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E5E9F" w14:textId="77777777" w:rsidR="005B04CC" w:rsidRPr="00F259A9" w:rsidRDefault="005B04CC" w:rsidP="005B04CC">
      <w:pPr>
        <w:spacing w:after="0" w:line="240" w:lineRule="auto"/>
        <w:jc w:val="center"/>
        <w:rPr>
          <w:rFonts w:ascii="Times New Roman" w:eastAsia="Times New Roman" w:hAnsi="Times New Roman"/>
          <w:b/>
          <w:sz w:val="24"/>
          <w:szCs w:val="24"/>
          <w:lang w:val="en-US"/>
        </w:rPr>
      </w:pPr>
      <w:r w:rsidRPr="00F259A9">
        <w:rPr>
          <w:rFonts w:ascii="Times New Roman" w:eastAsia="Times New Roman" w:hAnsi="Times New Roman"/>
          <w:b/>
          <w:sz w:val="24"/>
          <w:szCs w:val="24"/>
          <w:lang w:val="en-US"/>
        </w:rPr>
        <w:t>Quarterly National Accounts</w:t>
      </w:r>
    </w:p>
    <w:p w14:paraId="0C00E18A" w14:textId="77777777" w:rsidR="005B04CC" w:rsidRPr="00F259A9" w:rsidRDefault="005B04CC" w:rsidP="00843F6E">
      <w:pPr>
        <w:spacing w:after="0" w:line="120" w:lineRule="auto"/>
        <w:jc w:val="both"/>
        <w:rPr>
          <w:rFonts w:ascii="Times New Roman" w:eastAsia="Times New Roman" w:hAnsi="Times New Roman"/>
          <w:b/>
          <w:sz w:val="24"/>
          <w:szCs w:val="24"/>
          <w:lang w:val="en-US"/>
        </w:rPr>
      </w:pPr>
    </w:p>
    <w:p w14:paraId="18D934A4" w14:textId="24F414EC" w:rsidR="005B04CC" w:rsidRPr="00F259A9" w:rsidRDefault="00F51BC8" w:rsidP="005B04CC">
      <w:pPr>
        <w:spacing w:after="0" w:line="240" w:lineRule="auto"/>
        <w:jc w:val="center"/>
        <w:rPr>
          <w:rFonts w:ascii="Times New Roman" w:eastAsia="Times New Roman" w:hAnsi="Times New Roman"/>
          <w:b/>
          <w:sz w:val="24"/>
          <w:szCs w:val="24"/>
          <w:lang w:val="en-US"/>
        </w:rPr>
      </w:pPr>
      <w:r>
        <w:rPr>
          <w:rFonts w:ascii="Times New Roman" w:eastAsia="Times New Roman" w:hAnsi="Times New Roman"/>
          <w:b/>
          <w:sz w:val="24"/>
          <w:szCs w:val="24"/>
          <w:lang w:val="en-US"/>
        </w:rPr>
        <w:t>Second</w:t>
      </w:r>
      <w:r w:rsidR="006379E4">
        <w:rPr>
          <w:rFonts w:ascii="Times New Roman" w:eastAsia="Times New Roman" w:hAnsi="Times New Roman"/>
          <w:b/>
          <w:sz w:val="24"/>
          <w:szCs w:val="24"/>
          <w:lang w:val="en-US"/>
        </w:rPr>
        <w:t xml:space="preserve"> Quarter 202</w:t>
      </w:r>
      <w:r w:rsidR="00B864A9">
        <w:rPr>
          <w:rFonts w:ascii="Times New Roman" w:eastAsia="Times New Roman" w:hAnsi="Times New Roman"/>
          <w:b/>
          <w:sz w:val="24"/>
          <w:szCs w:val="24"/>
          <w:lang w:val="en-US"/>
        </w:rPr>
        <w:t>6</w:t>
      </w:r>
    </w:p>
    <w:p w14:paraId="5FC53252" w14:textId="77777777" w:rsidR="005B04CC" w:rsidRPr="00F259A9" w:rsidRDefault="005B04CC" w:rsidP="00285215">
      <w:pPr>
        <w:spacing w:after="0" w:line="120" w:lineRule="auto"/>
        <w:jc w:val="center"/>
        <w:rPr>
          <w:rFonts w:ascii="Times New Roman" w:eastAsia="Times New Roman" w:hAnsi="Times New Roman"/>
          <w:b/>
          <w:sz w:val="24"/>
          <w:szCs w:val="24"/>
          <w:lang w:val="en-US"/>
        </w:rPr>
      </w:pPr>
    </w:p>
    <w:p w14:paraId="2B285D37" w14:textId="77777777" w:rsidR="005B04CC" w:rsidRPr="00F259A9" w:rsidRDefault="005B04CC" w:rsidP="005B04CC">
      <w:pPr>
        <w:keepNext/>
        <w:spacing w:after="0" w:line="240" w:lineRule="auto"/>
        <w:jc w:val="both"/>
        <w:outlineLvl w:val="0"/>
        <w:rPr>
          <w:rFonts w:ascii="Times New Roman" w:eastAsia="Times New Roman" w:hAnsi="Times New Roman"/>
          <w:b/>
          <w:sz w:val="24"/>
          <w:szCs w:val="24"/>
          <w:lang w:val="x-none" w:eastAsia="x-none"/>
        </w:rPr>
      </w:pPr>
      <w:r w:rsidRPr="00F259A9">
        <w:rPr>
          <w:rFonts w:ascii="Times New Roman" w:eastAsia="Times New Roman" w:hAnsi="Times New Roman"/>
          <w:b/>
          <w:sz w:val="24"/>
          <w:szCs w:val="24"/>
          <w:lang w:val="x-none" w:eastAsia="x-none"/>
        </w:rPr>
        <w:t>Introduction</w:t>
      </w:r>
    </w:p>
    <w:p w14:paraId="468CD043" w14:textId="77777777" w:rsidR="005B04CC" w:rsidRPr="00F259A9" w:rsidRDefault="005B04CC" w:rsidP="005B04CC">
      <w:pPr>
        <w:spacing w:after="0" w:line="140" w:lineRule="exact"/>
        <w:jc w:val="both"/>
        <w:rPr>
          <w:rFonts w:ascii="Times New Roman" w:eastAsia="Times New Roman" w:hAnsi="Times New Roman"/>
          <w:sz w:val="24"/>
          <w:szCs w:val="24"/>
          <w:lang w:eastAsia="x-none"/>
        </w:rPr>
      </w:pPr>
    </w:p>
    <w:p w14:paraId="12823A30" w14:textId="142338EF" w:rsidR="004C5761" w:rsidRPr="004C5761" w:rsidRDefault="004C5761" w:rsidP="004C5761">
      <w:pPr>
        <w:spacing w:after="0" w:line="240" w:lineRule="auto"/>
        <w:ind w:firstLine="720"/>
        <w:jc w:val="both"/>
        <w:rPr>
          <w:rFonts w:ascii="Times New Roman" w:eastAsia="Times New Roman" w:hAnsi="Times New Roman"/>
          <w:sz w:val="24"/>
          <w:szCs w:val="24"/>
          <w:lang w:val="en-US"/>
        </w:rPr>
      </w:pPr>
      <w:r w:rsidRPr="004C5761">
        <w:rPr>
          <w:rFonts w:ascii="Times New Roman" w:eastAsia="Times New Roman" w:hAnsi="Times New Roman"/>
          <w:sz w:val="24"/>
          <w:szCs w:val="24"/>
          <w:lang w:val="en-US"/>
        </w:rPr>
        <w:t>This issue of Economic and Social Indicators on Quarterly National Accounts (QNA) presents quarterly estimates of GDP for the first quarter of 202</w:t>
      </w:r>
      <w:r w:rsidR="003E271A">
        <w:rPr>
          <w:rFonts w:ascii="Times New Roman" w:eastAsia="Times New Roman" w:hAnsi="Times New Roman"/>
          <w:sz w:val="24"/>
          <w:szCs w:val="24"/>
          <w:lang w:val="en-US"/>
        </w:rPr>
        <w:t>2</w:t>
      </w:r>
      <w:r w:rsidRPr="004C5761">
        <w:rPr>
          <w:rFonts w:ascii="Times New Roman" w:eastAsia="Times New Roman" w:hAnsi="Times New Roman"/>
          <w:sz w:val="24"/>
          <w:szCs w:val="24"/>
          <w:lang w:val="en-US"/>
        </w:rPr>
        <w:t xml:space="preserve"> to the </w:t>
      </w:r>
      <w:r w:rsidR="00F51BC8">
        <w:rPr>
          <w:rFonts w:ascii="Times New Roman" w:eastAsia="Times New Roman" w:hAnsi="Times New Roman"/>
          <w:sz w:val="24"/>
          <w:szCs w:val="24"/>
          <w:lang w:val="en-US"/>
        </w:rPr>
        <w:t>second</w:t>
      </w:r>
      <w:r w:rsidRPr="004C5761">
        <w:rPr>
          <w:rFonts w:ascii="Times New Roman" w:eastAsia="Times New Roman" w:hAnsi="Times New Roman"/>
          <w:sz w:val="24"/>
          <w:szCs w:val="24"/>
          <w:lang w:val="en-US"/>
        </w:rPr>
        <w:t xml:space="preserve"> quarter of 202</w:t>
      </w:r>
      <w:r w:rsidR="00B864A9">
        <w:rPr>
          <w:rFonts w:ascii="Times New Roman" w:eastAsia="Times New Roman" w:hAnsi="Times New Roman"/>
          <w:sz w:val="24"/>
          <w:szCs w:val="24"/>
          <w:lang w:val="en-US"/>
        </w:rPr>
        <w:t>6</w:t>
      </w:r>
      <w:r w:rsidRPr="004C5761">
        <w:rPr>
          <w:rFonts w:ascii="Times New Roman" w:eastAsia="Times New Roman" w:hAnsi="Times New Roman"/>
          <w:sz w:val="24"/>
          <w:szCs w:val="24"/>
          <w:lang w:val="en-US"/>
        </w:rPr>
        <w:t xml:space="preserve">. Estimates have been worked out using both the production and the expenditure approach, based on latest available data. </w:t>
      </w:r>
    </w:p>
    <w:p w14:paraId="28FEF03F" w14:textId="77777777" w:rsidR="004C5761" w:rsidRPr="004C5761" w:rsidRDefault="004C5761" w:rsidP="00843F6E">
      <w:pPr>
        <w:spacing w:after="0" w:line="120" w:lineRule="auto"/>
        <w:jc w:val="both"/>
        <w:rPr>
          <w:rFonts w:ascii="Times New Roman" w:eastAsia="Times New Roman" w:hAnsi="Times New Roman"/>
          <w:sz w:val="24"/>
          <w:szCs w:val="24"/>
          <w:lang w:val="en-US"/>
        </w:rPr>
      </w:pPr>
    </w:p>
    <w:p w14:paraId="57536C30" w14:textId="77777777" w:rsidR="004C5761" w:rsidRPr="004C5761" w:rsidRDefault="004C5761" w:rsidP="004C5761">
      <w:pPr>
        <w:spacing w:after="0" w:line="240" w:lineRule="auto"/>
        <w:ind w:firstLine="720"/>
        <w:jc w:val="both"/>
        <w:rPr>
          <w:rFonts w:ascii="Times New Roman" w:eastAsia="Times New Roman" w:hAnsi="Times New Roman"/>
          <w:sz w:val="24"/>
          <w:szCs w:val="24"/>
          <w:lang w:val="en-US"/>
        </w:rPr>
      </w:pPr>
      <w:r w:rsidRPr="004C5761">
        <w:rPr>
          <w:rFonts w:ascii="Times New Roman" w:eastAsia="Times New Roman" w:hAnsi="Times New Roman"/>
          <w:sz w:val="24"/>
          <w:szCs w:val="24"/>
          <w:lang w:val="en-US"/>
        </w:rPr>
        <w:t xml:space="preserve">For more meaningful trend analysis, seasonally adjusted estimates of quarterly GDP from the production approach have been worked out. The derived quarter-to-quarter growth rates, together with some </w:t>
      </w:r>
      <w:proofErr w:type="gramStart"/>
      <w:r w:rsidRPr="004C5761">
        <w:rPr>
          <w:rFonts w:ascii="Times New Roman" w:eastAsia="Times New Roman" w:hAnsi="Times New Roman"/>
          <w:sz w:val="24"/>
          <w:szCs w:val="24"/>
          <w:lang w:val="en-US"/>
        </w:rPr>
        <w:t>analysis</w:t>
      </w:r>
      <w:proofErr w:type="gramEnd"/>
      <w:r w:rsidRPr="004C5761">
        <w:rPr>
          <w:rFonts w:ascii="Times New Roman" w:eastAsia="Times New Roman" w:hAnsi="Times New Roman"/>
          <w:sz w:val="24"/>
          <w:szCs w:val="24"/>
          <w:lang w:val="en-US"/>
        </w:rPr>
        <w:t xml:space="preserve"> are presented in section 6 of this publication.</w:t>
      </w:r>
    </w:p>
    <w:p w14:paraId="366A5C55" w14:textId="77777777" w:rsidR="004C5761" w:rsidRPr="004C5761" w:rsidRDefault="004C5761" w:rsidP="00843F6E">
      <w:pPr>
        <w:spacing w:after="0" w:line="120" w:lineRule="auto"/>
        <w:jc w:val="both"/>
        <w:rPr>
          <w:rFonts w:ascii="Times New Roman" w:eastAsia="Times New Roman" w:hAnsi="Times New Roman"/>
          <w:sz w:val="24"/>
          <w:szCs w:val="24"/>
          <w:lang w:val="en-US"/>
        </w:rPr>
      </w:pPr>
    </w:p>
    <w:p w14:paraId="673F8B8B" w14:textId="264BD363" w:rsidR="00107A1C" w:rsidRDefault="004C5761" w:rsidP="004C5761">
      <w:pPr>
        <w:spacing w:after="0" w:line="240" w:lineRule="auto"/>
        <w:ind w:firstLine="720"/>
        <w:jc w:val="both"/>
        <w:rPr>
          <w:rFonts w:ascii="Times New Roman" w:eastAsia="Times New Roman" w:hAnsi="Times New Roman"/>
          <w:sz w:val="24"/>
          <w:szCs w:val="24"/>
          <w:lang w:val="en-US"/>
        </w:rPr>
      </w:pPr>
      <w:r w:rsidRPr="004C5761">
        <w:rPr>
          <w:rFonts w:ascii="Times New Roman" w:eastAsia="Times New Roman" w:hAnsi="Times New Roman"/>
          <w:sz w:val="24"/>
          <w:szCs w:val="24"/>
          <w:lang w:val="en-US"/>
        </w:rPr>
        <w:t>Definitions of terminology are given on pages 9 and 10.  The data sources and methods used, including the method used for seasonal adjustment are described in the Annex.</w:t>
      </w:r>
    </w:p>
    <w:p w14:paraId="45F93709" w14:textId="04C12559" w:rsidR="00F51BC8" w:rsidRDefault="00F51BC8" w:rsidP="004C5761">
      <w:pPr>
        <w:spacing w:after="0" w:line="240" w:lineRule="auto"/>
        <w:ind w:firstLine="720"/>
        <w:jc w:val="both"/>
        <w:rPr>
          <w:rFonts w:ascii="Times New Roman" w:eastAsia="Times New Roman" w:hAnsi="Times New Roman"/>
          <w:sz w:val="24"/>
          <w:szCs w:val="24"/>
          <w:lang w:val="en-US"/>
        </w:rPr>
      </w:pPr>
    </w:p>
    <w:p w14:paraId="00C268FB" w14:textId="16A443D1" w:rsidR="00F51BC8" w:rsidRDefault="00F51BC8" w:rsidP="00F51BC8">
      <w:pPr>
        <w:spacing w:after="0" w:line="240" w:lineRule="auto"/>
        <w:jc w:val="both"/>
        <w:rPr>
          <w:rFonts w:ascii="Times New Roman" w:eastAsia="Times New Roman" w:hAnsi="Times New Roman"/>
          <w:b/>
          <w:sz w:val="24"/>
          <w:szCs w:val="24"/>
          <w:lang w:val="en-US"/>
        </w:rPr>
      </w:pPr>
      <w:r w:rsidRPr="00F51BC8">
        <w:rPr>
          <w:rFonts w:ascii="Times New Roman" w:eastAsia="Times New Roman" w:hAnsi="Times New Roman"/>
          <w:b/>
          <w:sz w:val="24"/>
          <w:szCs w:val="24"/>
          <w:lang w:val="en-US"/>
        </w:rPr>
        <w:t>2.</w:t>
      </w:r>
      <w:r w:rsidRPr="00F51BC8">
        <w:rPr>
          <w:rFonts w:ascii="Times New Roman" w:eastAsia="Times New Roman" w:hAnsi="Times New Roman"/>
          <w:b/>
          <w:sz w:val="24"/>
          <w:szCs w:val="24"/>
          <w:lang w:val="en-US"/>
        </w:rPr>
        <w:tab/>
        <w:t>Revision in this issue</w:t>
      </w:r>
    </w:p>
    <w:p w14:paraId="36CA5941" w14:textId="77777777" w:rsidR="00F51BC8" w:rsidRPr="00F51BC8" w:rsidRDefault="00F51BC8" w:rsidP="00F51BC8">
      <w:pPr>
        <w:spacing w:after="0" w:line="120" w:lineRule="auto"/>
        <w:jc w:val="center"/>
        <w:rPr>
          <w:rFonts w:ascii="Times New Roman" w:eastAsia="Times New Roman" w:hAnsi="Times New Roman"/>
          <w:b/>
          <w:i/>
          <w:sz w:val="24"/>
          <w:szCs w:val="24"/>
          <w:lang w:val="en-US"/>
        </w:rPr>
      </w:pPr>
    </w:p>
    <w:p w14:paraId="061D4976" w14:textId="654526E4" w:rsidR="00F51BC8" w:rsidRPr="00F51BC8" w:rsidRDefault="00F51BC8" w:rsidP="00F51BC8">
      <w:pPr>
        <w:spacing w:after="0" w:line="240" w:lineRule="auto"/>
        <w:jc w:val="both"/>
        <w:rPr>
          <w:rFonts w:ascii="Times New Roman" w:eastAsia="Times New Roman" w:hAnsi="Times New Roman"/>
          <w:bCs/>
          <w:sz w:val="24"/>
          <w:szCs w:val="24"/>
          <w:lang w:val="en-US"/>
        </w:rPr>
      </w:pPr>
      <w:r w:rsidRPr="00F51BC8">
        <w:rPr>
          <w:rFonts w:ascii="Times New Roman" w:eastAsia="Times New Roman" w:hAnsi="Times New Roman"/>
          <w:bCs/>
          <w:sz w:val="24"/>
          <w:szCs w:val="24"/>
          <w:lang w:val="en-US"/>
        </w:rPr>
        <w:t>The quarterly estimates of value added presented in this issue have been updated based on the results of the 20</w:t>
      </w:r>
      <w:r>
        <w:rPr>
          <w:rFonts w:ascii="Times New Roman" w:eastAsia="Times New Roman" w:hAnsi="Times New Roman"/>
          <w:bCs/>
          <w:sz w:val="24"/>
          <w:szCs w:val="24"/>
          <w:lang w:val="en-US"/>
        </w:rPr>
        <w:t>23</w:t>
      </w:r>
      <w:r w:rsidRPr="00F51BC8">
        <w:rPr>
          <w:rFonts w:ascii="Times New Roman" w:eastAsia="Times New Roman" w:hAnsi="Times New Roman"/>
          <w:bCs/>
          <w:sz w:val="24"/>
          <w:szCs w:val="24"/>
          <w:lang w:val="en-US"/>
        </w:rPr>
        <w:t xml:space="preserve"> Census of Economic Activities (CEA), and are therefore not strictly comparable with series published earlier, which were based on the 201</w:t>
      </w:r>
      <w:r>
        <w:rPr>
          <w:rFonts w:ascii="Times New Roman" w:eastAsia="Times New Roman" w:hAnsi="Times New Roman"/>
          <w:bCs/>
          <w:sz w:val="24"/>
          <w:szCs w:val="24"/>
          <w:lang w:val="en-US"/>
        </w:rPr>
        <w:t>8</w:t>
      </w:r>
      <w:r w:rsidRPr="00F51BC8">
        <w:rPr>
          <w:rFonts w:ascii="Times New Roman" w:eastAsia="Times New Roman" w:hAnsi="Times New Roman"/>
          <w:bCs/>
          <w:sz w:val="24"/>
          <w:szCs w:val="24"/>
          <w:lang w:val="en-US"/>
        </w:rPr>
        <w:t xml:space="preserve"> CEA. </w:t>
      </w:r>
      <w:r w:rsidRPr="003C500E">
        <w:rPr>
          <w:rFonts w:ascii="Times New Roman" w:eastAsia="Times New Roman" w:hAnsi="Times New Roman"/>
          <w:bCs/>
          <w:sz w:val="24"/>
          <w:szCs w:val="24"/>
          <w:lang w:val="en-US"/>
        </w:rPr>
        <w:t xml:space="preserve">Furthermore, </w:t>
      </w:r>
      <w:r w:rsidR="003C500E" w:rsidRPr="003C500E">
        <w:rPr>
          <w:rFonts w:ascii="Times New Roman" w:eastAsia="Times New Roman" w:hAnsi="Times New Roman"/>
          <w:bCs/>
          <w:sz w:val="24"/>
          <w:szCs w:val="24"/>
          <w:lang w:val="en-US"/>
        </w:rPr>
        <w:t xml:space="preserve">the revision exercise brought other improvements in the estimation process and coverage of economic activities in addition to enhancements in the compilation of GBC estimates and the incorporation of the recommendations of the latest 2025 Systems of National Accounts (SNA) in a phased manner. </w:t>
      </w:r>
      <w:r w:rsidRPr="003C500E">
        <w:rPr>
          <w:rFonts w:ascii="Times New Roman" w:eastAsia="Times New Roman" w:hAnsi="Times New Roman"/>
          <w:bCs/>
          <w:sz w:val="24"/>
          <w:szCs w:val="24"/>
          <w:lang w:val="en-US"/>
        </w:rPr>
        <w:t>The revised series for 201</w:t>
      </w:r>
      <w:r w:rsidRPr="003C500E">
        <w:rPr>
          <w:rFonts w:ascii="Times New Roman" w:eastAsia="Times New Roman" w:hAnsi="Times New Roman"/>
          <w:bCs/>
          <w:sz w:val="24"/>
          <w:szCs w:val="24"/>
          <w:lang w:val="en-US"/>
        </w:rPr>
        <w:t>3</w:t>
      </w:r>
      <w:r w:rsidRPr="003C500E">
        <w:rPr>
          <w:rFonts w:ascii="Times New Roman" w:eastAsia="Times New Roman" w:hAnsi="Times New Roman"/>
          <w:bCs/>
          <w:sz w:val="24"/>
          <w:szCs w:val="24"/>
          <w:lang w:val="en-US"/>
        </w:rPr>
        <w:t xml:space="preserve"> to 20</w:t>
      </w:r>
      <w:r w:rsidRPr="003C500E">
        <w:rPr>
          <w:rFonts w:ascii="Times New Roman" w:eastAsia="Times New Roman" w:hAnsi="Times New Roman"/>
          <w:bCs/>
          <w:sz w:val="24"/>
          <w:szCs w:val="24"/>
          <w:lang w:val="en-US"/>
        </w:rPr>
        <w:t>2</w:t>
      </w:r>
      <w:r w:rsidR="00977B58">
        <w:rPr>
          <w:rFonts w:ascii="Times New Roman" w:eastAsia="Times New Roman" w:hAnsi="Times New Roman"/>
          <w:bCs/>
          <w:sz w:val="24"/>
          <w:szCs w:val="24"/>
          <w:lang w:val="en-US"/>
        </w:rPr>
        <w:t>5</w:t>
      </w:r>
      <w:r w:rsidRPr="003C500E">
        <w:rPr>
          <w:rFonts w:ascii="Times New Roman" w:eastAsia="Times New Roman" w:hAnsi="Times New Roman"/>
          <w:bCs/>
          <w:sz w:val="24"/>
          <w:szCs w:val="24"/>
          <w:lang w:val="en-US"/>
        </w:rPr>
        <w:t xml:space="preserve"> will be posted on the office website </w:t>
      </w:r>
      <w:r w:rsidR="003C500E" w:rsidRPr="003C500E">
        <w:rPr>
          <w:rFonts w:ascii="Times New Roman" w:eastAsia="Times New Roman" w:hAnsi="Times New Roman"/>
          <w:bCs/>
          <w:sz w:val="24"/>
          <w:szCs w:val="24"/>
          <w:lang w:val="en-US"/>
        </w:rPr>
        <w:t>before the end of October</w:t>
      </w:r>
      <w:r w:rsidRPr="003C500E">
        <w:rPr>
          <w:rFonts w:ascii="Times New Roman" w:eastAsia="Times New Roman" w:hAnsi="Times New Roman"/>
          <w:bCs/>
          <w:sz w:val="24"/>
          <w:szCs w:val="24"/>
          <w:lang w:val="en-US"/>
        </w:rPr>
        <w:t xml:space="preserve"> 202</w:t>
      </w:r>
      <w:r w:rsidRPr="003C500E">
        <w:rPr>
          <w:rFonts w:ascii="Times New Roman" w:eastAsia="Times New Roman" w:hAnsi="Times New Roman"/>
          <w:bCs/>
          <w:sz w:val="24"/>
          <w:szCs w:val="24"/>
          <w:lang w:val="en-US"/>
        </w:rPr>
        <w:t>6</w:t>
      </w:r>
      <w:r w:rsidRPr="003C500E">
        <w:rPr>
          <w:rFonts w:ascii="Times New Roman" w:eastAsia="Times New Roman" w:hAnsi="Times New Roman"/>
          <w:bCs/>
          <w:sz w:val="24"/>
          <w:szCs w:val="24"/>
          <w:lang w:val="en-US"/>
        </w:rPr>
        <w:t>.</w:t>
      </w:r>
    </w:p>
    <w:p w14:paraId="0AE5BBF0" w14:textId="77777777" w:rsidR="004C5761" w:rsidRDefault="004C5761" w:rsidP="00843F6E">
      <w:pPr>
        <w:spacing w:after="0" w:line="120" w:lineRule="auto"/>
        <w:jc w:val="both"/>
        <w:rPr>
          <w:rFonts w:ascii="Times New Roman" w:eastAsia="Times New Roman" w:hAnsi="Times New Roman"/>
          <w:sz w:val="24"/>
          <w:szCs w:val="24"/>
          <w:lang w:val="en-US"/>
        </w:rPr>
      </w:pPr>
    </w:p>
    <w:p w14:paraId="492F009D" w14:textId="1BBBF896" w:rsidR="005B04CC" w:rsidRDefault="005B04CC" w:rsidP="00DB4A8D">
      <w:pPr>
        <w:spacing w:after="0" w:line="120" w:lineRule="auto"/>
        <w:jc w:val="both"/>
        <w:rPr>
          <w:rFonts w:ascii="Times New Roman" w:eastAsia="Times New Roman" w:hAnsi="Times New Roman"/>
          <w:sz w:val="24"/>
          <w:szCs w:val="24"/>
          <w:lang w:val="en-US"/>
        </w:rPr>
      </w:pPr>
    </w:p>
    <w:p w14:paraId="2B375496" w14:textId="1DF8BA38" w:rsidR="00FF36AB" w:rsidRDefault="00F51BC8" w:rsidP="00FF36AB">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sz w:val="24"/>
          <w:szCs w:val="24"/>
          <w:lang w:val="en-US"/>
        </w:rPr>
        <w:t>3</w:t>
      </w:r>
      <w:r w:rsidR="00FF36AB" w:rsidRPr="002945EE">
        <w:rPr>
          <w:rFonts w:ascii="Times New Roman" w:eastAsia="Times New Roman" w:hAnsi="Times New Roman"/>
          <w:b/>
          <w:sz w:val="24"/>
          <w:szCs w:val="24"/>
          <w:lang w:val="en-US"/>
        </w:rPr>
        <w:t xml:space="preserve">. </w:t>
      </w:r>
      <w:r w:rsidR="00FF36AB">
        <w:rPr>
          <w:rFonts w:ascii="Times New Roman" w:eastAsia="Times New Roman" w:hAnsi="Times New Roman"/>
          <w:b/>
          <w:sz w:val="24"/>
          <w:szCs w:val="24"/>
          <w:lang w:val="en-US"/>
        </w:rPr>
        <w:t xml:space="preserve">        </w:t>
      </w:r>
      <w:r w:rsidR="00FF36AB" w:rsidRPr="002945EE">
        <w:rPr>
          <w:rFonts w:ascii="Times New Roman" w:eastAsia="Times New Roman" w:hAnsi="Times New Roman"/>
          <w:b/>
          <w:sz w:val="24"/>
          <w:szCs w:val="24"/>
          <w:lang w:val="en-US"/>
        </w:rPr>
        <w:t>Highlights</w:t>
      </w:r>
    </w:p>
    <w:p w14:paraId="04B4D843" w14:textId="77777777" w:rsidR="00FF36AB" w:rsidRPr="00090D40" w:rsidRDefault="00FF36AB" w:rsidP="00285215">
      <w:pPr>
        <w:spacing w:after="0" w:line="120" w:lineRule="auto"/>
        <w:jc w:val="center"/>
        <w:rPr>
          <w:rFonts w:ascii="Times New Roman" w:eastAsia="Times New Roman" w:hAnsi="Times New Roman"/>
          <w:b/>
          <w:i/>
          <w:sz w:val="24"/>
          <w:szCs w:val="24"/>
          <w:lang w:val="en-US"/>
        </w:rPr>
      </w:pPr>
    </w:p>
    <w:p w14:paraId="780C7F65" w14:textId="7557252D" w:rsidR="00973ED7" w:rsidRPr="00973ED7" w:rsidRDefault="00973ED7" w:rsidP="00973ED7">
      <w:pPr>
        <w:spacing w:after="0" w:line="240" w:lineRule="auto"/>
        <w:ind w:firstLine="720"/>
        <w:jc w:val="both"/>
        <w:rPr>
          <w:rFonts w:ascii="Times New Roman" w:eastAsia="Times New Roman" w:hAnsi="Times New Roman"/>
          <w:sz w:val="24"/>
          <w:szCs w:val="24"/>
          <w:lang w:val="en-US"/>
        </w:rPr>
      </w:pPr>
      <w:r w:rsidRPr="00973ED7">
        <w:rPr>
          <w:rFonts w:ascii="Times New Roman" w:eastAsia="Times New Roman" w:hAnsi="Times New Roman"/>
          <w:sz w:val="24"/>
          <w:szCs w:val="24"/>
          <w:lang w:val="en-US"/>
        </w:rPr>
        <w:t xml:space="preserve">Gross Value Added (GVA) at current basic prices for the </w:t>
      </w:r>
      <w:r w:rsidR="00F51BC8">
        <w:rPr>
          <w:rFonts w:ascii="Times New Roman" w:eastAsia="Times New Roman" w:hAnsi="Times New Roman"/>
          <w:sz w:val="24"/>
          <w:szCs w:val="24"/>
          <w:lang w:val="en-US"/>
        </w:rPr>
        <w:t>second</w:t>
      </w:r>
      <w:r w:rsidRPr="00973ED7">
        <w:rPr>
          <w:rFonts w:ascii="Times New Roman" w:eastAsia="Times New Roman" w:hAnsi="Times New Roman"/>
          <w:sz w:val="24"/>
          <w:szCs w:val="24"/>
          <w:lang w:val="en-US"/>
        </w:rPr>
        <w:t xml:space="preserve"> quarter of 202</w:t>
      </w:r>
      <w:r w:rsidR="00B864A9">
        <w:rPr>
          <w:rFonts w:ascii="Times New Roman" w:eastAsia="Times New Roman" w:hAnsi="Times New Roman"/>
          <w:sz w:val="24"/>
          <w:szCs w:val="24"/>
          <w:lang w:val="en-US"/>
        </w:rPr>
        <w:t>6</w:t>
      </w:r>
      <w:r w:rsidRPr="00973ED7">
        <w:rPr>
          <w:rFonts w:ascii="Times New Roman" w:eastAsia="Times New Roman" w:hAnsi="Times New Roman"/>
          <w:sz w:val="24"/>
          <w:szCs w:val="24"/>
          <w:lang w:val="en-US"/>
        </w:rPr>
        <w:t xml:space="preserve"> was estimated at R</w:t>
      </w:r>
      <w:r w:rsidR="00F51BC8">
        <w:rPr>
          <w:rFonts w:ascii="Times New Roman" w:eastAsia="Times New Roman" w:hAnsi="Times New Roman"/>
          <w:sz w:val="24"/>
          <w:szCs w:val="24"/>
          <w:lang w:val="en-US"/>
        </w:rPr>
        <w:t>180,286</w:t>
      </w:r>
      <w:r w:rsidRPr="00973ED7">
        <w:rPr>
          <w:rFonts w:ascii="Times New Roman" w:eastAsia="Times New Roman" w:hAnsi="Times New Roman"/>
          <w:sz w:val="24"/>
          <w:szCs w:val="24"/>
          <w:lang w:val="en-US"/>
        </w:rPr>
        <w:t xml:space="preserve"> million, representing an increase from R</w:t>
      </w:r>
      <w:r w:rsidR="00F51BC8">
        <w:rPr>
          <w:rFonts w:ascii="Times New Roman" w:eastAsia="Times New Roman" w:hAnsi="Times New Roman"/>
          <w:sz w:val="24"/>
          <w:szCs w:val="24"/>
          <w:lang w:val="en-US"/>
        </w:rPr>
        <w:t>166,365</w:t>
      </w:r>
      <w:r w:rsidRPr="00973ED7">
        <w:rPr>
          <w:rFonts w:ascii="Times New Roman" w:eastAsia="Times New Roman" w:hAnsi="Times New Roman"/>
          <w:sz w:val="24"/>
          <w:szCs w:val="24"/>
          <w:lang w:val="en-US"/>
        </w:rPr>
        <w:t xml:space="preserve"> million recorded in the corresponding quarter of 202</w:t>
      </w:r>
      <w:r w:rsidR="00B864A9">
        <w:rPr>
          <w:rFonts w:ascii="Times New Roman" w:eastAsia="Times New Roman" w:hAnsi="Times New Roman"/>
          <w:sz w:val="24"/>
          <w:szCs w:val="24"/>
          <w:lang w:val="en-US"/>
        </w:rPr>
        <w:t>5</w:t>
      </w:r>
      <w:r w:rsidRPr="00973ED7">
        <w:rPr>
          <w:rFonts w:ascii="Times New Roman" w:eastAsia="Times New Roman" w:hAnsi="Times New Roman"/>
          <w:sz w:val="24"/>
          <w:szCs w:val="24"/>
          <w:lang w:val="en-US"/>
        </w:rPr>
        <w:t>. During the same period, indirect taxes net of subsidies amounted to R</w:t>
      </w:r>
      <w:r w:rsidR="00F51BC8">
        <w:rPr>
          <w:rFonts w:ascii="Times New Roman" w:eastAsia="Times New Roman" w:hAnsi="Times New Roman"/>
          <w:sz w:val="24"/>
          <w:szCs w:val="24"/>
          <w:lang w:val="en-US"/>
        </w:rPr>
        <w:t>28,799</w:t>
      </w:r>
      <w:r w:rsidRPr="00973ED7">
        <w:rPr>
          <w:rFonts w:ascii="Times New Roman" w:eastAsia="Times New Roman" w:hAnsi="Times New Roman"/>
          <w:sz w:val="24"/>
          <w:szCs w:val="24"/>
          <w:lang w:val="en-US"/>
        </w:rPr>
        <w:t xml:space="preserve"> million, resulting in Gross Domestic Product (GDP) at current market prices of R</w:t>
      </w:r>
      <w:r w:rsidR="00F51BC8">
        <w:rPr>
          <w:rFonts w:ascii="Times New Roman" w:eastAsia="Times New Roman" w:hAnsi="Times New Roman"/>
          <w:sz w:val="24"/>
          <w:szCs w:val="24"/>
          <w:lang w:val="en-US"/>
        </w:rPr>
        <w:t>209,085</w:t>
      </w:r>
      <w:r w:rsidRPr="00973ED7">
        <w:rPr>
          <w:rFonts w:ascii="Times New Roman" w:eastAsia="Times New Roman" w:hAnsi="Times New Roman"/>
          <w:sz w:val="24"/>
          <w:szCs w:val="24"/>
          <w:lang w:val="en-US"/>
        </w:rPr>
        <w:t xml:space="preserve"> million, compared to R</w:t>
      </w:r>
      <w:r w:rsidR="00F51BC8">
        <w:rPr>
          <w:rFonts w:ascii="Times New Roman" w:eastAsia="Times New Roman" w:hAnsi="Times New Roman"/>
          <w:sz w:val="24"/>
          <w:szCs w:val="24"/>
          <w:lang w:val="en-US"/>
        </w:rPr>
        <w:t>193,810</w:t>
      </w:r>
      <w:r w:rsidRPr="00973ED7">
        <w:rPr>
          <w:rFonts w:ascii="Times New Roman" w:eastAsia="Times New Roman" w:hAnsi="Times New Roman"/>
          <w:sz w:val="24"/>
          <w:szCs w:val="24"/>
          <w:lang w:val="en-US"/>
        </w:rPr>
        <w:t xml:space="preserve"> million in the </w:t>
      </w:r>
      <w:r w:rsidR="00F51BC8">
        <w:rPr>
          <w:rFonts w:ascii="Times New Roman" w:eastAsia="Times New Roman" w:hAnsi="Times New Roman"/>
          <w:sz w:val="24"/>
          <w:szCs w:val="24"/>
          <w:lang w:val="en-US"/>
        </w:rPr>
        <w:t>second</w:t>
      </w:r>
      <w:r w:rsidRPr="00973ED7">
        <w:rPr>
          <w:rFonts w:ascii="Times New Roman" w:eastAsia="Times New Roman" w:hAnsi="Times New Roman"/>
          <w:sz w:val="24"/>
          <w:szCs w:val="24"/>
          <w:lang w:val="en-US"/>
        </w:rPr>
        <w:t xml:space="preserve"> quarter of 202</w:t>
      </w:r>
      <w:r w:rsidR="00B864A9">
        <w:rPr>
          <w:rFonts w:ascii="Times New Roman" w:eastAsia="Times New Roman" w:hAnsi="Times New Roman"/>
          <w:sz w:val="24"/>
          <w:szCs w:val="24"/>
          <w:lang w:val="en-US"/>
        </w:rPr>
        <w:t>5</w:t>
      </w:r>
      <w:r w:rsidRPr="00973ED7">
        <w:rPr>
          <w:rFonts w:ascii="Times New Roman" w:eastAsia="Times New Roman" w:hAnsi="Times New Roman"/>
          <w:sz w:val="24"/>
          <w:szCs w:val="24"/>
          <w:lang w:val="en-US"/>
        </w:rPr>
        <w:t>.</w:t>
      </w:r>
    </w:p>
    <w:p w14:paraId="128030B1" w14:textId="77777777" w:rsidR="00973ED7" w:rsidRPr="00973ED7" w:rsidRDefault="00973ED7" w:rsidP="00843F6E">
      <w:pPr>
        <w:spacing w:after="0" w:line="120" w:lineRule="auto"/>
        <w:jc w:val="both"/>
        <w:rPr>
          <w:rFonts w:ascii="Times New Roman" w:eastAsia="Times New Roman" w:hAnsi="Times New Roman"/>
          <w:sz w:val="24"/>
          <w:szCs w:val="24"/>
          <w:lang w:val="en-US"/>
        </w:rPr>
      </w:pPr>
    </w:p>
    <w:p w14:paraId="618247B9" w14:textId="7AC8C518" w:rsidR="00365E70" w:rsidRDefault="00092469" w:rsidP="00973ED7">
      <w:pPr>
        <w:spacing w:after="0" w:line="240" w:lineRule="auto"/>
        <w:ind w:firstLine="720"/>
        <w:jc w:val="both"/>
        <w:rPr>
          <w:rFonts w:ascii="Times New Roman" w:eastAsia="Times New Roman" w:hAnsi="Times New Roman"/>
          <w:sz w:val="24"/>
          <w:szCs w:val="24"/>
          <w:lang w:val="en-US"/>
        </w:rPr>
      </w:pPr>
      <w:r w:rsidRPr="00092469">
        <w:rPr>
          <w:rFonts w:ascii="Times New Roman" w:eastAsia="Times New Roman" w:hAnsi="Times New Roman"/>
          <w:sz w:val="24"/>
          <w:szCs w:val="24"/>
          <w:lang w:val="en-US"/>
        </w:rPr>
        <w:t>GDP at market prices grew by 3.0% in the second quarter of 2026, compared with 1.</w:t>
      </w:r>
      <w:r w:rsidR="00106BE1">
        <w:rPr>
          <w:rFonts w:ascii="Times New Roman" w:eastAsia="Times New Roman" w:hAnsi="Times New Roman"/>
          <w:sz w:val="24"/>
          <w:szCs w:val="24"/>
          <w:lang w:val="en-US"/>
        </w:rPr>
        <w:t>7</w:t>
      </w:r>
      <w:r w:rsidRPr="00092469">
        <w:rPr>
          <w:rFonts w:ascii="Times New Roman" w:eastAsia="Times New Roman" w:hAnsi="Times New Roman"/>
          <w:sz w:val="24"/>
          <w:szCs w:val="24"/>
          <w:lang w:val="en-US"/>
        </w:rPr>
        <w:t>% in the previous quarter, reflecting a strengthening in economic growth</w:t>
      </w:r>
      <w:r w:rsidR="00973ED7" w:rsidRPr="00973ED7">
        <w:rPr>
          <w:rFonts w:ascii="Times New Roman" w:eastAsia="Times New Roman" w:hAnsi="Times New Roman"/>
          <w:sz w:val="24"/>
          <w:szCs w:val="24"/>
          <w:lang w:val="en-US"/>
        </w:rPr>
        <w:t>.</w:t>
      </w:r>
    </w:p>
    <w:p w14:paraId="7CF6CB22" w14:textId="77777777" w:rsidR="00973ED7" w:rsidRPr="00D06596" w:rsidRDefault="00973ED7" w:rsidP="00843F6E">
      <w:pPr>
        <w:spacing w:after="0" w:line="120" w:lineRule="auto"/>
        <w:jc w:val="both"/>
        <w:rPr>
          <w:rFonts w:ascii="Times New Roman" w:eastAsia="Times New Roman" w:hAnsi="Times New Roman"/>
          <w:sz w:val="24"/>
          <w:szCs w:val="24"/>
          <w:lang w:val="en-US"/>
        </w:rPr>
      </w:pPr>
    </w:p>
    <w:p w14:paraId="5E0664F0" w14:textId="787B3EC3" w:rsidR="005B04CC" w:rsidRPr="00F259A9" w:rsidRDefault="00CB4E46" w:rsidP="005B04CC">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sz w:val="24"/>
          <w:szCs w:val="24"/>
          <w:lang w:val="en-US"/>
        </w:rPr>
        <w:t>3</w:t>
      </w:r>
      <w:r w:rsidR="005B04CC" w:rsidRPr="00F259A9">
        <w:rPr>
          <w:rFonts w:ascii="Times New Roman" w:eastAsia="Times New Roman" w:hAnsi="Times New Roman"/>
          <w:b/>
          <w:sz w:val="24"/>
          <w:szCs w:val="24"/>
          <w:lang w:val="en-US"/>
        </w:rPr>
        <w:t>.</w:t>
      </w:r>
      <w:r w:rsidR="005B04CC" w:rsidRPr="00F259A9">
        <w:rPr>
          <w:rFonts w:ascii="Times New Roman" w:eastAsia="Times New Roman" w:hAnsi="Times New Roman"/>
          <w:b/>
          <w:sz w:val="24"/>
          <w:szCs w:val="24"/>
          <w:lang w:val="en-US"/>
        </w:rPr>
        <w:tab/>
        <w:t xml:space="preserve">Quarterly </w:t>
      </w:r>
      <w:r w:rsidR="005B04CC" w:rsidRPr="00F259A9">
        <w:rPr>
          <w:rFonts w:ascii="Times New Roman" w:eastAsia="Times New Roman" w:hAnsi="Times New Roman"/>
          <w:b/>
          <w:sz w:val="24"/>
          <w:szCs w:val="24"/>
        </w:rPr>
        <w:t>Gross Value Added (GVA)</w:t>
      </w:r>
      <w:r w:rsidR="005B04CC" w:rsidRPr="00F259A9">
        <w:rPr>
          <w:rFonts w:ascii="Times New Roman" w:eastAsia="Times New Roman" w:hAnsi="Times New Roman"/>
          <w:b/>
          <w:sz w:val="24"/>
          <w:szCs w:val="24"/>
          <w:lang w:val="en-US"/>
        </w:rPr>
        <w:t xml:space="preserve"> estimates at current </w:t>
      </w:r>
      <w:r w:rsidR="00A00A7D">
        <w:rPr>
          <w:rFonts w:ascii="Times New Roman" w:eastAsia="Times New Roman" w:hAnsi="Times New Roman"/>
          <w:b/>
          <w:sz w:val="24"/>
          <w:szCs w:val="24"/>
          <w:lang w:val="en-US"/>
        </w:rPr>
        <w:t xml:space="preserve">basic </w:t>
      </w:r>
      <w:r w:rsidR="005B04CC" w:rsidRPr="00F259A9">
        <w:rPr>
          <w:rFonts w:ascii="Times New Roman" w:eastAsia="Times New Roman" w:hAnsi="Times New Roman"/>
          <w:b/>
          <w:sz w:val="24"/>
          <w:szCs w:val="24"/>
          <w:lang w:val="en-US"/>
        </w:rPr>
        <w:t>prices</w:t>
      </w:r>
    </w:p>
    <w:p w14:paraId="365B3822" w14:textId="77777777" w:rsidR="005B04CC" w:rsidRPr="00F259A9" w:rsidRDefault="005B04CC" w:rsidP="006F06DA">
      <w:pPr>
        <w:spacing w:after="0" w:line="120" w:lineRule="auto"/>
        <w:jc w:val="both"/>
        <w:rPr>
          <w:rFonts w:ascii="Times New Roman" w:eastAsia="Times New Roman" w:hAnsi="Times New Roman"/>
          <w:b/>
          <w:i/>
          <w:sz w:val="24"/>
          <w:szCs w:val="24"/>
          <w:lang w:val="en-US"/>
        </w:rPr>
      </w:pPr>
    </w:p>
    <w:p w14:paraId="4F95E6A2" w14:textId="271768A2" w:rsidR="00016FC0" w:rsidRDefault="008E1021" w:rsidP="00016FC0">
      <w:pPr>
        <w:spacing w:after="0" w:line="240" w:lineRule="auto"/>
        <w:ind w:firstLine="720"/>
        <w:jc w:val="both"/>
        <w:rPr>
          <w:rFonts w:ascii="Times New Roman" w:eastAsia="Times New Roman" w:hAnsi="Times New Roman"/>
          <w:sz w:val="24"/>
          <w:szCs w:val="24"/>
          <w:lang w:eastAsia="x-none"/>
        </w:rPr>
      </w:pPr>
      <w:r w:rsidRPr="008E1021">
        <w:rPr>
          <w:rFonts w:ascii="Times New Roman" w:eastAsia="Times New Roman" w:hAnsi="Times New Roman"/>
          <w:sz w:val="24"/>
          <w:szCs w:val="24"/>
          <w:lang w:eastAsia="x-none"/>
        </w:rPr>
        <w:t xml:space="preserve">Figure 1 presents quarterly estimates of Gross Value Added (GVA) at current basic prices over the period from the first quarter of 2022 to the </w:t>
      </w:r>
      <w:r w:rsidR="00F51BC8">
        <w:rPr>
          <w:rFonts w:ascii="Times New Roman" w:eastAsia="Times New Roman" w:hAnsi="Times New Roman"/>
          <w:sz w:val="24"/>
          <w:szCs w:val="24"/>
          <w:lang w:eastAsia="x-none"/>
        </w:rPr>
        <w:t>second</w:t>
      </w:r>
      <w:r w:rsidRPr="008E1021">
        <w:rPr>
          <w:rFonts w:ascii="Times New Roman" w:eastAsia="Times New Roman" w:hAnsi="Times New Roman"/>
          <w:sz w:val="24"/>
          <w:szCs w:val="24"/>
          <w:lang w:eastAsia="x-none"/>
        </w:rPr>
        <w:t xml:space="preserve"> quarter of 2026. The series displays a clear and recurring seasonal pattern. GVA typically records its lowest level in the first quarter, increases progressively during the second and third quarters, peaks in the fourth quarter, and moderates at the beginning of the following year. This pattern is particularly pronounced in 2025, with GVA increasing from R1</w:t>
      </w:r>
      <w:r w:rsidR="00F51BC8">
        <w:rPr>
          <w:rFonts w:ascii="Times New Roman" w:eastAsia="Times New Roman" w:hAnsi="Times New Roman"/>
          <w:sz w:val="24"/>
          <w:szCs w:val="24"/>
          <w:lang w:eastAsia="x-none"/>
        </w:rPr>
        <w:t>59,975</w:t>
      </w:r>
      <w:r w:rsidRPr="008E1021">
        <w:rPr>
          <w:rFonts w:ascii="Times New Roman" w:eastAsia="Times New Roman" w:hAnsi="Times New Roman"/>
          <w:sz w:val="24"/>
          <w:szCs w:val="24"/>
          <w:lang w:eastAsia="x-none"/>
        </w:rPr>
        <w:t xml:space="preserve"> million in the first quarter to R</w:t>
      </w:r>
      <w:r w:rsidR="00F51BC8">
        <w:rPr>
          <w:rFonts w:ascii="Times New Roman" w:eastAsia="Times New Roman" w:hAnsi="Times New Roman"/>
          <w:sz w:val="24"/>
          <w:szCs w:val="24"/>
          <w:lang w:eastAsia="x-none"/>
        </w:rPr>
        <w:t>166,365</w:t>
      </w:r>
      <w:r w:rsidRPr="008E1021">
        <w:rPr>
          <w:rFonts w:ascii="Times New Roman" w:eastAsia="Times New Roman" w:hAnsi="Times New Roman"/>
          <w:sz w:val="24"/>
          <w:szCs w:val="24"/>
          <w:lang w:eastAsia="x-none"/>
        </w:rPr>
        <w:t xml:space="preserve"> million in the second quarter, accelerating to R</w:t>
      </w:r>
      <w:r w:rsidR="00F51BC8">
        <w:rPr>
          <w:rFonts w:ascii="Times New Roman" w:eastAsia="Times New Roman" w:hAnsi="Times New Roman"/>
          <w:sz w:val="24"/>
          <w:szCs w:val="24"/>
          <w:lang w:eastAsia="x-none"/>
        </w:rPr>
        <w:t>181,985</w:t>
      </w:r>
      <w:r w:rsidRPr="008E1021">
        <w:rPr>
          <w:rFonts w:ascii="Times New Roman" w:eastAsia="Times New Roman" w:hAnsi="Times New Roman"/>
          <w:sz w:val="24"/>
          <w:szCs w:val="24"/>
          <w:lang w:eastAsia="x-none"/>
        </w:rPr>
        <w:t xml:space="preserve"> million in the third quarter, and reaching a peak of R</w:t>
      </w:r>
      <w:r w:rsidR="00F51BC8">
        <w:rPr>
          <w:rFonts w:ascii="Times New Roman" w:eastAsia="Times New Roman" w:hAnsi="Times New Roman"/>
          <w:sz w:val="24"/>
          <w:szCs w:val="24"/>
          <w:lang w:eastAsia="x-none"/>
        </w:rPr>
        <w:t>199,552</w:t>
      </w:r>
      <w:r w:rsidRPr="008E1021">
        <w:rPr>
          <w:rFonts w:ascii="Times New Roman" w:eastAsia="Times New Roman" w:hAnsi="Times New Roman"/>
          <w:sz w:val="24"/>
          <w:szCs w:val="24"/>
          <w:lang w:eastAsia="x-none"/>
        </w:rPr>
        <w:t xml:space="preserve"> million in the fourth quarter. GVA subsequently declined to R</w:t>
      </w:r>
      <w:r w:rsidR="00F51BC8">
        <w:rPr>
          <w:rFonts w:ascii="Times New Roman" w:eastAsia="Times New Roman" w:hAnsi="Times New Roman"/>
          <w:sz w:val="24"/>
          <w:szCs w:val="24"/>
          <w:lang w:eastAsia="x-none"/>
        </w:rPr>
        <w:t>171,367</w:t>
      </w:r>
      <w:r w:rsidRPr="008E1021">
        <w:rPr>
          <w:rFonts w:ascii="Times New Roman" w:eastAsia="Times New Roman" w:hAnsi="Times New Roman"/>
          <w:sz w:val="24"/>
          <w:szCs w:val="24"/>
          <w:lang w:eastAsia="x-none"/>
        </w:rPr>
        <w:t xml:space="preserve"> million in the first quarter of 2026, reflecting the seasonal slowdown observed at the start of each year</w:t>
      </w:r>
      <w:r w:rsidR="00016FC0" w:rsidRPr="00016FC0">
        <w:rPr>
          <w:rFonts w:ascii="Times New Roman" w:eastAsia="Times New Roman" w:hAnsi="Times New Roman"/>
          <w:sz w:val="24"/>
          <w:szCs w:val="24"/>
          <w:lang w:eastAsia="x-none"/>
        </w:rPr>
        <w:t>.</w:t>
      </w:r>
    </w:p>
    <w:p w14:paraId="4815CC5F" w14:textId="074E27DD" w:rsidR="00367BE1" w:rsidRDefault="00367BE1" w:rsidP="00016FC0">
      <w:pPr>
        <w:spacing w:after="0" w:line="240" w:lineRule="auto"/>
        <w:ind w:firstLine="720"/>
        <w:jc w:val="both"/>
        <w:rPr>
          <w:rFonts w:ascii="Times New Roman" w:eastAsia="Times New Roman" w:hAnsi="Times New Roman"/>
          <w:sz w:val="24"/>
          <w:szCs w:val="24"/>
          <w:lang w:eastAsia="x-none"/>
        </w:rPr>
      </w:pPr>
    </w:p>
    <w:p w14:paraId="5C5C0A79" w14:textId="520A9ED8" w:rsidR="00367BE1" w:rsidRDefault="00367BE1" w:rsidP="00016FC0">
      <w:pPr>
        <w:spacing w:after="0" w:line="240" w:lineRule="auto"/>
        <w:ind w:firstLine="720"/>
        <w:jc w:val="both"/>
        <w:rPr>
          <w:rFonts w:ascii="Times New Roman" w:eastAsia="Times New Roman" w:hAnsi="Times New Roman"/>
          <w:sz w:val="24"/>
          <w:szCs w:val="24"/>
          <w:lang w:eastAsia="x-none"/>
        </w:rPr>
      </w:pPr>
    </w:p>
    <w:p w14:paraId="7C7CAAF8" w14:textId="55B7D884" w:rsidR="00367BE1" w:rsidRDefault="00367BE1" w:rsidP="00016FC0">
      <w:pPr>
        <w:spacing w:after="0" w:line="240" w:lineRule="auto"/>
        <w:ind w:firstLine="720"/>
        <w:jc w:val="both"/>
        <w:rPr>
          <w:rFonts w:ascii="Times New Roman" w:eastAsia="Times New Roman" w:hAnsi="Times New Roman"/>
          <w:sz w:val="24"/>
          <w:szCs w:val="24"/>
          <w:lang w:eastAsia="x-none"/>
        </w:rPr>
      </w:pPr>
    </w:p>
    <w:p w14:paraId="08FA1380" w14:textId="7CCADD47" w:rsidR="00367BE1" w:rsidRDefault="00367BE1" w:rsidP="00016FC0">
      <w:pPr>
        <w:spacing w:after="0" w:line="240" w:lineRule="auto"/>
        <w:ind w:firstLine="720"/>
        <w:jc w:val="both"/>
        <w:rPr>
          <w:rFonts w:ascii="Times New Roman" w:eastAsia="Times New Roman" w:hAnsi="Times New Roman"/>
          <w:sz w:val="24"/>
          <w:szCs w:val="24"/>
          <w:lang w:eastAsia="x-none"/>
        </w:rPr>
      </w:pPr>
    </w:p>
    <w:p w14:paraId="0D97ED73" w14:textId="187D039C" w:rsidR="00367BE1" w:rsidRDefault="00367BE1" w:rsidP="00016FC0">
      <w:pPr>
        <w:spacing w:after="0" w:line="240" w:lineRule="auto"/>
        <w:ind w:firstLine="720"/>
        <w:jc w:val="both"/>
        <w:rPr>
          <w:rFonts w:ascii="Times New Roman" w:eastAsia="Times New Roman" w:hAnsi="Times New Roman"/>
          <w:sz w:val="24"/>
          <w:szCs w:val="24"/>
          <w:lang w:eastAsia="x-none"/>
        </w:rPr>
      </w:pPr>
    </w:p>
    <w:p w14:paraId="0F003F4E" w14:textId="17895FB1" w:rsidR="00367BE1" w:rsidRDefault="00367BE1" w:rsidP="00016FC0">
      <w:pPr>
        <w:spacing w:after="0" w:line="240" w:lineRule="auto"/>
        <w:ind w:firstLine="720"/>
        <w:jc w:val="both"/>
        <w:rPr>
          <w:rFonts w:ascii="Times New Roman" w:eastAsia="Times New Roman" w:hAnsi="Times New Roman"/>
          <w:sz w:val="24"/>
          <w:szCs w:val="24"/>
          <w:lang w:eastAsia="x-none"/>
        </w:rPr>
      </w:pPr>
    </w:p>
    <w:p w14:paraId="0C28C04D" w14:textId="126609E4" w:rsidR="00367BE1" w:rsidRDefault="00367BE1" w:rsidP="00016FC0">
      <w:pPr>
        <w:spacing w:after="0" w:line="240" w:lineRule="auto"/>
        <w:ind w:firstLine="720"/>
        <w:jc w:val="both"/>
        <w:rPr>
          <w:rFonts w:ascii="Times New Roman" w:eastAsia="Times New Roman" w:hAnsi="Times New Roman"/>
          <w:sz w:val="24"/>
          <w:szCs w:val="24"/>
          <w:lang w:eastAsia="x-none"/>
        </w:rPr>
      </w:pPr>
    </w:p>
    <w:p w14:paraId="6F9620FA" w14:textId="6D7C1D04" w:rsidR="00367BE1" w:rsidRDefault="00367BE1" w:rsidP="00016FC0">
      <w:pPr>
        <w:spacing w:after="0" w:line="240" w:lineRule="auto"/>
        <w:ind w:firstLine="720"/>
        <w:jc w:val="both"/>
        <w:rPr>
          <w:rFonts w:ascii="Times New Roman" w:eastAsia="Times New Roman" w:hAnsi="Times New Roman"/>
          <w:sz w:val="24"/>
          <w:szCs w:val="24"/>
          <w:lang w:eastAsia="x-none"/>
        </w:rPr>
      </w:pPr>
    </w:p>
    <w:p w14:paraId="4D720894" w14:textId="77777777" w:rsidR="00367BE1" w:rsidRDefault="00367BE1" w:rsidP="00016FC0">
      <w:pPr>
        <w:spacing w:after="0" w:line="240" w:lineRule="auto"/>
        <w:ind w:firstLine="720"/>
        <w:jc w:val="both"/>
        <w:rPr>
          <w:rFonts w:ascii="Times New Roman" w:eastAsia="Times New Roman" w:hAnsi="Times New Roman"/>
          <w:sz w:val="24"/>
          <w:szCs w:val="24"/>
          <w:lang w:eastAsia="x-none"/>
        </w:rPr>
      </w:pPr>
    </w:p>
    <w:p w14:paraId="509D2B74" w14:textId="77777777" w:rsidR="00016FC0" w:rsidRDefault="00016FC0" w:rsidP="00843F6E">
      <w:pPr>
        <w:spacing w:after="0" w:line="120" w:lineRule="auto"/>
        <w:jc w:val="both"/>
        <w:rPr>
          <w:rFonts w:ascii="Times New Roman" w:eastAsia="Times New Roman" w:hAnsi="Times New Roman"/>
          <w:sz w:val="24"/>
          <w:szCs w:val="24"/>
          <w:lang w:eastAsia="x-none"/>
        </w:rPr>
      </w:pPr>
    </w:p>
    <w:p w14:paraId="731DBD50" w14:textId="4EBB15D6" w:rsidR="005B04CC" w:rsidRDefault="005B04CC" w:rsidP="005B04CC">
      <w:pPr>
        <w:spacing w:after="0" w:line="240" w:lineRule="auto"/>
        <w:ind w:left="720" w:hanging="720"/>
        <w:rPr>
          <w:rFonts w:ascii="Times New Roman" w:eastAsia="Times New Roman" w:hAnsi="Times New Roman"/>
          <w:b/>
          <w:sz w:val="24"/>
          <w:szCs w:val="24"/>
          <w:lang w:val="en-US"/>
        </w:rPr>
      </w:pPr>
      <w:r w:rsidRPr="008B779E">
        <w:rPr>
          <w:rFonts w:ascii="Times New Roman" w:eastAsia="Times New Roman" w:hAnsi="Times New Roman"/>
          <w:b/>
          <w:sz w:val="24"/>
          <w:szCs w:val="24"/>
          <w:lang w:val="en-US"/>
        </w:rPr>
        <w:lastRenderedPageBreak/>
        <w:t>Fig 1: Quarterly GVA estimates at current basic prices, Q</w:t>
      </w:r>
      <w:r w:rsidRPr="008B779E">
        <w:rPr>
          <w:rFonts w:ascii="Times New Roman" w:eastAsia="Times New Roman" w:hAnsi="Times New Roman"/>
          <w:b/>
          <w:sz w:val="24"/>
          <w:szCs w:val="24"/>
          <w:vertAlign w:val="subscript"/>
          <w:lang w:val="en-US"/>
        </w:rPr>
        <w:t>1</w:t>
      </w:r>
      <w:r w:rsidR="004713BD">
        <w:rPr>
          <w:rFonts w:ascii="Times New Roman" w:eastAsia="Times New Roman" w:hAnsi="Times New Roman"/>
          <w:b/>
          <w:sz w:val="24"/>
          <w:szCs w:val="24"/>
          <w:lang w:val="en-US"/>
        </w:rPr>
        <w:t xml:space="preserve"> </w:t>
      </w:r>
      <w:r w:rsidR="00B92E4F">
        <w:rPr>
          <w:rFonts w:ascii="Times New Roman" w:eastAsia="Times New Roman" w:hAnsi="Times New Roman"/>
          <w:b/>
          <w:sz w:val="24"/>
          <w:szCs w:val="24"/>
          <w:lang w:val="en-US"/>
        </w:rPr>
        <w:t>202</w:t>
      </w:r>
      <w:r w:rsidR="00973ED7">
        <w:rPr>
          <w:rFonts w:ascii="Times New Roman" w:eastAsia="Times New Roman" w:hAnsi="Times New Roman"/>
          <w:b/>
          <w:sz w:val="24"/>
          <w:szCs w:val="24"/>
          <w:lang w:val="en-US"/>
        </w:rPr>
        <w:t>2</w:t>
      </w:r>
      <w:r w:rsidRPr="008B779E">
        <w:rPr>
          <w:rFonts w:ascii="Times New Roman" w:eastAsia="Times New Roman" w:hAnsi="Times New Roman"/>
          <w:b/>
          <w:sz w:val="24"/>
          <w:szCs w:val="24"/>
          <w:lang w:val="en-US"/>
        </w:rPr>
        <w:t xml:space="preserve"> – Q</w:t>
      </w:r>
      <w:r w:rsidR="00F51BC8">
        <w:rPr>
          <w:rFonts w:ascii="Times New Roman" w:eastAsia="Times New Roman" w:hAnsi="Times New Roman"/>
          <w:b/>
          <w:sz w:val="24"/>
          <w:szCs w:val="24"/>
          <w:vertAlign w:val="subscript"/>
          <w:lang w:val="en-US"/>
        </w:rPr>
        <w:t>2</w:t>
      </w:r>
      <w:r w:rsidRPr="008B779E">
        <w:rPr>
          <w:rFonts w:ascii="Times New Roman" w:eastAsia="Times New Roman" w:hAnsi="Times New Roman"/>
          <w:b/>
          <w:sz w:val="24"/>
          <w:szCs w:val="24"/>
          <w:vertAlign w:val="subscript"/>
          <w:lang w:val="en-US"/>
        </w:rPr>
        <w:t xml:space="preserve"> </w:t>
      </w:r>
      <w:r w:rsidR="006379E4">
        <w:rPr>
          <w:rFonts w:ascii="Times New Roman" w:eastAsia="Times New Roman" w:hAnsi="Times New Roman"/>
          <w:b/>
          <w:sz w:val="24"/>
          <w:szCs w:val="24"/>
          <w:lang w:val="en-US"/>
        </w:rPr>
        <w:t>202</w:t>
      </w:r>
      <w:r w:rsidR="008E1021">
        <w:rPr>
          <w:rFonts w:ascii="Times New Roman" w:eastAsia="Times New Roman" w:hAnsi="Times New Roman"/>
          <w:b/>
          <w:sz w:val="24"/>
          <w:szCs w:val="24"/>
          <w:lang w:val="en-US"/>
        </w:rPr>
        <w:t>6</w:t>
      </w:r>
    </w:p>
    <w:p w14:paraId="56F49F5F" w14:textId="77777777" w:rsidR="00085664" w:rsidRDefault="00085664" w:rsidP="00085664">
      <w:pPr>
        <w:spacing w:after="0" w:line="72" w:lineRule="auto"/>
        <w:ind w:left="720" w:hanging="720"/>
      </w:pPr>
    </w:p>
    <w:p w14:paraId="0192DC5A" w14:textId="10CECD27" w:rsidR="0079788B" w:rsidRDefault="00F51BC8" w:rsidP="002A7CF7">
      <w:pPr>
        <w:spacing w:after="0" w:line="240" w:lineRule="auto"/>
        <w:jc w:val="both"/>
        <w:rPr>
          <w:rFonts w:ascii="Times New Roman" w:eastAsia="Times New Roman" w:hAnsi="Times New Roman"/>
          <w:sz w:val="24"/>
          <w:szCs w:val="24"/>
          <w:lang w:eastAsia="x-none"/>
        </w:rPr>
      </w:pPr>
      <w:r w:rsidRPr="00F51BC8">
        <w:drawing>
          <wp:inline distT="0" distB="0" distL="0" distR="0" wp14:anchorId="64557C12" wp14:editId="22707EC5">
            <wp:extent cx="6151245" cy="3104515"/>
            <wp:effectExtent l="0" t="0" r="190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51245" cy="3104515"/>
                    </a:xfrm>
                    <a:prstGeom prst="rect">
                      <a:avLst/>
                    </a:prstGeom>
                    <a:noFill/>
                    <a:ln>
                      <a:noFill/>
                    </a:ln>
                  </pic:spPr>
                </pic:pic>
              </a:graphicData>
            </a:graphic>
          </wp:inline>
        </w:drawing>
      </w:r>
    </w:p>
    <w:p w14:paraId="23BF322B" w14:textId="5C362B63" w:rsidR="005B04CC" w:rsidRPr="00F259A9" w:rsidRDefault="005B04CC" w:rsidP="002A7CF7">
      <w:pPr>
        <w:spacing w:after="0" w:line="240" w:lineRule="auto"/>
        <w:jc w:val="both"/>
        <w:rPr>
          <w:rFonts w:ascii="Times New Roman" w:eastAsia="Times New Roman" w:hAnsi="Times New Roman"/>
          <w:sz w:val="24"/>
          <w:szCs w:val="24"/>
          <w:lang w:eastAsia="x-none"/>
        </w:rPr>
      </w:pPr>
      <w:r w:rsidRPr="00F259A9">
        <w:rPr>
          <w:rFonts w:ascii="Times New Roman" w:eastAsia="Times New Roman" w:hAnsi="Times New Roman"/>
          <w:sz w:val="24"/>
          <w:szCs w:val="24"/>
          <w:lang w:eastAsia="x-none"/>
        </w:rPr>
        <w:t xml:space="preserve">The lower GVA figures observed during the first quarters may </w:t>
      </w:r>
      <w:r w:rsidR="003F4EED">
        <w:rPr>
          <w:rFonts w:ascii="Times New Roman" w:eastAsia="Times New Roman" w:hAnsi="Times New Roman"/>
          <w:sz w:val="24"/>
          <w:szCs w:val="24"/>
          <w:lang w:eastAsia="x-none"/>
        </w:rPr>
        <w:t xml:space="preserve">reflect </w:t>
      </w:r>
      <w:r w:rsidRPr="00F259A9">
        <w:rPr>
          <w:rFonts w:ascii="Times New Roman" w:eastAsia="Times New Roman" w:hAnsi="Times New Roman"/>
          <w:sz w:val="24"/>
          <w:szCs w:val="24"/>
          <w:lang w:eastAsia="x-none"/>
        </w:rPr>
        <w:t>lower economic activities resulting from temporary closures of firms during the month of January because of New Year festivities. On the other hand, the higher GVA figures during the last quarters could be explained by more activities in “Accommodation and food service activities” due to high tourist arrivals, “Manufacturing” and “Wholesale and retail trade” to meet the high demand for consumption goods for end of year festivities.</w:t>
      </w:r>
    </w:p>
    <w:p w14:paraId="78F45E14" w14:textId="77777777" w:rsidR="005B04CC" w:rsidRPr="00F259A9" w:rsidRDefault="005B04CC" w:rsidP="005B04CC">
      <w:pPr>
        <w:spacing w:after="0" w:line="240" w:lineRule="auto"/>
        <w:ind w:firstLine="720"/>
        <w:jc w:val="both"/>
        <w:rPr>
          <w:rFonts w:ascii="Times New Roman" w:eastAsia="Times New Roman" w:hAnsi="Times New Roman"/>
          <w:sz w:val="24"/>
          <w:szCs w:val="24"/>
          <w:lang w:eastAsia="x-none"/>
        </w:rPr>
      </w:pPr>
    </w:p>
    <w:p w14:paraId="01FDB763" w14:textId="277CC12F" w:rsidR="005B04CC" w:rsidRPr="00F259A9" w:rsidRDefault="00623E2B" w:rsidP="005B04CC">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sz w:val="24"/>
          <w:szCs w:val="24"/>
          <w:lang w:val="en-US"/>
        </w:rPr>
        <w:t>4</w:t>
      </w:r>
      <w:r w:rsidR="005B04CC" w:rsidRPr="00F259A9">
        <w:rPr>
          <w:rFonts w:ascii="Times New Roman" w:eastAsia="Times New Roman" w:hAnsi="Times New Roman"/>
          <w:b/>
          <w:sz w:val="24"/>
          <w:szCs w:val="24"/>
          <w:lang w:val="en-US"/>
        </w:rPr>
        <w:t>.</w:t>
      </w:r>
      <w:r w:rsidR="005B04CC" w:rsidRPr="00F259A9">
        <w:rPr>
          <w:rFonts w:ascii="Times New Roman" w:eastAsia="Times New Roman" w:hAnsi="Times New Roman"/>
          <w:b/>
          <w:sz w:val="24"/>
          <w:szCs w:val="24"/>
          <w:lang w:val="en-US"/>
        </w:rPr>
        <w:tab/>
        <w:t>Quarterly growth rates (based on data unadjusted for seasonality) – Table 2</w:t>
      </w:r>
    </w:p>
    <w:p w14:paraId="7D7106AF" w14:textId="77777777" w:rsidR="005B04CC" w:rsidRPr="00F259A9" w:rsidRDefault="005B04CC" w:rsidP="005B04CC">
      <w:pPr>
        <w:spacing w:after="0" w:line="240" w:lineRule="auto"/>
        <w:jc w:val="both"/>
        <w:rPr>
          <w:rFonts w:ascii="Times New Roman" w:eastAsia="Times New Roman" w:hAnsi="Times New Roman"/>
          <w:sz w:val="24"/>
          <w:szCs w:val="24"/>
          <w:lang w:val="en-US"/>
        </w:rPr>
      </w:pPr>
    </w:p>
    <w:p w14:paraId="741A70D8" w14:textId="41C44B22" w:rsidR="005B04CC" w:rsidRPr="00F259A9" w:rsidRDefault="00623E2B" w:rsidP="005B04CC">
      <w:pPr>
        <w:spacing w:after="0" w:line="240" w:lineRule="auto"/>
        <w:jc w:val="both"/>
        <w:rPr>
          <w:rFonts w:ascii="Times New Roman" w:eastAsia="Times New Roman" w:hAnsi="Times New Roman"/>
          <w:b/>
          <w:i/>
          <w:sz w:val="24"/>
          <w:szCs w:val="24"/>
          <w:lang w:val="en-US"/>
        </w:rPr>
      </w:pPr>
      <w:r>
        <w:rPr>
          <w:rFonts w:ascii="Times New Roman" w:eastAsia="Times New Roman" w:hAnsi="Times New Roman"/>
          <w:b/>
          <w:i/>
          <w:sz w:val="24"/>
          <w:szCs w:val="24"/>
          <w:lang w:val="en-US"/>
        </w:rPr>
        <w:t>4</w:t>
      </w:r>
      <w:r w:rsidR="005B04CC" w:rsidRPr="00F259A9">
        <w:rPr>
          <w:rFonts w:ascii="Times New Roman" w:eastAsia="Times New Roman" w:hAnsi="Times New Roman"/>
          <w:b/>
          <w:i/>
          <w:sz w:val="24"/>
          <w:szCs w:val="24"/>
          <w:lang w:val="en-US"/>
        </w:rPr>
        <w:t>.1</w:t>
      </w:r>
      <w:r w:rsidR="005B04CC" w:rsidRPr="00F259A9">
        <w:rPr>
          <w:rFonts w:ascii="Times New Roman" w:eastAsia="Times New Roman" w:hAnsi="Times New Roman"/>
          <w:b/>
          <w:i/>
          <w:sz w:val="24"/>
          <w:szCs w:val="24"/>
          <w:lang w:val="en-US"/>
        </w:rPr>
        <w:tab/>
        <w:t>Growth rates, Q</w:t>
      </w:r>
      <w:r w:rsidR="00BB14BA">
        <w:rPr>
          <w:rFonts w:ascii="Times New (W1)" w:eastAsia="Times New Roman" w:hAnsi="Times New (W1)"/>
          <w:b/>
          <w:i/>
          <w:sz w:val="24"/>
          <w:szCs w:val="24"/>
          <w:vertAlign w:val="subscript"/>
          <w:lang w:val="en-US"/>
        </w:rPr>
        <w:t>1</w:t>
      </w:r>
      <w:r w:rsidR="005B04CC" w:rsidRPr="00F259A9">
        <w:rPr>
          <w:rFonts w:ascii="Times New (W1)" w:eastAsia="Times New Roman" w:hAnsi="Times New (W1)"/>
          <w:b/>
          <w:i/>
          <w:sz w:val="24"/>
          <w:szCs w:val="24"/>
          <w:vertAlign w:val="subscript"/>
          <w:lang w:val="en-US"/>
        </w:rPr>
        <w:t xml:space="preserve"> </w:t>
      </w:r>
      <w:r w:rsidR="0079788B">
        <w:rPr>
          <w:rFonts w:ascii="Times New Roman" w:eastAsia="Times New Roman" w:hAnsi="Times New Roman"/>
          <w:b/>
          <w:i/>
          <w:sz w:val="24"/>
          <w:szCs w:val="24"/>
          <w:lang w:val="en-US"/>
        </w:rPr>
        <w:t>20</w:t>
      </w:r>
      <w:r w:rsidR="000861EB">
        <w:rPr>
          <w:rFonts w:ascii="Times New Roman" w:eastAsia="Times New Roman" w:hAnsi="Times New Roman"/>
          <w:b/>
          <w:i/>
          <w:sz w:val="24"/>
          <w:szCs w:val="24"/>
          <w:lang w:val="en-US"/>
        </w:rPr>
        <w:t>2</w:t>
      </w:r>
      <w:r w:rsidR="00A368BA">
        <w:rPr>
          <w:rFonts w:ascii="Times New Roman" w:eastAsia="Times New Roman" w:hAnsi="Times New Roman"/>
          <w:b/>
          <w:i/>
          <w:sz w:val="24"/>
          <w:szCs w:val="24"/>
          <w:lang w:val="en-US"/>
        </w:rPr>
        <w:t>2</w:t>
      </w:r>
      <w:r w:rsidR="005B04CC" w:rsidRPr="00F259A9">
        <w:rPr>
          <w:rFonts w:ascii="Times New Roman" w:eastAsia="Times New Roman" w:hAnsi="Times New Roman"/>
          <w:b/>
          <w:i/>
          <w:sz w:val="24"/>
          <w:szCs w:val="24"/>
          <w:lang w:val="en-US"/>
        </w:rPr>
        <w:t xml:space="preserve"> – </w:t>
      </w:r>
      <w:r w:rsidR="000578B7" w:rsidRPr="00F259A9">
        <w:rPr>
          <w:rFonts w:ascii="Times New Roman" w:eastAsia="Times New Roman" w:hAnsi="Times New Roman"/>
          <w:b/>
          <w:i/>
          <w:sz w:val="24"/>
          <w:szCs w:val="24"/>
          <w:lang w:val="en-US"/>
        </w:rPr>
        <w:t>Q</w:t>
      </w:r>
      <w:r w:rsidR="00617F87">
        <w:rPr>
          <w:rFonts w:ascii="Times New (W1)" w:eastAsia="Times New Roman" w:hAnsi="Times New (W1)"/>
          <w:b/>
          <w:i/>
          <w:sz w:val="24"/>
          <w:szCs w:val="24"/>
          <w:vertAlign w:val="subscript"/>
          <w:lang w:val="en-US"/>
        </w:rPr>
        <w:t>2</w:t>
      </w:r>
      <w:r w:rsidR="000578B7">
        <w:rPr>
          <w:rFonts w:ascii="Times New (W1)" w:eastAsia="Times New Roman" w:hAnsi="Times New (W1)"/>
          <w:b/>
          <w:i/>
          <w:sz w:val="24"/>
          <w:szCs w:val="24"/>
          <w:vertAlign w:val="subscript"/>
          <w:lang w:val="en-US"/>
        </w:rPr>
        <w:t xml:space="preserve"> </w:t>
      </w:r>
      <w:r w:rsidR="006379E4">
        <w:rPr>
          <w:rFonts w:ascii="Times New Roman" w:eastAsia="Times New Roman" w:hAnsi="Times New Roman"/>
          <w:b/>
          <w:i/>
          <w:sz w:val="24"/>
          <w:szCs w:val="24"/>
          <w:lang w:val="en-US"/>
        </w:rPr>
        <w:t>202</w:t>
      </w:r>
      <w:r w:rsidR="0070719E">
        <w:rPr>
          <w:rFonts w:ascii="Times New Roman" w:eastAsia="Times New Roman" w:hAnsi="Times New Roman"/>
          <w:b/>
          <w:i/>
          <w:sz w:val="24"/>
          <w:szCs w:val="24"/>
          <w:lang w:val="en-US"/>
        </w:rPr>
        <w:t>6</w:t>
      </w:r>
      <w:r w:rsidR="003859F1">
        <w:rPr>
          <w:rFonts w:ascii="Times New Roman" w:eastAsia="Times New Roman" w:hAnsi="Times New Roman"/>
          <w:b/>
          <w:i/>
          <w:sz w:val="24"/>
          <w:szCs w:val="24"/>
          <w:lang w:val="en-US"/>
        </w:rPr>
        <w:t>, (year-on-</w:t>
      </w:r>
      <w:r w:rsidR="005B04CC" w:rsidRPr="00F259A9">
        <w:rPr>
          <w:rFonts w:ascii="Times New Roman" w:eastAsia="Times New Roman" w:hAnsi="Times New Roman"/>
          <w:b/>
          <w:i/>
          <w:sz w:val="24"/>
          <w:szCs w:val="24"/>
          <w:lang w:val="en-US"/>
        </w:rPr>
        <w:t>year change)</w:t>
      </w:r>
    </w:p>
    <w:p w14:paraId="3567F665" w14:textId="77777777" w:rsidR="005B04CC" w:rsidRPr="00F259A9" w:rsidRDefault="005B04CC" w:rsidP="004F330D">
      <w:pPr>
        <w:spacing w:after="0" w:line="192" w:lineRule="auto"/>
        <w:jc w:val="both"/>
        <w:rPr>
          <w:rFonts w:ascii="Times New Roman" w:eastAsia="Times New Roman" w:hAnsi="Times New Roman"/>
          <w:sz w:val="24"/>
          <w:szCs w:val="24"/>
          <w:lang w:val="en-US"/>
        </w:rPr>
      </w:pPr>
    </w:p>
    <w:p w14:paraId="70645821" w14:textId="36F5BA03" w:rsidR="005B04CC" w:rsidRPr="00F259A9" w:rsidRDefault="00273993" w:rsidP="005B04CC">
      <w:pPr>
        <w:spacing w:after="0" w:line="240" w:lineRule="auto"/>
        <w:ind w:firstLine="720"/>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Table 2 shows year-</w:t>
      </w:r>
      <w:r w:rsidR="005B04CC" w:rsidRPr="00F259A9">
        <w:rPr>
          <w:rFonts w:ascii="Times New Roman" w:eastAsia="Times New Roman" w:hAnsi="Times New Roman"/>
          <w:sz w:val="24"/>
          <w:szCs w:val="24"/>
          <w:lang w:eastAsia="x-none"/>
        </w:rPr>
        <w:t>on</w:t>
      </w:r>
      <w:r>
        <w:rPr>
          <w:rFonts w:ascii="Times New Roman" w:eastAsia="Times New Roman" w:hAnsi="Times New Roman"/>
          <w:sz w:val="24"/>
          <w:szCs w:val="24"/>
          <w:lang w:eastAsia="x-none"/>
        </w:rPr>
        <w:t>-</w:t>
      </w:r>
      <w:r w:rsidR="005B04CC" w:rsidRPr="00F259A9">
        <w:rPr>
          <w:rFonts w:ascii="Times New Roman" w:eastAsia="Times New Roman" w:hAnsi="Times New Roman"/>
          <w:sz w:val="24"/>
          <w:szCs w:val="24"/>
          <w:lang w:eastAsia="x-none"/>
        </w:rPr>
        <w:t xml:space="preserve">year quarterly growth rates by industry group </w:t>
      </w:r>
      <w:r w:rsidR="00942028">
        <w:rPr>
          <w:rFonts w:ascii="Times New Roman" w:eastAsia="Times New Roman" w:hAnsi="Times New Roman"/>
          <w:sz w:val="24"/>
          <w:szCs w:val="24"/>
          <w:lang w:eastAsia="x-none"/>
        </w:rPr>
        <w:t>during</w:t>
      </w:r>
      <w:r w:rsidR="005B04CC" w:rsidRPr="00F259A9">
        <w:rPr>
          <w:rFonts w:ascii="Times New Roman" w:eastAsia="Times New Roman" w:hAnsi="Times New Roman"/>
          <w:sz w:val="24"/>
          <w:szCs w:val="24"/>
          <w:lang w:eastAsia="x-none"/>
        </w:rPr>
        <w:t xml:space="preserve"> </w:t>
      </w:r>
      <w:r w:rsidR="003E2BE0">
        <w:rPr>
          <w:rFonts w:ascii="Times New Roman" w:eastAsia="Times New Roman" w:hAnsi="Times New Roman"/>
          <w:sz w:val="24"/>
          <w:szCs w:val="24"/>
          <w:lang w:eastAsia="x-none"/>
        </w:rPr>
        <w:t>the</w:t>
      </w:r>
      <w:r w:rsidR="0079788B">
        <w:rPr>
          <w:rFonts w:ascii="Times New Roman" w:eastAsia="Times New Roman" w:hAnsi="Times New Roman"/>
          <w:sz w:val="24"/>
          <w:szCs w:val="24"/>
          <w:lang w:eastAsia="x-none"/>
        </w:rPr>
        <w:t xml:space="preserve"> first quarter of 20</w:t>
      </w:r>
      <w:r w:rsidR="00664EA0">
        <w:rPr>
          <w:rFonts w:ascii="Times New Roman" w:eastAsia="Times New Roman" w:hAnsi="Times New Roman"/>
          <w:sz w:val="24"/>
          <w:szCs w:val="24"/>
          <w:lang w:eastAsia="x-none"/>
        </w:rPr>
        <w:t>22</w:t>
      </w:r>
      <w:r w:rsidR="00BE73D8">
        <w:rPr>
          <w:rFonts w:ascii="Times New Roman" w:eastAsia="Times New Roman" w:hAnsi="Times New Roman"/>
          <w:sz w:val="24"/>
          <w:szCs w:val="24"/>
          <w:lang w:eastAsia="x-none"/>
        </w:rPr>
        <w:t xml:space="preserve"> </w:t>
      </w:r>
      <w:r w:rsidR="004F4731">
        <w:rPr>
          <w:rFonts w:ascii="Times New Roman" w:eastAsia="Times New Roman" w:hAnsi="Times New Roman"/>
          <w:sz w:val="24"/>
          <w:szCs w:val="24"/>
          <w:lang w:eastAsia="x-none"/>
        </w:rPr>
        <w:t>to</w:t>
      </w:r>
      <w:r w:rsidR="00BE73D8">
        <w:rPr>
          <w:rFonts w:ascii="Times New Roman" w:eastAsia="Times New Roman" w:hAnsi="Times New Roman"/>
          <w:sz w:val="24"/>
          <w:szCs w:val="24"/>
          <w:lang w:eastAsia="x-none"/>
        </w:rPr>
        <w:t xml:space="preserve"> </w:t>
      </w:r>
      <w:r w:rsidR="0079788B">
        <w:rPr>
          <w:rFonts w:ascii="Times New Roman" w:eastAsia="Times New Roman" w:hAnsi="Times New Roman"/>
          <w:sz w:val="24"/>
          <w:szCs w:val="24"/>
          <w:lang w:eastAsia="x-none"/>
        </w:rPr>
        <w:t xml:space="preserve">the </w:t>
      </w:r>
      <w:r w:rsidR="00617F87">
        <w:rPr>
          <w:rFonts w:ascii="Times New Roman" w:eastAsia="Times New Roman" w:hAnsi="Times New Roman"/>
          <w:sz w:val="24"/>
          <w:szCs w:val="24"/>
          <w:lang w:eastAsia="x-none"/>
        </w:rPr>
        <w:t>second</w:t>
      </w:r>
      <w:r w:rsidR="006379E4">
        <w:rPr>
          <w:rFonts w:ascii="Times New Roman" w:eastAsia="Times New Roman" w:hAnsi="Times New Roman"/>
          <w:sz w:val="24"/>
          <w:szCs w:val="24"/>
          <w:lang w:eastAsia="x-none"/>
        </w:rPr>
        <w:t xml:space="preserve"> quarter of 202</w:t>
      </w:r>
      <w:r w:rsidR="0070719E">
        <w:rPr>
          <w:rFonts w:ascii="Times New Roman" w:eastAsia="Times New Roman" w:hAnsi="Times New Roman"/>
          <w:sz w:val="24"/>
          <w:szCs w:val="24"/>
          <w:lang w:eastAsia="x-none"/>
        </w:rPr>
        <w:t>6</w:t>
      </w:r>
      <w:r w:rsidR="005B04CC" w:rsidRPr="00F259A9">
        <w:rPr>
          <w:rFonts w:ascii="Times New Roman" w:eastAsia="Times New Roman" w:hAnsi="Times New Roman"/>
          <w:sz w:val="24"/>
          <w:szCs w:val="24"/>
          <w:lang w:eastAsia="x-none"/>
        </w:rPr>
        <w:t>. The rates are based on value added unadjusted for seasonality and represent the percentage change in real value added over the same quarter of the previous year.</w:t>
      </w:r>
    </w:p>
    <w:p w14:paraId="5495E937" w14:textId="77777777" w:rsidR="005B04CC" w:rsidRPr="00F259A9" w:rsidRDefault="005B04CC" w:rsidP="004F330D">
      <w:pPr>
        <w:spacing w:after="0" w:line="192" w:lineRule="auto"/>
        <w:ind w:firstLine="720"/>
        <w:jc w:val="both"/>
        <w:rPr>
          <w:rFonts w:ascii="Times New Roman" w:eastAsia="Times New Roman" w:hAnsi="Times New Roman"/>
          <w:sz w:val="24"/>
          <w:szCs w:val="24"/>
          <w:lang w:eastAsia="x-none"/>
        </w:rPr>
      </w:pPr>
    </w:p>
    <w:p w14:paraId="1620CD4E" w14:textId="77777777" w:rsidR="005B04CC" w:rsidRPr="00F259A9" w:rsidRDefault="005B04CC" w:rsidP="005B04CC">
      <w:pPr>
        <w:spacing w:after="0" w:line="240" w:lineRule="auto"/>
        <w:ind w:firstLine="720"/>
        <w:jc w:val="both"/>
        <w:rPr>
          <w:rFonts w:ascii="Times New Roman" w:eastAsia="Times New Roman" w:hAnsi="Times New Roman"/>
          <w:sz w:val="24"/>
          <w:szCs w:val="24"/>
          <w:lang w:eastAsia="x-none"/>
        </w:rPr>
      </w:pPr>
      <w:r w:rsidRPr="00F259A9">
        <w:rPr>
          <w:rFonts w:ascii="Times New Roman" w:eastAsia="Times New Roman" w:hAnsi="Times New Roman"/>
          <w:sz w:val="24"/>
          <w:szCs w:val="24"/>
          <w:lang w:eastAsia="x-none"/>
        </w:rPr>
        <w:t>Figure 2 shows quarterly growth rat</w:t>
      </w:r>
      <w:r w:rsidR="003E2BE0">
        <w:rPr>
          <w:rFonts w:ascii="Times New Roman" w:eastAsia="Times New Roman" w:hAnsi="Times New Roman"/>
          <w:sz w:val="24"/>
          <w:szCs w:val="24"/>
          <w:lang w:eastAsia="x-none"/>
        </w:rPr>
        <w:t xml:space="preserve">es </w:t>
      </w:r>
      <w:r w:rsidR="00942028">
        <w:rPr>
          <w:rFonts w:ascii="Times New Roman" w:eastAsia="Times New Roman" w:hAnsi="Times New Roman"/>
          <w:sz w:val="24"/>
          <w:szCs w:val="24"/>
          <w:lang w:eastAsia="x-none"/>
        </w:rPr>
        <w:t xml:space="preserve">as well as </w:t>
      </w:r>
      <w:r w:rsidR="004F2162">
        <w:rPr>
          <w:rFonts w:ascii="Times New Roman" w:eastAsia="Times New Roman" w:hAnsi="Times New Roman"/>
          <w:sz w:val="24"/>
          <w:szCs w:val="24"/>
          <w:lang w:eastAsia="x-none"/>
        </w:rPr>
        <w:t xml:space="preserve">annual </w:t>
      </w:r>
      <w:r w:rsidR="00942028">
        <w:rPr>
          <w:rFonts w:ascii="Times New Roman" w:eastAsia="Times New Roman" w:hAnsi="Times New Roman"/>
          <w:sz w:val="24"/>
          <w:szCs w:val="24"/>
          <w:lang w:eastAsia="x-none"/>
        </w:rPr>
        <w:t xml:space="preserve">growth </w:t>
      </w:r>
      <w:r w:rsidR="004F2162">
        <w:rPr>
          <w:rFonts w:ascii="Times New Roman" w:eastAsia="Times New Roman" w:hAnsi="Times New Roman"/>
          <w:sz w:val="24"/>
          <w:szCs w:val="24"/>
          <w:lang w:eastAsia="x-none"/>
        </w:rPr>
        <w:t>rates</w:t>
      </w:r>
      <w:r w:rsidR="00942028">
        <w:rPr>
          <w:rFonts w:ascii="Times New Roman" w:eastAsia="Times New Roman" w:hAnsi="Times New Roman"/>
          <w:sz w:val="24"/>
          <w:szCs w:val="24"/>
          <w:lang w:eastAsia="x-none"/>
        </w:rPr>
        <w:t>.</w:t>
      </w:r>
    </w:p>
    <w:p w14:paraId="0370F983" w14:textId="77777777" w:rsidR="005B04CC" w:rsidRPr="00F259A9" w:rsidRDefault="005B04CC" w:rsidP="005B04CC">
      <w:pPr>
        <w:spacing w:after="0" w:line="240" w:lineRule="auto"/>
        <w:ind w:firstLine="720"/>
        <w:jc w:val="both"/>
        <w:rPr>
          <w:rFonts w:ascii="Times New Roman" w:eastAsia="Times New Roman" w:hAnsi="Times New Roman"/>
          <w:sz w:val="24"/>
          <w:szCs w:val="24"/>
          <w:lang w:eastAsia="x-none"/>
        </w:rPr>
      </w:pPr>
    </w:p>
    <w:p w14:paraId="2020D7B4" w14:textId="0EF56DDA" w:rsidR="005B04CC" w:rsidRPr="00633AA5" w:rsidRDefault="003B3124" w:rsidP="005B04CC">
      <w:pPr>
        <w:spacing w:after="0" w:line="240" w:lineRule="auto"/>
        <w:jc w:val="both"/>
        <w:rPr>
          <w:rFonts w:ascii="Times New Roman" w:eastAsia="Times New Roman" w:hAnsi="Times New Roman"/>
          <w:b/>
          <w:snapToGrid w:val="0"/>
          <w:sz w:val="24"/>
          <w:szCs w:val="24"/>
          <w:lang w:eastAsia="x-none"/>
        </w:rPr>
      </w:pPr>
      <w:r>
        <w:rPr>
          <w:rFonts w:ascii="Times New Roman" w:eastAsia="Times New Roman" w:hAnsi="Times New Roman"/>
          <w:b/>
          <w:snapToGrid w:val="0"/>
          <w:sz w:val="24"/>
          <w:szCs w:val="24"/>
          <w:lang w:val="x-none" w:eastAsia="x-none"/>
        </w:rPr>
        <w:t>Fig</w:t>
      </w:r>
      <w:r w:rsidR="005B04CC" w:rsidRPr="00243160">
        <w:rPr>
          <w:rFonts w:ascii="Times New Roman" w:eastAsia="Times New Roman" w:hAnsi="Times New Roman"/>
          <w:b/>
          <w:snapToGrid w:val="0"/>
          <w:sz w:val="24"/>
          <w:szCs w:val="24"/>
          <w:lang w:val="x-none" w:eastAsia="x-none"/>
        </w:rPr>
        <w:t xml:space="preserve"> 2: GVA growth rates, quarterly (percentage change over corresponding period of previous year) and annual, Q</w:t>
      </w:r>
      <w:r w:rsidR="005B04CC" w:rsidRPr="00243160">
        <w:rPr>
          <w:rFonts w:ascii="Times New Roman" w:eastAsia="Times New Roman" w:hAnsi="Times New Roman"/>
          <w:b/>
          <w:snapToGrid w:val="0"/>
          <w:sz w:val="24"/>
          <w:szCs w:val="24"/>
          <w:vertAlign w:val="subscript"/>
          <w:lang w:val="x-none" w:eastAsia="x-none"/>
        </w:rPr>
        <w:t xml:space="preserve">1 </w:t>
      </w:r>
      <w:r w:rsidR="0079788B">
        <w:rPr>
          <w:rFonts w:ascii="Times New Roman" w:eastAsia="Times New Roman" w:hAnsi="Times New Roman"/>
          <w:b/>
          <w:snapToGrid w:val="0"/>
          <w:sz w:val="24"/>
          <w:szCs w:val="24"/>
          <w:lang w:val="x-none" w:eastAsia="x-none"/>
        </w:rPr>
        <w:t>20</w:t>
      </w:r>
      <w:r w:rsidR="000861EB">
        <w:rPr>
          <w:rFonts w:ascii="Times New Roman" w:eastAsia="Times New Roman" w:hAnsi="Times New Roman"/>
          <w:b/>
          <w:snapToGrid w:val="0"/>
          <w:sz w:val="24"/>
          <w:szCs w:val="24"/>
          <w:lang w:eastAsia="x-none"/>
        </w:rPr>
        <w:t>2</w:t>
      </w:r>
      <w:r w:rsidR="00664EA0">
        <w:rPr>
          <w:rFonts w:ascii="Times New Roman" w:eastAsia="Times New Roman" w:hAnsi="Times New Roman"/>
          <w:b/>
          <w:snapToGrid w:val="0"/>
          <w:sz w:val="24"/>
          <w:szCs w:val="24"/>
          <w:lang w:eastAsia="x-none"/>
        </w:rPr>
        <w:t>2</w:t>
      </w:r>
      <w:r w:rsidR="005B04CC" w:rsidRPr="00243160">
        <w:rPr>
          <w:rFonts w:ascii="Times New Roman" w:eastAsia="Times New Roman" w:hAnsi="Times New Roman"/>
          <w:b/>
          <w:snapToGrid w:val="0"/>
          <w:sz w:val="24"/>
          <w:szCs w:val="24"/>
          <w:lang w:val="x-none" w:eastAsia="x-none"/>
        </w:rPr>
        <w:t xml:space="preserve"> – </w:t>
      </w:r>
      <w:r w:rsidR="000578B7" w:rsidRPr="00243160">
        <w:rPr>
          <w:rFonts w:ascii="Times New Roman" w:eastAsia="Times New Roman" w:hAnsi="Times New Roman"/>
          <w:b/>
          <w:snapToGrid w:val="0"/>
          <w:sz w:val="24"/>
          <w:szCs w:val="24"/>
          <w:lang w:val="x-none" w:eastAsia="x-none"/>
        </w:rPr>
        <w:t>Q</w:t>
      </w:r>
      <w:r w:rsidR="006B08F2">
        <w:rPr>
          <w:rFonts w:ascii="Times New Roman" w:eastAsia="Times New Roman" w:hAnsi="Times New Roman"/>
          <w:b/>
          <w:snapToGrid w:val="0"/>
          <w:sz w:val="24"/>
          <w:szCs w:val="24"/>
          <w:vertAlign w:val="subscript"/>
          <w:lang w:val="en-US" w:eastAsia="x-none"/>
        </w:rPr>
        <w:t>2</w:t>
      </w:r>
      <w:r w:rsidR="000578B7" w:rsidRPr="00243160">
        <w:rPr>
          <w:rFonts w:ascii="Times New Roman" w:eastAsia="Times New Roman" w:hAnsi="Times New Roman"/>
          <w:b/>
          <w:snapToGrid w:val="0"/>
          <w:sz w:val="24"/>
          <w:szCs w:val="24"/>
          <w:vertAlign w:val="subscript"/>
          <w:lang w:val="x-none" w:eastAsia="x-none"/>
        </w:rPr>
        <w:t xml:space="preserve"> </w:t>
      </w:r>
      <w:r w:rsidR="006379E4">
        <w:rPr>
          <w:rFonts w:ascii="Times New Roman" w:eastAsia="Times New Roman" w:hAnsi="Times New Roman"/>
          <w:b/>
          <w:snapToGrid w:val="0"/>
          <w:sz w:val="24"/>
          <w:szCs w:val="24"/>
          <w:lang w:val="x-none" w:eastAsia="x-none"/>
        </w:rPr>
        <w:t>202</w:t>
      </w:r>
      <w:r w:rsidR="0070719E">
        <w:rPr>
          <w:rFonts w:ascii="Times New Roman" w:eastAsia="Times New Roman" w:hAnsi="Times New Roman"/>
          <w:b/>
          <w:snapToGrid w:val="0"/>
          <w:sz w:val="24"/>
          <w:szCs w:val="24"/>
          <w:lang w:eastAsia="x-none"/>
        </w:rPr>
        <w:t>6</w:t>
      </w:r>
    </w:p>
    <w:p w14:paraId="26FFE850" w14:textId="77777777" w:rsidR="00E55D31" w:rsidRDefault="005B04CC" w:rsidP="00E55D31">
      <w:pPr>
        <w:spacing w:after="0" w:line="120" w:lineRule="auto"/>
        <w:jc w:val="both"/>
        <w:rPr>
          <w:rFonts w:ascii="Times New Roman" w:eastAsia="Times New Roman" w:hAnsi="Times New Roman"/>
          <w:sz w:val="24"/>
          <w:szCs w:val="24"/>
          <w:highlight w:val="yellow"/>
          <w:lang w:val="en-US" w:eastAsia="x-none"/>
        </w:rPr>
      </w:pPr>
      <w:r w:rsidRPr="00F259A9">
        <w:rPr>
          <w:rFonts w:ascii="Times New Roman" w:eastAsia="Times New Roman" w:hAnsi="Times New Roman"/>
          <w:sz w:val="24"/>
          <w:szCs w:val="24"/>
          <w:highlight w:val="yellow"/>
          <w:lang w:val="en-US" w:eastAsia="x-none"/>
        </w:rPr>
        <w:t xml:space="preserve">     </w:t>
      </w:r>
    </w:p>
    <w:p w14:paraId="42800953" w14:textId="6B7C79E8" w:rsidR="005B04CC" w:rsidRPr="00F259A9" w:rsidRDefault="00D32D90" w:rsidP="005B04CC">
      <w:pPr>
        <w:spacing w:after="0" w:line="240" w:lineRule="auto"/>
        <w:jc w:val="both"/>
        <w:rPr>
          <w:rFonts w:ascii="Times New Roman" w:eastAsia="Times New Roman" w:hAnsi="Times New Roman"/>
          <w:sz w:val="24"/>
          <w:szCs w:val="24"/>
          <w:highlight w:val="yellow"/>
          <w:lang w:val="en-US" w:eastAsia="x-none"/>
        </w:rPr>
      </w:pPr>
      <w:r w:rsidRPr="00D32D90">
        <w:rPr>
          <w:highlight w:val="yellow"/>
        </w:rPr>
        <w:drawing>
          <wp:inline distT="0" distB="0" distL="0" distR="0" wp14:anchorId="058B3F6D" wp14:editId="796BC13B">
            <wp:extent cx="6151245" cy="2529840"/>
            <wp:effectExtent l="0" t="0" r="190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51245" cy="2529840"/>
                    </a:xfrm>
                    <a:prstGeom prst="rect">
                      <a:avLst/>
                    </a:prstGeom>
                    <a:noFill/>
                    <a:ln>
                      <a:noFill/>
                    </a:ln>
                  </pic:spPr>
                </pic:pic>
              </a:graphicData>
            </a:graphic>
          </wp:inline>
        </w:drawing>
      </w:r>
    </w:p>
    <w:p w14:paraId="44F27AD6" w14:textId="77777777" w:rsidR="005B04CC" w:rsidRPr="00F259A9" w:rsidRDefault="005B04CC" w:rsidP="00037C7C">
      <w:pPr>
        <w:spacing w:after="0" w:line="120" w:lineRule="auto"/>
        <w:jc w:val="both"/>
        <w:rPr>
          <w:rFonts w:ascii="Times New Roman" w:eastAsia="Times New Roman" w:hAnsi="Times New Roman"/>
          <w:sz w:val="24"/>
          <w:szCs w:val="24"/>
          <w:highlight w:val="yellow"/>
          <w:lang w:val="en-US" w:eastAsia="x-none"/>
        </w:rPr>
      </w:pPr>
    </w:p>
    <w:p w14:paraId="628C335E" w14:textId="6958B219" w:rsidR="00B85E7E" w:rsidRDefault="00D93697" w:rsidP="00B02060">
      <w:pPr>
        <w:spacing w:after="0" w:line="240" w:lineRule="auto"/>
        <w:ind w:firstLine="720"/>
        <w:jc w:val="both"/>
        <w:rPr>
          <w:rFonts w:ascii="Times New Roman" w:hAnsi="Times New Roman"/>
          <w:sz w:val="24"/>
          <w:szCs w:val="24"/>
        </w:rPr>
      </w:pPr>
      <w:r w:rsidRPr="00D93697">
        <w:rPr>
          <w:rFonts w:ascii="Times New Roman" w:hAnsi="Times New Roman"/>
          <w:sz w:val="24"/>
          <w:szCs w:val="24"/>
        </w:rPr>
        <w:lastRenderedPageBreak/>
        <w:t>Quarterly GVA growth increased from 4.8% in the first quarter of 2022 to a peak of 13.6% in the second quarter, before moderating to 6.7% by the fourth quarter. Growth continued to ease during 2023, declining from 5.1% in the first quarter to 3.0% in the third quarter, before recovering slightly to 4.6% in the fourth quarter. In 2024, growth remained relatively stable during the first three quarters, ranging between 3.5% and 5.4%, before slowing to 1.7% in the fourth quarter. Growth fluctuated between 2.9% and 3.7% throughout 2025, before slowing to 1.6% in the first quarter of 2026 and recovering to 4.2% in the second quarter.</w:t>
      </w:r>
    </w:p>
    <w:p w14:paraId="345EA323" w14:textId="77777777" w:rsidR="002543F3" w:rsidRDefault="002543F3" w:rsidP="00B02060">
      <w:pPr>
        <w:spacing w:after="0" w:line="240" w:lineRule="auto"/>
        <w:ind w:firstLine="720"/>
        <w:jc w:val="both"/>
        <w:rPr>
          <w:rFonts w:ascii="Times New Roman" w:eastAsia="Times New Roman" w:hAnsi="Times New Roman"/>
          <w:sz w:val="24"/>
          <w:szCs w:val="24"/>
          <w:lang w:eastAsia="x-none"/>
        </w:rPr>
      </w:pPr>
    </w:p>
    <w:p w14:paraId="39A0EFCE" w14:textId="6A12697D" w:rsidR="005B04CC" w:rsidRPr="00F259A9" w:rsidRDefault="00623E2B" w:rsidP="005B04CC">
      <w:pPr>
        <w:spacing w:after="0" w:line="240" w:lineRule="auto"/>
        <w:jc w:val="both"/>
        <w:rPr>
          <w:rFonts w:ascii="Times New Roman" w:eastAsia="Times New Roman" w:hAnsi="Times New Roman"/>
          <w:b/>
          <w:i/>
          <w:sz w:val="24"/>
          <w:szCs w:val="24"/>
          <w:lang w:val="en-US"/>
        </w:rPr>
      </w:pPr>
      <w:r>
        <w:rPr>
          <w:rFonts w:ascii="Times New Roman" w:eastAsia="Times New Roman" w:hAnsi="Times New Roman"/>
          <w:b/>
          <w:i/>
          <w:sz w:val="24"/>
          <w:szCs w:val="24"/>
          <w:lang w:val="en-US"/>
        </w:rPr>
        <w:t>4</w:t>
      </w:r>
      <w:r w:rsidR="005B04CC" w:rsidRPr="00F259A9">
        <w:rPr>
          <w:rFonts w:ascii="Times New Roman" w:eastAsia="Times New Roman" w:hAnsi="Times New Roman"/>
          <w:b/>
          <w:i/>
          <w:sz w:val="24"/>
          <w:szCs w:val="24"/>
          <w:lang w:val="en-US"/>
        </w:rPr>
        <w:t>.2</w:t>
      </w:r>
      <w:r w:rsidR="005B04CC" w:rsidRPr="00F259A9">
        <w:rPr>
          <w:rFonts w:ascii="Times New Roman" w:eastAsia="Times New Roman" w:hAnsi="Times New Roman"/>
          <w:b/>
          <w:i/>
          <w:sz w:val="24"/>
          <w:szCs w:val="24"/>
          <w:lang w:val="en-US"/>
        </w:rPr>
        <w:tab/>
        <w:t xml:space="preserve">Growth rates, (year-on-year), </w:t>
      </w:r>
      <w:r w:rsidR="00305C12" w:rsidRPr="00F259A9">
        <w:rPr>
          <w:rFonts w:ascii="Times New Roman" w:eastAsia="Times New Roman" w:hAnsi="Times New Roman"/>
          <w:b/>
          <w:i/>
          <w:sz w:val="24"/>
          <w:szCs w:val="24"/>
          <w:lang w:val="en-US"/>
        </w:rPr>
        <w:t>Q</w:t>
      </w:r>
      <w:r w:rsidR="00D93697">
        <w:rPr>
          <w:rFonts w:ascii="Times New Roman" w:eastAsia="Times New Roman" w:hAnsi="Times New Roman"/>
          <w:b/>
          <w:i/>
          <w:sz w:val="24"/>
          <w:szCs w:val="24"/>
          <w:vertAlign w:val="subscript"/>
          <w:lang w:val="en-US"/>
        </w:rPr>
        <w:t>1</w:t>
      </w:r>
      <w:r w:rsidR="00305C12">
        <w:rPr>
          <w:rFonts w:ascii="Times New Roman" w:eastAsia="Times New Roman" w:hAnsi="Times New Roman"/>
          <w:b/>
          <w:i/>
          <w:sz w:val="24"/>
          <w:szCs w:val="24"/>
          <w:lang w:val="en-US"/>
        </w:rPr>
        <w:t xml:space="preserve"> </w:t>
      </w:r>
      <w:r w:rsidR="009955FC">
        <w:rPr>
          <w:rFonts w:ascii="Times New Roman" w:eastAsia="Times New Roman" w:hAnsi="Times New Roman"/>
          <w:b/>
          <w:i/>
          <w:sz w:val="24"/>
          <w:szCs w:val="24"/>
          <w:lang w:val="en-US"/>
        </w:rPr>
        <w:t>202</w:t>
      </w:r>
      <w:r w:rsidR="00D93697">
        <w:rPr>
          <w:rFonts w:ascii="Times New Roman" w:eastAsia="Times New Roman" w:hAnsi="Times New Roman"/>
          <w:b/>
          <w:i/>
          <w:sz w:val="24"/>
          <w:szCs w:val="24"/>
          <w:lang w:val="en-US"/>
        </w:rPr>
        <w:t>6</w:t>
      </w:r>
    </w:p>
    <w:p w14:paraId="6E1C9078" w14:textId="77777777" w:rsidR="005B04CC" w:rsidRPr="00F259A9" w:rsidRDefault="005B04CC" w:rsidP="005B04CC">
      <w:pPr>
        <w:spacing w:after="0" w:line="240" w:lineRule="auto"/>
        <w:jc w:val="both"/>
        <w:rPr>
          <w:rFonts w:ascii="Times New Roman" w:eastAsia="Times New Roman" w:hAnsi="Times New Roman"/>
          <w:i/>
          <w:sz w:val="24"/>
          <w:szCs w:val="24"/>
          <w:lang w:val="en-US"/>
        </w:rPr>
      </w:pPr>
    </w:p>
    <w:p w14:paraId="58DF353E" w14:textId="424CAD9D" w:rsidR="005568F3" w:rsidRDefault="006379E4" w:rsidP="00AB515D">
      <w:pPr>
        <w:spacing w:after="0" w:line="240" w:lineRule="auto"/>
        <w:ind w:firstLine="720"/>
        <w:jc w:val="both"/>
        <w:rPr>
          <w:rFonts w:ascii="Times New Roman" w:eastAsia="Times New Roman" w:hAnsi="Times New Roman"/>
          <w:sz w:val="24"/>
          <w:szCs w:val="24"/>
          <w:lang w:val="en-US" w:eastAsia="x-none"/>
        </w:rPr>
      </w:pPr>
      <w:r>
        <w:rPr>
          <w:rFonts w:ascii="Times New Roman" w:hAnsi="Times New Roman"/>
          <w:sz w:val="24"/>
          <w:szCs w:val="24"/>
        </w:rPr>
        <w:t xml:space="preserve">GVA </w:t>
      </w:r>
      <w:r w:rsidR="009955FC">
        <w:rPr>
          <w:rFonts w:ascii="Times New Roman" w:hAnsi="Times New Roman"/>
          <w:sz w:val="24"/>
          <w:szCs w:val="24"/>
        </w:rPr>
        <w:t xml:space="preserve">growth rate </w:t>
      </w:r>
      <w:r>
        <w:rPr>
          <w:rFonts w:ascii="Times New Roman" w:hAnsi="Times New Roman"/>
          <w:sz w:val="24"/>
          <w:szCs w:val="24"/>
        </w:rPr>
        <w:t xml:space="preserve">for the </w:t>
      </w:r>
      <w:r w:rsidR="00D93697">
        <w:rPr>
          <w:rFonts w:ascii="Times New Roman" w:hAnsi="Times New Roman"/>
          <w:sz w:val="24"/>
          <w:szCs w:val="24"/>
        </w:rPr>
        <w:t>first</w:t>
      </w:r>
      <w:r w:rsidR="009955FC">
        <w:rPr>
          <w:rFonts w:ascii="Times New Roman" w:hAnsi="Times New Roman"/>
          <w:sz w:val="24"/>
          <w:szCs w:val="24"/>
        </w:rPr>
        <w:t xml:space="preserve"> quarter of 202</w:t>
      </w:r>
      <w:r w:rsidR="00D93697">
        <w:rPr>
          <w:rFonts w:ascii="Times New Roman" w:hAnsi="Times New Roman"/>
          <w:sz w:val="24"/>
          <w:szCs w:val="24"/>
        </w:rPr>
        <w:t>6</w:t>
      </w:r>
      <w:r w:rsidR="00C829EF" w:rsidRPr="00C829EF">
        <w:rPr>
          <w:rFonts w:ascii="Times New Roman" w:hAnsi="Times New Roman"/>
          <w:sz w:val="24"/>
          <w:szCs w:val="24"/>
        </w:rPr>
        <w:t xml:space="preserve"> over t</w:t>
      </w:r>
      <w:r w:rsidR="009955FC">
        <w:rPr>
          <w:rFonts w:ascii="Times New Roman" w:hAnsi="Times New Roman"/>
          <w:sz w:val="24"/>
          <w:szCs w:val="24"/>
        </w:rPr>
        <w:t>he corresponding quarter of 202</w:t>
      </w:r>
      <w:r w:rsidR="00D93697">
        <w:rPr>
          <w:rFonts w:ascii="Times New Roman" w:hAnsi="Times New Roman"/>
          <w:sz w:val="24"/>
          <w:szCs w:val="24"/>
        </w:rPr>
        <w:t>5</w:t>
      </w:r>
      <w:r w:rsidR="00C829EF" w:rsidRPr="00C829EF">
        <w:rPr>
          <w:rFonts w:ascii="Times New Roman" w:hAnsi="Times New Roman"/>
          <w:sz w:val="24"/>
          <w:szCs w:val="24"/>
        </w:rPr>
        <w:t xml:space="preserve"> </w:t>
      </w:r>
      <w:r w:rsidR="00D83FE1">
        <w:rPr>
          <w:rFonts w:ascii="Times New Roman" w:hAnsi="Times New Roman"/>
          <w:sz w:val="24"/>
          <w:szCs w:val="24"/>
        </w:rPr>
        <w:t xml:space="preserve">is </w:t>
      </w:r>
      <w:r w:rsidR="00D93697">
        <w:rPr>
          <w:rFonts w:ascii="Times New Roman" w:hAnsi="Times New Roman"/>
          <w:sz w:val="24"/>
          <w:szCs w:val="24"/>
        </w:rPr>
        <w:t xml:space="preserve">revised downwards to 1.6% from 2.0% </w:t>
      </w:r>
      <w:r w:rsidR="00D16441">
        <w:rPr>
          <w:rFonts w:ascii="Times New Roman" w:hAnsi="Times New Roman"/>
          <w:sz w:val="24"/>
          <w:szCs w:val="24"/>
        </w:rPr>
        <w:t xml:space="preserve">as </w:t>
      </w:r>
      <w:r w:rsidR="00DF373C">
        <w:rPr>
          <w:rFonts w:ascii="Times New Roman" w:hAnsi="Times New Roman"/>
          <w:sz w:val="24"/>
          <w:szCs w:val="24"/>
        </w:rPr>
        <w:t>estimated in</w:t>
      </w:r>
      <w:r w:rsidR="002843C6">
        <w:rPr>
          <w:rFonts w:ascii="Times New Roman" w:hAnsi="Times New Roman"/>
          <w:sz w:val="24"/>
          <w:szCs w:val="24"/>
        </w:rPr>
        <w:t xml:space="preserve"> </w:t>
      </w:r>
      <w:r w:rsidR="00D93697">
        <w:rPr>
          <w:rFonts w:ascii="Times New Roman" w:hAnsi="Times New Roman"/>
          <w:sz w:val="24"/>
          <w:szCs w:val="24"/>
        </w:rPr>
        <w:t>June</w:t>
      </w:r>
      <w:r w:rsidR="00F0412A">
        <w:rPr>
          <w:rFonts w:ascii="Times New Roman" w:hAnsi="Times New Roman"/>
          <w:sz w:val="24"/>
          <w:szCs w:val="24"/>
        </w:rPr>
        <w:t xml:space="preserve"> </w:t>
      </w:r>
      <w:r>
        <w:rPr>
          <w:rFonts w:ascii="Times New Roman" w:hAnsi="Times New Roman"/>
          <w:sz w:val="24"/>
          <w:szCs w:val="24"/>
        </w:rPr>
        <w:t>202</w:t>
      </w:r>
      <w:r w:rsidR="009C0790">
        <w:rPr>
          <w:rFonts w:ascii="Times New Roman" w:hAnsi="Times New Roman"/>
          <w:sz w:val="24"/>
          <w:szCs w:val="24"/>
        </w:rPr>
        <w:t>6</w:t>
      </w:r>
      <w:r w:rsidR="00D625FC" w:rsidRPr="00C829EF">
        <w:rPr>
          <w:rFonts w:ascii="Times New Roman" w:eastAsia="Times New Roman" w:hAnsi="Times New Roman"/>
          <w:sz w:val="24"/>
          <w:szCs w:val="24"/>
          <w:lang w:val="en-US" w:eastAsia="x-none"/>
        </w:rPr>
        <w:t>.</w:t>
      </w:r>
    </w:p>
    <w:p w14:paraId="6F1011C7" w14:textId="5686EB30" w:rsidR="008D45B7" w:rsidRDefault="008D45B7" w:rsidP="00AB515D">
      <w:pPr>
        <w:spacing w:after="0" w:line="240" w:lineRule="auto"/>
        <w:ind w:firstLine="720"/>
        <w:jc w:val="both"/>
        <w:rPr>
          <w:rFonts w:ascii="Times New Roman" w:eastAsia="Times New Roman" w:hAnsi="Times New Roman"/>
          <w:sz w:val="24"/>
          <w:szCs w:val="24"/>
          <w:lang w:val="en-US" w:eastAsia="x-none"/>
        </w:rPr>
      </w:pPr>
    </w:p>
    <w:p w14:paraId="0AB79D56" w14:textId="1775DBDF" w:rsidR="005B04CC" w:rsidRPr="008A19AF" w:rsidRDefault="00623E2B" w:rsidP="005B04CC">
      <w:pPr>
        <w:spacing w:after="0" w:line="240" w:lineRule="auto"/>
        <w:jc w:val="both"/>
        <w:rPr>
          <w:rFonts w:ascii="Times New Roman" w:eastAsia="Times New Roman" w:hAnsi="Times New Roman"/>
          <w:b/>
          <w:i/>
          <w:sz w:val="24"/>
          <w:szCs w:val="24"/>
          <w:lang w:eastAsia="x-none"/>
        </w:rPr>
      </w:pPr>
      <w:r>
        <w:rPr>
          <w:rFonts w:ascii="Times New Roman" w:eastAsia="Times New Roman" w:hAnsi="Times New Roman"/>
          <w:b/>
          <w:i/>
          <w:sz w:val="24"/>
          <w:szCs w:val="24"/>
          <w:lang w:eastAsia="x-none"/>
        </w:rPr>
        <w:t>4</w:t>
      </w:r>
      <w:r w:rsidR="005B04CC" w:rsidRPr="00F259A9">
        <w:rPr>
          <w:rFonts w:ascii="Times New Roman" w:eastAsia="Times New Roman" w:hAnsi="Times New Roman"/>
          <w:b/>
          <w:i/>
          <w:sz w:val="24"/>
          <w:szCs w:val="24"/>
          <w:lang w:val="x-none" w:eastAsia="x-none"/>
        </w:rPr>
        <w:t>.3</w:t>
      </w:r>
      <w:r w:rsidR="005B04CC" w:rsidRPr="00F259A9">
        <w:rPr>
          <w:rFonts w:ascii="Times New Roman" w:eastAsia="Times New Roman" w:hAnsi="Times New Roman"/>
          <w:b/>
          <w:i/>
          <w:sz w:val="24"/>
          <w:szCs w:val="24"/>
          <w:lang w:val="x-none" w:eastAsia="x-none"/>
        </w:rPr>
        <w:tab/>
        <w:t xml:space="preserve">Growth rates, (year-on-year), </w:t>
      </w:r>
      <w:r w:rsidR="00F43F94" w:rsidRPr="00F259A9">
        <w:rPr>
          <w:rFonts w:ascii="Times New Roman" w:eastAsia="Times New Roman" w:hAnsi="Times New Roman"/>
          <w:b/>
          <w:i/>
          <w:sz w:val="24"/>
          <w:szCs w:val="24"/>
          <w:lang w:val="x-none" w:eastAsia="x-none"/>
        </w:rPr>
        <w:t>Q</w:t>
      </w:r>
      <w:r w:rsidR="00D93697">
        <w:rPr>
          <w:rFonts w:ascii="Times New Roman" w:eastAsia="Times New Roman" w:hAnsi="Times New Roman"/>
          <w:b/>
          <w:i/>
          <w:sz w:val="24"/>
          <w:szCs w:val="24"/>
          <w:vertAlign w:val="subscript"/>
          <w:lang w:eastAsia="x-none"/>
        </w:rPr>
        <w:t>2</w:t>
      </w:r>
      <w:r w:rsidR="00F43F94">
        <w:rPr>
          <w:rFonts w:ascii="Times New Roman" w:eastAsia="Times New Roman" w:hAnsi="Times New Roman"/>
          <w:b/>
          <w:i/>
          <w:sz w:val="24"/>
          <w:szCs w:val="24"/>
          <w:lang w:val="x-none" w:eastAsia="x-none"/>
        </w:rPr>
        <w:t xml:space="preserve"> </w:t>
      </w:r>
      <w:r w:rsidR="008A19AF">
        <w:rPr>
          <w:rFonts w:ascii="Times New Roman" w:eastAsia="Times New Roman" w:hAnsi="Times New Roman"/>
          <w:b/>
          <w:i/>
          <w:sz w:val="24"/>
          <w:szCs w:val="24"/>
          <w:lang w:eastAsia="x-none"/>
        </w:rPr>
        <w:t>202</w:t>
      </w:r>
      <w:r w:rsidR="009C0790">
        <w:rPr>
          <w:rFonts w:ascii="Times New Roman" w:eastAsia="Times New Roman" w:hAnsi="Times New Roman"/>
          <w:b/>
          <w:i/>
          <w:sz w:val="24"/>
          <w:szCs w:val="24"/>
          <w:lang w:eastAsia="x-none"/>
        </w:rPr>
        <w:t>6</w:t>
      </w:r>
    </w:p>
    <w:p w14:paraId="411BAA95" w14:textId="77777777" w:rsidR="005B04CC" w:rsidRPr="00F259A9" w:rsidRDefault="005B04CC" w:rsidP="005B04CC">
      <w:pPr>
        <w:spacing w:after="0" w:line="240" w:lineRule="auto"/>
        <w:jc w:val="both"/>
        <w:rPr>
          <w:rFonts w:ascii="Times New Roman" w:eastAsia="Times New Roman" w:hAnsi="Times New Roman"/>
          <w:sz w:val="24"/>
          <w:szCs w:val="24"/>
          <w:lang w:val="en-US"/>
        </w:rPr>
      </w:pPr>
      <w:r w:rsidRPr="00F259A9">
        <w:rPr>
          <w:rFonts w:ascii="Times New Roman" w:eastAsia="Times New Roman" w:hAnsi="Times New Roman"/>
          <w:sz w:val="24"/>
          <w:szCs w:val="24"/>
          <w:lang w:val="en-US"/>
        </w:rPr>
        <w:tab/>
      </w:r>
    </w:p>
    <w:p w14:paraId="5D6BF4C3" w14:textId="382C844D" w:rsidR="00CE57FC" w:rsidRDefault="00CE57FC" w:rsidP="006C390D">
      <w:pPr>
        <w:spacing w:after="0" w:line="240" w:lineRule="auto"/>
        <w:ind w:firstLine="720"/>
        <w:jc w:val="both"/>
        <w:rPr>
          <w:rFonts w:ascii="Times New Roman" w:hAnsi="Times New Roman"/>
          <w:sz w:val="24"/>
          <w:szCs w:val="24"/>
        </w:rPr>
      </w:pPr>
      <w:r>
        <w:rPr>
          <w:rFonts w:ascii="Times New Roman" w:hAnsi="Times New Roman"/>
          <w:sz w:val="24"/>
          <w:szCs w:val="24"/>
        </w:rPr>
        <w:t xml:space="preserve">Year-on-year growth rates for the </w:t>
      </w:r>
      <w:r w:rsidR="00D93697">
        <w:rPr>
          <w:rFonts w:ascii="Times New Roman" w:hAnsi="Times New Roman"/>
          <w:sz w:val="24"/>
          <w:szCs w:val="24"/>
        </w:rPr>
        <w:t>second</w:t>
      </w:r>
      <w:r w:rsidR="006379E4">
        <w:rPr>
          <w:rFonts w:ascii="Times New Roman" w:hAnsi="Times New Roman"/>
          <w:sz w:val="24"/>
          <w:szCs w:val="24"/>
        </w:rPr>
        <w:t xml:space="preserve"> quarter of 202</w:t>
      </w:r>
      <w:r w:rsidR="009C0790">
        <w:rPr>
          <w:rFonts w:ascii="Times New Roman" w:hAnsi="Times New Roman"/>
          <w:sz w:val="24"/>
          <w:szCs w:val="24"/>
        </w:rPr>
        <w:t>6</w:t>
      </w:r>
      <w:r>
        <w:rPr>
          <w:rFonts w:ascii="Times New Roman" w:hAnsi="Times New Roman"/>
          <w:sz w:val="24"/>
          <w:szCs w:val="24"/>
        </w:rPr>
        <w:t xml:space="preserve"> are compared with the year-on-year growths one quarter earlier.</w:t>
      </w:r>
    </w:p>
    <w:p w14:paraId="1199C67E" w14:textId="77777777" w:rsidR="00886AD9" w:rsidRDefault="00886AD9" w:rsidP="00367BE1">
      <w:pPr>
        <w:spacing w:after="0" w:line="120" w:lineRule="auto"/>
        <w:ind w:firstLine="720"/>
        <w:jc w:val="both"/>
        <w:rPr>
          <w:rFonts w:ascii="Times New Roman" w:hAnsi="Times New Roman"/>
          <w:sz w:val="24"/>
          <w:szCs w:val="24"/>
        </w:rPr>
      </w:pPr>
    </w:p>
    <w:p w14:paraId="53608798" w14:textId="3AD27EBA" w:rsidR="005B04CC" w:rsidRPr="008A19AF" w:rsidRDefault="00CE57FC" w:rsidP="006C390D">
      <w:pPr>
        <w:spacing w:after="0" w:line="240" w:lineRule="auto"/>
        <w:ind w:firstLine="720"/>
        <w:jc w:val="both"/>
        <w:rPr>
          <w:rFonts w:ascii="Times New Roman" w:eastAsia="Times New Roman" w:hAnsi="Times New Roman"/>
          <w:sz w:val="24"/>
          <w:szCs w:val="24"/>
          <w:highlight w:val="yellow"/>
          <w:lang w:eastAsia="x-none"/>
        </w:rPr>
      </w:pPr>
      <w:r>
        <w:rPr>
          <w:rFonts w:ascii="Times New Roman" w:hAnsi="Times New Roman"/>
          <w:sz w:val="24"/>
          <w:szCs w:val="24"/>
        </w:rPr>
        <w:t xml:space="preserve">Total </w:t>
      </w:r>
      <w:r w:rsidR="00D65007">
        <w:rPr>
          <w:rFonts w:ascii="Times New Roman" w:hAnsi="Times New Roman"/>
          <w:sz w:val="24"/>
          <w:szCs w:val="24"/>
        </w:rPr>
        <w:t>GVA growth rate for the</w:t>
      </w:r>
      <w:r w:rsidR="00DC36CA">
        <w:rPr>
          <w:rFonts w:ascii="Times New Roman" w:hAnsi="Times New Roman"/>
          <w:sz w:val="24"/>
          <w:szCs w:val="24"/>
        </w:rPr>
        <w:t xml:space="preserve"> </w:t>
      </w:r>
      <w:r w:rsidR="00D93697">
        <w:rPr>
          <w:rFonts w:ascii="Times New Roman" w:hAnsi="Times New Roman"/>
          <w:sz w:val="24"/>
          <w:szCs w:val="24"/>
        </w:rPr>
        <w:t>second</w:t>
      </w:r>
      <w:r w:rsidR="005568F3">
        <w:rPr>
          <w:rFonts w:ascii="Times New Roman" w:hAnsi="Times New Roman"/>
          <w:sz w:val="24"/>
          <w:szCs w:val="24"/>
        </w:rPr>
        <w:t xml:space="preserve"> quarter of 202</w:t>
      </w:r>
      <w:r w:rsidR="009C0790">
        <w:rPr>
          <w:rFonts w:ascii="Times New Roman" w:hAnsi="Times New Roman"/>
          <w:sz w:val="24"/>
          <w:szCs w:val="24"/>
        </w:rPr>
        <w:t>6</w:t>
      </w:r>
      <w:r>
        <w:rPr>
          <w:rFonts w:ascii="Times New Roman" w:hAnsi="Times New Roman"/>
          <w:sz w:val="24"/>
          <w:szCs w:val="24"/>
        </w:rPr>
        <w:t xml:space="preserve"> over t</w:t>
      </w:r>
      <w:r w:rsidR="005568F3">
        <w:rPr>
          <w:rFonts w:ascii="Times New Roman" w:hAnsi="Times New Roman"/>
          <w:sz w:val="24"/>
          <w:szCs w:val="24"/>
        </w:rPr>
        <w:t>he corresponding quarter of 202</w:t>
      </w:r>
      <w:r w:rsidR="009C0790">
        <w:rPr>
          <w:rFonts w:ascii="Times New Roman" w:hAnsi="Times New Roman"/>
          <w:sz w:val="24"/>
          <w:szCs w:val="24"/>
        </w:rPr>
        <w:t>5</w:t>
      </w:r>
      <w:r>
        <w:rPr>
          <w:rFonts w:ascii="Times New Roman" w:hAnsi="Times New Roman"/>
          <w:sz w:val="24"/>
          <w:szCs w:val="24"/>
        </w:rPr>
        <w:t xml:space="preserve"> </w:t>
      </w:r>
      <w:r w:rsidR="00837601">
        <w:rPr>
          <w:rFonts w:ascii="Times New Roman" w:hAnsi="Times New Roman"/>
          <w:sz w:val="24"/>
          <w:szCs w:val="24"/>
        </w:rPr>
        <w:t>is estimated at</w:t>
      </w:r>
      <w:r w:rsidR="00D833D4">
        <w:rPr>
          <w:rFonts w:ascii="Times New Roman" w:hAnsi="Times New Roman"/>
          <w:sz w:val="24"/>
          <w:szCs w:val="24"/>
        </w:rPr>
        <w:t xml:space="preserve"> </w:t>
      </w:r>
      <w:r w:rsidR="00421748">
        <w:rPr>
          <w:rFonts w:ascii="Times New Roman" w:hAnsi="Times New Roman"/>
          <w:sz w:val="24"/>
          <w:szCs w:val="24"/>
        </w:rPr>
        <w:t>4.2</w:t>
      </w:r>
      <w:r w:rsidR="00886AD9">
        <w:rPr>
          <w:rFonts w:ascii="Times New Roman" w:hAnsi="Times New Roman"/>
          <w:sz w:val="24"/>
          <w:szCs w:val="24"/>
        </w:rPr>
        <w:t>%</w:t>
      </w:r>
      <w:r>
        <w:rPr>
          <w:rFonts w:ascii="Times New Roman" w:hAnsi="Times New Roman"/>
          <w:sz w:val="24"/>
          <w:szCs w:val="24"/>
        </w:rPr>
        <w:t>.</w:t>
      </w:r>
      <w:r w:rsidR="00886AD9" w:rsidRPr="00886AD9">
        <w:rPr>
          <w:rFonts w:ascii="Times New Roman" w:hAnsi="Times New Roman"/>
          <w:sz w:val="24"/>
          <w:szCs w:val="24"/>
        </w:rPr>
        <w:t xml:space="preserve"> </w:t>
      </w:r>
      <w:r w:rsidR="006C390D" w:rsidRPr="00C829EF">
        <w:rPr>
          <w:rFonts w:ascii="Times New Roman" w:eastAsia="Times New Roman" w:hAnsi="Times New Roman"/>
          <w:sz w:val="24"/>
          <w:szCs w:val="24"/>
          <w:lang w:eastAsia="x-none"/>
        </w:rPr>
        <w:t>Growth</w:t>
      </w:r>
      <w:r w:rsidR="006246EF" w:rsidRPr="00C829EF">
        <w:rPr>
          <w:rFonts w:ascii="Times New Roman" w:eastAsia="Times New Roman" w:hAnsi="Times New Roman"/>
          <w:sz w:val="24"/>
          <w:szCs w:val="24"/>
          <w:lang w:eastAsia="x-none"/>
        </w:rPr>
        <w:t xml:space="preserve"> rates by industry group were</w:t>
      </w:r>
      <w:r w:rsidR="006C390D" w:rsidRPr="00C829EF">
        <w:rPr>
          <w:rFonts w:ascii="Times New Roman" w:eastAsia="Times New Roman" w:hAnsi="Times New Roman"/>
          <w:sz w:val="24"/>
          <w:szCs w:val="24"/>
          <w:lang w:eastAsia="x-none"/>
        </w:rPr>
        <w:t xml:space="preserve"> as follows:</w:t>
      </w:r>
    </w:p>
    <w:p w14:paraId="393EB86C" w14:textId="77777777" w:rsidR="006C390D" w:rsidRPr="00C57BEF" w:rsidRDefault="006C390D" w:rsidP="00367BE1">
      <w:pPr>
        <w:spacing w:after="0" w:line="120" w:lineRule="auto"/>
        <w:ind w:firstLine="720"/>
        <w:jc w:val="both"/>
        <w:rPr>
          <w:rFonts w:ascii="Times New Roman" w:eastAsia="Times New Roman" w:hAnsi="Times New Roman"/>
          <w:sz w:val="24"/>
          <w:szCs w:val="24"/>
          <w:lang w:eastAsia="x-none"/>
        </w:rPr>
      </w:pPr>
    </w:p>
    <w:p w14:paraId="4AA3F79C" w14:textId="0F661A5A" w:rsidR="005B04CC" w:rsidRDefault="00114FC4" w:rsidP="00114FC4">
      <w:pPr>
        <w:spacing w:after="0" w:line="240" w:lineRule="auto"/>
        <w:ind w:firstLine="720"/>
        <w:jc w:val="both"/>
        <w:rPr>
          <w:rFonts w:ascii="Times New Roman" w:eastAsia="Times New Roman" w:hAnsi="Times New Roman"/>
          <w:sz w:val="24"/>
          <w:szCs w:val="24"/>
          <w:lang w:eastAsia="x-none"/>
        </w:rPr>
      </w:pPr>
      <w:r w:rsidRPr="00D833D4">
        <w:rPr>
          <w:rFonts w:ascii="Times New Roman" w:eastAsia="Times New Roman" w:hAnsi="Times New Roman"/>
          <w:sz w:val="24"/>
          <w:szCs w:val="24"/>
          <w:lang w:eastAsia="x-none"/>
        </w:rPr>
        <w:t xml:space="preserve">“Agriculture, forestry, and fishing” sector </w:t>
      </w:r>
      <w:r w:rsidR="00D833D4" w:rsidRPr="00D833D4">
        <w:rPr>
          <w:rFonts w:ascii="Times New Roman" w:eastAsia="Times New Roman" w:hAnsi="Times New Roman"/>
          <w:sz w:val="24"/>
          <w:szCs w:val="24"/>
          <w:lang w:eastAsia="x-none"/>
        </w:rPr>
        <w:t>expanded</w:t>
      </w:r>
      <w:r w:rsidRPr="00D833D4">
        <w:rPr>
          <w:rFonts w:ascii="Times New Roman" w:eastAsia="Times New Roman" w:hAnsi="Times New Roman"/>
          <w:sz w:val="24"/>
          <w:szCs w:val="24"/>
          <w:lang w:eastAsia="x-none"/>
        </w:rPr>
        <w:t xml:space="preserve"> by </w:t>
      </w:r>
      <w:r w:rsidR="00D93697">
        <w:rPr>
          <w:rFonts w:ascii="Times New Roman" w:eastAsia="Times New Roman" w:hAnsi="Times New Roman"/>
          <w:sz w:val="24"/>
          <w:szCs w:val="24"/>
          <w:lang w:eastAsia="x-none"/>
        </w:rPr>
        <w:t>4.3</w:t>
      </w:r>
      <w:r w:rsidRPr="00D833D4">
        <w:rPr>
          <w:rFonts w:ascii="Times New Roman" w:eastAsia="Times New Roman" w:hAnsi="Times New Roman"/>
          <w:sz w:val="24"/>
          <w:szCs w:val="24"/>
          <w:lang w:eastAsia="x-none"/>
        </w:rPr>
        <w:t xml:space="preserve">%, </w:t>
      </w:r>
      <w:r w:rsidR="00A0272C" w:rsidRPr="00A0272C">
        <w:rPr>
          <w:rFonts w:ascii="Times New Roman" w:eastAsia="Times New Roman" w:hAnsi="Times New Roman"/>
          <w:sz w:val="24"/>
          <w:szCs w:val="24"/>
          <w:lang w:eastAsia="x-none"/>
        </w:rPr>
        <w:t>compared with 13.2% in the previous quarter. Growth was supported by increases in “Sugarcane” (6.7%), “Crops” (4.9%) and “Other agriculture” (3.3%).</w:t>
      </w:r>
    </w:p>
    <w:p w14:paraId="5B0DAF35" w14:textId="37076D28" w:rsidR="00A0272C" w:rsidRDefault="00A0272C" w:rsidP="00367BE1">
      <w:pPr>
        <w:spacing w:after="0" w:line="120" w:lineRule="auto"/>
        <w:ind w:firstLine="720"/>
        <w:jc w:val="both"/>
        <w:rPr>
          <w:rFonts w:ascii="Times New Roman" w:eastAsia="Times New Roman" w:hAnsi="Times New Roman"/>
          <w:sz w:val="24"/>
          <w:szCs w:val="24"/>
          <w:lang w:eastAsia="x-none"/>
        </w:rPr>
      </w:pPr>
    </w:p>
    <w:p w14:paraId="32F35666" w14:textId="3D861EE1" w:rsidR="00A0272C" w:rsidRDefault="00A0272C" w:rsidP="00114FC4">
      <w:pPr>
        <w:spacing w:after="0" w:line="240" w:lineRule="auto"/>
        <w:ind w:firstLine="720"/>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 xml:space="preserve">The “Manufacturing” sector </w:t>
      </w:r>
      <w:r w:rsidRPr="00A0272C">
        <w:rPr>
          <w:rFonts w:ascii="Times New Roman" w:eastAsia="Times New Roman" w:hAnsi="Times New Roman"/>
          <w:sz w:val="24"/>
          <w:szCs w:val="24"/>
          <w:lang w:eastAsia="x-none"/>
        </w:rPr>
        <w:t>grew by 1.9%, compared with 2.1% in the preceding quarter. Growth was supported by “Sugar” (4.2%), “Food (excluding sugar)” (2.1%) and “Other manufacturing” (3.3%), partly offset by a 3.7% contraction in “Textile”.</w:t>
      </w:r>
    </w:p>
    <w:p w14:paraId="7AEB8F3E" w14:textId="77777777" w:rsidR="00114FC4" w:rsidRPr="00A402C7" w:rsidRDefault="00114FC4" w:rsidP="00367BE1">
      <w:pPr>
        <w:spacing w:after="0" w:line="120" w:lineRule="auto"/>
        <w:ind w:firstLine="720"/>
        <w:jc w:val="both"/>
        <w:rPr>
          <w:rFonts w:ascii="Times New Roman" w:eastAsia="Times New Roman" w:hAnsi="Times New Roman"/>
          <w:sz w:val="24"/>
          <w:szCs w:val="24"/>
          <w:highlight w:val="yellow"/>
          <w:lang w:eastAsia="x-none"/>
        </w:rPr>
      </w:pPr>
    </w:p>
    <w:p w14:paraId="120729DE" w14:textId="49A58447" w:rsidR="00A0272C" w:rsidRPr="00A0272C" w:rsidRDefault="00A0272C" w:rsidP="00A0272C">
      <w:pPr>
        <w:spacing w:after="0" w:line="240" w:lineRule="auto"/>
        <w:ind w:firstLine="720"/>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Electricity, gas, steam and air conditioning supply</w:t>
      </w: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 xml:space="preserve"> grew by 1.3%, slightly below the 1.5% recorded in the previous quarter.</w:t>
      </w:r>
    </w:p>
    <w:p w14:paraId="37DDEA63" w14:textId="77777777" w:rsidR="00A0272C" w:rsidRPr="00A0272C" w:rsidRDefault="00A0272C" w:rsidP="00367BE1">
      <w:pPr>
        <w:spacing w:after="0" w:line="120" w:lineRule="auto"/>
        <w:ind w:firstLine="720"/>
        <w:jc w:val="both"/>
        <w:rPr>
          <w:rFonts w:ascii="Times New Roman" w:eastAsia="Times New Roman" w:hAnsi="Times New Roman"/>
          <w:sz w:val="24"/>
          <w:szCs w:val="24"/>
          <w:lang w:eastAsia="x-none"/>
        </w:rPr>
      </w:pPr>
    </w:p>
    <w:p w14:paraId="5775AF68" w14:textId="1AEBB463" w:rsidR="00A0272C" w:rsidRPr="00A0272C" w:rsidRDefault="00A0272C" w:rsidP="00A0272C">
      <w:pPr>
        <w:spacing w:after="0" w:line="240" w:lineRule="auto"/>
        <w:ind w:firstLine="720"/>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Water supply, sewerage, waste management and remediation activities</w:t>
      </w: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 xml:space="preserve"> grew by 7.4%, following a 2.2% contraction in the preceding quarter.</w:t>
      </w:r>
    </w:p>
    <w:p w14:paraId="58D701A5" w14:textId="77777777" w:rsidR="00A0272C" w:rsidRPr="00A0272C" w:rsidRDefault="00A0272C" w:rsidP="00367BE1">
      <w:pPr>
        <w:spacing w:after="0" w:line="120" w:lineRule="auto"/>
        <w:ind w:firstLine="720"/>
        <w:jc w:val="both"/>
        <w:rPr>
          <w:rFonts w:ascii="Times New Roman" w:eastAsia="Times New Roman" w:hAnsi="Times New Roman"/>
          <w:sz w:val="24"/>
          <w:szCs w:val="24"/>
          <w:lang w:eastAsia="x-none"/>
        </w:rPr>
      </w:pPr>
    </w:p>
    <w:p w14:paraId="4B67011D" w14:textId="1699AC9C" w:rsidR="00A0272C" w:rsidRPr="00A0272C" w:rsidRDefault="00A0272C" w:rsidP="00A0272C">
      <w:pPr>
        <w:spacing w:after="0" w:line="240" w:lineRule="auto"/>
        <w:ind w:firstLine="720"/>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Construction</w:t>
      </w: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 xml:space="preserve"> contracted by 4.0%, following a 3.5% contraction in the previous quarter.</w:t>
      </w:r>
    </w:p>
    <w:p w14:paraId="49A29E23" w14:textId="77777777" w:rsidR="00A0272C" w:rsidRPr="00A0272C" w:rsidRDefault="00A0272C" w:rsidP="00367BE1">
      <w:pPr>
        <w:spacing w:after="0" w:line="120" w:lineRule="auto"/>
        <w:ind w:firstLine="720"/>
        <w:jc w:val="both"/>
        <w:rPr>
          <w:rFonts w:ascii="Times New Roman" w:eastAsia="Times New Roman" w:hAnsi="Times New Roman"/>
          <w:sz w:val="24"/>
          <w:szCs w:val="24"/>
          <w:lang w:eastAsia="x-none"/>
        </w:rPr>
      </w:pPr>
    </w:p>
    <w:p w14:paraId="7E996E11" w14:textId="6C90C7B3" w:rsidR="00A0272C" w:rsidRPr="00A0272C" w:rsidRDefault="00A0272C" w:rsidP="00A0272C">
      <w:pPr>
        <w:spacing w:after="0" w:line="240" w:lineRule="auto"/>
        <w:ind w:firstLine="720"/>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Wholesale and retail trade; repair of motor vehicles and motorcycles</w:t>
      </w: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 xml:space="preserve"> expanded by 2.7%, compared with 2.9% in the previous quarter.</w:t>
      </w:r>
    </w:p>
    <w:p w14:paraId="5F207BB5" w14:textId="77777777" w:rsidR="00A0272C" w:rsidRPr="00A0272C" w:rsidRDefault="00A0272C" w:rsidP="00A0272C">
      <w:pPr>
        <w:spacing w:after="0" w:line="240" w:lineRule="auto"/>
        <w:ind w:firstLine="720"/>
        <w:jc w:val="both"/>
        <w:rPr>
          <w:rFonts w:ascii="Times New Roman" w:eastAsia="Times New Roman" w:hAnsi="Times New Roman"/>
          <w:sz w:val="24"/>
          <w:szCs w:val="24"/>
          <w:lang w:eastAsia="x-none"/>
        </w:rPr>
      </w:pPr>
    </w:p>
    <w:p w14:paraId="7C36C091" w14:textId="669A4ED7" w:rsidR="00A0272C" w:rsidRPr="00A0272C" w:rsidRDefault="00A0272C" w:rsidP="00A0272C">
      <w:pPr>
        <w:spacing w:after="0" w:line="240" w:lineRule="auto"/>
        <w:ind w:firstLine="720"/>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Transportation and storage</w:t>
      </w: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 xml:space="preserve"> grew by 4.5%, slightly higher than the 4.4% recorded in the preceding quarter.</w:t>
      </w:r>
    </w:p>
    <w:p w14:paraId="5B867781" w14:textId="77777777" w:rsidR="00A0272C" w:rsidRPr="00A0272C" w:rsidRDefault="00A0272C" w:rsidP="00367BE1">
      <w:pPr>
        <w:spacing w:after="0" w:line="120" w:lineRule="auto"/>
        <w:ind w:firstLine="720"/>
        <w:jc w:val="both"/>
        <w:rPr>
          <w:rFonts w:ascii="Times New Roman" w:eastAsia="Times New Roman" w:hAnsi="Times New Roman"/>
          <w:sz w:val="24"/>
          <w:szCs w:val="24"/>
          <w:lang w:eastAsia="x-none"/>
        </w:rPr>
      </w:pPr>
    </w:p>
    <w:p w14:paraId="50A38161" w14:textId="35E01370" w:rsidR="00A0272C" w:rsidRPr="00A0272C" w:rsidRDefault="00A0272C" w:rsidP="00A0272C">
      <w:pPr>
        <w:spacing w:after="0" w:line="240" w:lineRule="auto"/>
        <w:ind w:firstLine="720"/>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Accommodation and food service activities</w:t>
      </w: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 xml:space="preserve"> contracted by 1.3%, compared with 5.7% growth in the previous quarter.</w:t>
      </w:r>
    </w:p>
    <w:p w14:paraId="2BA74732" w14:textId="77777777" w:rsidR="00A0272C" w:rsidRPr="00A0272C" w:rsidRDefault="00A0272C" w:rsidP="00367BE1">
      <w:pPr>
        <w:spacing w:after="0" w:line="120" w:lineRule="auto"/>
        <w:ind w:firstLine="720"/>
        <w:jc w:val="both"/>
        <w:rPr>
          <w:rFonts w:ascii="Times New Roman" w:eastAsia="Times New Roman" w:hAnsi="Times New Roman"/>
          <w:sz w:val="24"/>
          <w:szCs w:val="24"/>
          <w:lang w:eastAsia="x-none"/>
        </w:rPr>
      </w:pPr>
    </w:p>
    <w:p w14:paraId="4B6324A7" w14:textId="5CD7AEBF" w:rsidR="00A0272C" w:rsidRPr="00A0272C" w:rsidRDefault="00A0272C" w:rsidP="00A0272C">
      <w:pPr>
        <w:spacing w:after="0" w:line="240" w:lineRule="auto"/>
        <w:ind w:firstLine="720"/>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Information and communication</w:t>
      </w: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 xml:space="preserve"> grew by 4.9%, up from 4.7% in the preceding quarter.</w:t>
      </w:r>
    </w:p>
    <w:p w14:paraId="3581EC31" w14:textId="77777777" w:rsidR="00A0272C" w:rsidRPr="00A0272C" w:rsidRDefault="00A0272C" w:rsidP="00367BE1">
      <w:pPr>
        <w:spacing w:after="0" w:line="120" w:lineRule="auto"/>
        <w:ind w:firstLine="720"/>
        <w:jc w:val="both"/>
        <w:rPr>
          <w:rFonts w:ascii="Times New Roman" w:eastAsia="Times New Roman" w:hAnsi="Times New Roman"/>
          <w:sz w:val="24"/>
          <w:szCs w:val="24"/>
          <w:lang w:eastAsia="x-none"/>
        </w:rPr>
      </w:pPr>
    </w:p>
    <w:p w14:paraId="544EDF41" w14:textId="4FD74E32" w:rsidR="00A0272C" w:rsidRPr="00A0272C" w:rsidRDefault="00A0272C" w:rsidP="00A0272C">
      <w:pPr>
        <w:spacing w:after="0" w:line="240" w:lineRule="auto"/>
        <w:ind w:firstLine="720"/>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Financial and insurance activities</w:t>
      </w: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 xml:space="preserve"> grew by 4.5%, compared with 4.6% in the previous quarter.</w:t>
      </w:r>
    </w:p>
    <w:p w14:paraId="70D79714" w14:textId="77777777" w:rsidR="00A0272C" w:rsidRPr="00A0272C" w:rsidRDefault="00A0272C" w:rsidP="00367BE1">
      <w:pPr>
        <w:spacing w:after="0" w:line="120" w:lineRule="auto"/>
        <w:ind w:firstLine="720"/>
        <w:jc w:val="both"/>
        <w:rPr>
          <w:rFonts w:ascii="Times New Roman" w:eastAsia="Times New Roman" w:hAnsi="Times New Roman"/>
          <w:sz w:val="24"/>
          <w:szCs w:val="24"/>
          <w:lang w:eastAsia="x-none"/>
        </w:rPr>
      </w:pPr>
    </w:p>
    <w:p w14:paraId="19CBCBA3" w14:textId="0C25A34E" w:rsidR="00A0272C" w:rsidRPr="00A0272C" w:rsidRDefault="00A0272C" w:rsidP="00A0272C">
      <w:pPr>
        <w:spacing w:after="0" w:line="240" w:lineRule="auto"/>
        <w:ind w:firstLine="720"/>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Real estate activities</w:t>
      </w: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 xml:space="preserve"> grew by 2.5%, up from 1.9% in the preceding quarter.</w:t>
      </w:r>
    </w:p>
    <w:p w14:paraId="3A4FD8F3" w14:textId="77777777" w:rsidR="00A0272C" w:rsidRPr="00A0272C" w:rsidRDefault="00A0272C" w:rsidP="00367BE1">
      <w:pPr>
        <w:spacing w:after="0" w:line="120" w:lineRule="auto"/>
        <w:ind w:firstLine="720"/>
        <w:jc w:val="both"/>
        <w:rPr>
          <w:rFonts w:ascii="Times New Roman" w:eastAsia="Times New Roman" w:hAnsi="Times New Roman"/>
          <w:sz w:val="24"/>
          <w:szCs w:val="24"/>
          <w:lang w:eastAsia="x-none"/>
        </w:rPr>
      </w:pPr>
    </w:p>
    <w:p w14:paraId="2442A69D" w14:textId="2E0F87FA" w:rsidR="00A0272C" w:rsidRPr="00A0272C" w:rsidRDefault="00A0272C" w:rsidP="00A0272C">
      <w:pPr>
        <w:spacing w:after="0" w:line="240" w:lineRule="auto"/>
        <w:ind w:firstLine="720"/>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Professional, scientific and technical activities</w:t>
      </w: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 xml:space="preserve"> grew by 3.4%, unchanged from the growth recorded in the previous quarter.</w:t>
      </w:r>
    </w:p>
    <w:p w14:paraId="2BFEA1B0" w14:textId="77777777" w:rsidR="00A0272C" w:rsidRPr="00A0272C" w:rsidRDefault="00A0272C" w:rsidP="00367BE1">
      <w:pPr>
        <w:spacing w:after="0" w:line="120" w:lineRule="auto"/>
        <w:ind w:firstLine="720"/>
        <w:jc w:val="both"/>
        <w:rPr>
          <w:rFonts w:ascii="Times New Roman" w:eastAsia="Times New Roman" w:hAnsi="Times New Roman"/>
          <w:sz w:val="24"/>
          <w:szCs w:val="24"/>
          <w:lang w:eastAsia="x-none"/>
        </w:rPr>
      </w:pPr>
    </w:p>
    <w:p w14:paraId="628DAFCE" w14:textId="550F27EC" w:rsidR="00A0272C" w:rsidRPr="00A0272C" w:rsidRDefault="00A0272C" w:rsidP="00A0272C">
      <w:pPr>
        <w:spacing w:after="0" w:line="240" w:lineRule="auto"/>
        <w:ind w:firstLine="720"/>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Administrative and support service activities</w:t>
      </w: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 xml:space="preserve"> grew by 3.0%, compared with 3.1% in the previous quarter.</w:t>
      </w:r>
    </w:p>
    <w:p w14:paraId="709E6DFD" w14:textId="77777777" w:rsidR="00A0272C" w:rsidRPr="00A0272C" w:rsidRDefault="00A0272C" w:rsidP="00367BE1">
      <w:pPr>
        <w:spacing w:after="0" w:line="120" w:lineRule="auto"/>
        <w:ind w:firstLine="720"/>
        <w:jc w:val="both"/>
        <w:rPr>
          <w:rFonts w:ascii="Times New Roman" w:eastAsia="Times New Roman" w:hAnsi="Times New Roman"/>
          <w:sz w:val="24"/>
          <w:szCs w:val="24"/>
          <w:lang w:eastAsia="x-none"/>
        </w:rPr>
      </w:pPr>
    </w:p>
    <w:p w14:paraId="08EE824B" w14:textId="3095FAD2" w:rsidR="00A0272C" w:rsidRPr="00A0272C" w:rsidRDefault="00A0272C" w:rsidP="00A0272C">
      <w:pPr>
        <w:spacing w:after="0" w:line="240" w:lineRule="auto"/>
        <w:ind w:firstLine="720"/>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Public administration and defence; compulsory social security</w:t>
      </w:r>
      <w:r>
        <w:rPr>
          <w:rFonts w:ascii="Times New Roman" w:eastAsia="Times New Roman" w:hAnsi="Times New Roman"/>
          <w:sz w:val="24"/>
          <w:szCs w:val="24"/>
          <w:lang w:eastAsia="x-none"/>
        </w:rPr>
        <w:t>”</w:t>
      </w:r>
      <w:r w:rsidRPr="00A0272C">
        <w:rPr>
          <w:rFonts w:ascii="Times New Roman" w:eastAsia="Times New Roman" w:hAnsi="Times New Roman"/>
          <w:sz w:val="24"/>
          <w:szCs w:val="24"/>
          <w:lang w:eastAsia="x-none"/>
        </w:rPr>
        <w:t xml:space="preserve"> grew by 7.9%, following a 10.5% contraction in the preceding quarter.</w:t>
      </w:r>
    </w:p>
    <w:p w14:paraId="410922A1" w14:textId="77777777" w:rsidR="00A0272C" w:rsidRPr="00A0272C" w:rsidRDefault="00A0272C" w:rsidP="00367BE1">
      <w:pPr>
        <w:spacing w:after="0" w:line="120" w:lineRule="auto"/>
        <w:ind w:firstLine="720"/>
        <w:jc w:val="both"/>
        <w:rPr>
          <w:rFonts w:ascii="Times New Roman" w:eastAsia="Times New Roman" w:hAnsi="Times New Roman"/>
          <w:sz w:val="24"/>
          <w:szCs w:val="24"/>
          <w:lang w:eastAsia="x-none"/>
        </w:rPr>
      </w:pPr>
    </w:p>
    <w:p w14:paraId="16825AD9" w14:textId="2EC42797" w:rsidR="00A0272C" w:rsidRPr="00A0272C" w:rsidRDefault="00E11B73" w:rsidP="00A0272C">
      <w:pPr>
        <w:spacing w:after="0" w:line="240" w:lineRule="auto"/>
        <w:ind w:firstLine="720"/>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w:t>
      </w:r>
      <w:r w:rsidR="00A0272C" w:rsidRPr="00A0272C">
        <w:rPr>
          <w:rFonts w:ascii="Times New Roman" w:eastAsia="Times New Roman" w:hAnsi="Times New Roman"/>
          <w:sz w:val="24"/>
          <w:szCs w:val="24"/>
          <w:lang w:eastAsia="x-none"/>
        </w:rPr>
        <w:t>Education</w:t>
      </w:r>
      <w:r>
        <w:rPr>
          <w:rFonts w:ascii="Times New Roman" w:eastAsia="Times New Roman" w:hAnsi="Times New Roman"/>
          <w:sz w:val="24"/>
          <w:szCs w:val="24"/>
          <w:lang w:eastAsia="x-none"/>
        </w:rPr>
        <w:t>”</w:t>
      </w:r>
      <w:r w:rsidR="00A0272C" w:rsidRPr="00A0272C">
        <w:rPr>
          <w:rFonts w:ascii="Times New Roman" w:eastAsia="Times New Roman" w:hAnsi="Times New Roman"/>
          <w:sz w:val="24"/>
          <w:szCs w:val="24"/>
          <w:lang w:eastAsia="x-none"/>
        </w:rPr>
        <w:t xml:space="preserve"> grew by 9.3%, following a 3.7% contraction in the previous quarter.</w:t>
      </w:r>
    </w:p>
    <w:p w14:paraId="21E400F0" w14:textId="77777777" w:rsidR="00A0272C" w:rsidRPr="00A0272C" w:rsidRDefault="00A0272C" w:rsidP="00A0272C">
      <w:pPr>
        <w:spacing w:after="0" w:line="240" w:lineRule="auto"/>
        <w:ind w:firstLine="720"/>
        <w:jc w:val="both"/>
        <w:rPr>
          <w:rFonts w:ascii="Times New Roman" w:eastAsia="Times New Roman" w:hAnsi="Times New Roman"/>
          <w:sz w:val="24"/>
          <w:szCs w:val="24"/>
          <w:lang w:eastAsia="x-none"/>
        </w:rPr>
      </w:pPr>
    </w:p>
    <w:p w14:paraId="4304C351" w14:textId="0F47213F" w:rsidR="00A0272C" w:rsidRPr="00A0272C" w:rsidRDefault="00E11B73" w:rsidP="00A0272C">
      <w:pPr>
        <w:spacing w:after="0" w:line="240" w:lineRule="auto"/>
        <w:ind w:firstLine="720"/>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w:t>
      </w:r>
      <w:r w:rsidR="00A0272C" w:rsidRPr="00A0272C">
        <w:rPr>
          <w:rFonts w:ascii="Times New Roman" w:eastAsia="Times New Roman" w:hAnsi="Times New Roman"/>
          <w:sz w:val="24"/>
          <w:szCs w:val="24"/>
          <w:lang w:eastAsia="x-none"/>
        </w:rPr>
        <w:t>Human health and social work activities</w:t>
      </w:r>
      <w:r>
        <w:rPr>
          <w:rFonts w:ascii="Times New Roman" w:eastAsia="Times New Roman" w:hAnsi="Times New Roman"/>
          <w:sz w:val="24"/>
          <w:szCs w:val="24"/>
          <w:lang w:eastAsia="x-none"/>
        </w:rPr>
        <w:t>”</w:t>
      </w:r>
      <w:r w:rsidR="00A0272C" w:rsidRPr="00A0272C">
        <w:rPr>
          <w:rFonts w:ascii="Times New Roman" w:eastAsia="Times New Roman" w:hAnsi="Times New Roman"/>
          <w:sz w:val="24"/>
          <w:szCs w:val="24"/>
          <w:lang w:eastAsia="x-none"/>
        </w:rPr>
        <w:t xml:space="preserve"> recorded strong growth of 18.9%, following a 1.5% contraction in the </w:t>
      </w:r>
      <w:r w:rsidR="00421748">
        <w:rPr>
          <w:rFonts w:ascii="Times New Roman" w:eastAsia="Times New Roman" w:hAnsi="Times New Roman"/>
          <w:sz w:val="24"/>
          <w:szCs w:val="24"/>
          <w:lang w:eastAsia="x-none"/>
        </w:rPr>
        <w:t>first</w:t>
      </w:r>
      <w:r w:rsidR="00A0272C" w:rsidRPr="00A0272C">
        <w:rPr>
          <w:rFonts w:ascii="Times New Roman" w:eastAsia="Times New Roman" w:hAnsi="Times New Roman"/>
          <w:sz w:val="24"/>
          <w:szCs w:val="24"/>
          <w:lang w:eastAsia="x-none"/>
        </w:rPr>
        <w:t xml:space="preserve"> quarter of 202</w:t>
      </w:r>
      <w:r w:rsidR="00421748">
        <w:rPr>
          <w:rFonts w:ascii="Times New Roman" w:eastAsia="Times New Roman" w:hAnsi="Times New Roman"/>
          <w:sz w:val="24"/>
          <w:szCs w:val="24"/>
          <w:lang w:eastAsia="x-none"/>
        </w:rPr>
        <w:t>6</w:t>
      </w:r>
      <w:r w:rsidR="00A0272C" w:rsidRPr="00A0272C">
        <w:rPr>
          <w:rFonts w:ascii="Times New Roman" w:eastAsia="Times New Roman" w:hAnsi="Times New Roman"/>
          <w:sz w:val="24"/>
          <w:szCs w:val="24"/>
          <w:lang w:eastAsia="x-none"/>
        </w:rPr>
        <w:t>.</w:t>
      </w:r>
    </w:p>
    <w:p w14:paraId="28C5C2E2" w14:textId="77777777" w:rsidR="00A0272C" w:rsidRPr="00A0272C" w:rsidRDefault="00A0272C" w:rsidP="00A0272C">
      <w:pPr>
        <w:spacing w:after="0" w:line="240" w:lineRule="auto"/>
        <w:ind w:firstLine="720"/>
        <w:jc w:val="both"/>
        <w:rPr>
          <w:rFonts w:ascii="Times New Roman" w:eastAsia="Times New Roman" w:hAnsi="Times New Roman"/>
          <w:sz w:val="24"/>
          <w:szCs w:val="24"/>
          <w:lang w:eastAsia="x-none"/>
        </w:rPr>
      </w:pPr>
    </w:p>
    <w:p w14:paraId="45D22461" w14:textId="0A3871D6" w:rsidR="00A0272C" w:rsidRPr="00A0272C" w:rsidRDefault="00E11B73" w:rsidP="00A0272C">
      <w:pPr>
        <w:spacing w:after="0" w:line="240" w:lineRule="auto"/>
        <w:ind w:firstLine="720"/>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w:t>
      </w:r>
      <w:r w:rsidR="00A0272C" w:rsidRPr="00A0272C">
        <w:rPr>
          <w:rFonts w:ascii="Times New Roman" w:eastAsia="Times New Roman" w:hAnsi="Times New Roman"/>
          <w:sz w:val="24"/>
          <w:szCs w:val="24"/>
          <w:lang w:eastAsia="x-none"/>
        </w:rPr>
        <w:t>Arts, entertainment and recreation</w:t>
      </w:r>
      <w:r>
        <w:rPr>
          <w:rFonts w:ascii="Times New Roman" w:eastAsia="Times New Roman" w:hAnsi="Times New Roman"/>
          <w:sz w:val="24"/>
          <w:szCs w:val="24"/>
          <w:lang w:eastAsia="x-none"/>
        </w:rPr>
        <w:t>”</w:t>
      </w:r>
      <w:r w:rsidR="00A0272C" w:rsidRPr="00A0272C">
        <w:rPr>
          <w:rFonts w:ascii="Times New Roman" w:eastAsia="Times New Roman" w:hAnsi="Times New Roman"/>
          <w:sz w:val="24"/>
          <w:szCs w:val="24"/>
          <w:lang w:eastAsia="x-none"/>
        </w:rPr>
        <w:t xml:space="preserve"> grew by 4.2%, up from 3.4% in the previous quarter.</w:t>
      </w:r>
    </w:p>
    <w:p w14:paraId="29CA73A2" w14:textId="77777777" w:rsidR="00A0272C" w:rsidRPr="00A0272C" w:rsidRDefault="00A0272C" w:rsidP="00A0272C">
      <w:pPr>
        <w:spacing w:after="0" w:line="240" w:lineRule="auto"/>
        <w:ind w:firstLine="720"/>
        <w:jc w:val="both"/>
        <w:rPr>
          <w:rFonts w:ascii="Times New Roman" w:eastAsia="Times New Roman" w:hAnsi="Times New Roman"/>
          <w:sz w:val="24"/>
          <w:szCs w:val="24"/>
          <w:lang w:eastAsia="x-none"/>
        </w:rPr>
      </w:pPr>
    </w:p>
    <w:p w14:paraId="04A7C855" w14:textId="2E9AEDF2" w:rsidR="00114FC4" w:rsidRPr="00114FC4" w:rsidRDefault="00E11B73" w:rsidP="00A0272C">
      <w:pPr>
        <w:spacing w:after="0" w:line="240" w:lineRule="auto"/>
        <w:ind w:firstLine="720"/>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w:t>
      </w:r>
      <w:r w:rsidR="00A0272C" w:rsidRPr="00A0272C">
        <w:rPr>
          <w:rFonts w:ascii="Times New Roman" w:eastAsia="Times New Roman" w:hAnsi="Times New Roman"/>
          <w:sz w:val="24"/>
          <w:szCs w:val="24"/>
          <w:lang w:eastAsia="x-none"/>
        </w:rPr>
        <w:t>Other service activities</w:t>
      </w:r>
      <w:r>
        <w:rPr>
          <w:rFonts w:ascii="Times New Roman" w:eastAsia="Times New Roman" w:hAnsi="Times New Roman"/>
          <w:sz w:val="24"/>
          <w:szCs w:val="24"/>
          <w:lang w:eastAsia="x-none"/>
        </w:rPr>
        <w:t>”</w:t>
      </w:r>
      <w:r w:rsidR="00A0272C" w:rsidRPr="00A0272C">
        <w:rPr>
          <w:rFonts w:ascii="Times New Roman" w:eastAsia="Times New Roman" w:hAnsi="Times New Roman"/>
          <w:sz w:val="24"/>
          <w:szCs w:val="24"/>
          <w:lang w:eastAsia="x-none"/>
        </w:rPr>
        <w:t xml:space="preserve"> grew by 2.6%, compared with 2.1% in the preceding quarter.</w:t>
      </w:r>
    </w:p>
    <w:p w14:paraId="7ADCBEF7" w14:textId="77777777" w:rsidR="005B04CC" w:rsidRPr="00F259A9" w:rsidRDefault="005B04CC" w:rsidP="005B04CC">
      <w:pPr>
        <w:spacing w:after="0" w:line="260" w:lineRule="exact"/>
        <w:jc w:val="both"/>
        <w:rPr>
          <w:rFonts w:ascii="Times New Roman" w:eastAsia="Times New Roman" w:hAnsi="Times New Roman"/>
          <w:sz w:val="24"/>
          <w:szCs w:val="24"/>
          <w:lang w:eastAsia="x-none"/>
        </w:rPr>
      </w:pPr>
    </w:p>
    <w:p w14:paraId="0197066A" w14:textId="77777777" w:rsidR="005B04CC" w:rsidRPr="00F259A9" w:rsidRDefault="005B04CC" w:rsidP="00B30ED2">
      <w:pPr>
        <w:spacing w:after="0" w:line="120" w:lineRule="auto"/>
        <w:jc w:val="both"/>
        <w:rPr>
          <w:rFonts w:ascii="Times New Roman" w:eastAsia="Times New Roman" w:hAnsi="Times New Roman"/>
          <w:sz w:val="24"/>
          <w:szCs w:val="24"/>
          <w:lang w:eastAsia="x-none"/>
        </w:rPr>
      </w:pPr>
    </w:p>
    <w:p w14:paraId="19DDCD94" w14:textId="10012A12" w:rsidR="005B04CC" w:rsidRPr="00F259A9" w:rsidRDefault="004168E7" w:rsidP="005B04CC">
      <w:pPr>
        <w:spacing w:after="0" w:line="240" w:lineRule="auto"/>
        <w:jc w:val="both"/>
        <w:rPr>
          <w:rFonts w:ascii="Times New Roman" w:eastAsia="Times New Roman" w:hAnsi="Times New Roman"/>
          <w:b/>
          <w:i/>
          <w:sz w:val="24"/>
          <w:szCs w:val="24"/>
          <w:lang w:val="en-US"/>
        </w:rPr>
      </w:pPr>
      <w:r>
        <w:rPr>
          <w:rFonts w:ascii="Times New Roman" w:eastAsia="Times New Roman" w:hAnsi="Times New Roman"/>
          <w:b/>
          <w:i/>
          <w:sz w:val="24"/>
          <w:szCs w:val="24"/>
          <w:lang w:val="en-US"/>
        </w:rPr>
        <w:t>4</w:t>
      </w:r>
      <w:r w:rsidR="005B04CC" w:rsidRPr="00F259A9">
        <w:rPr>
          <w:rFonts w:ascii="Times New Roman" w:eastAsia="Times New Roman" w:hAnsi="Times New Roman"/>
          <w:b/>
          <w:i/>
          <w:sz w:val="24"/>
          <w:szCs w:val="24"/>
          <w:lang w:val="en-US"/>
        </w:rPr>
        <w:t>.4</w:t>
      </w:r>
      <w:r w:rsidR="005B04CC" w:rsidRPr="00F259A9">
        <w:rPr>
          <w:rFonts w:ascii="Times New Roman" w:eastAsia="Times New Roman" w:hAnsi="Times New Roman"/>
          <w:b/>
          <w:i/>
          <w:sz w:val="24"/>
          <w:szCs w:val="24"/>
          <w:lang w:val="en-US"/>
        </w:rPr>
        <w:tab/>
        <w:t>Contribution of industry groups to</w:t>
      </w:r>
      <w:r w:rsidR="00CA3995">
        <w:rPr>
          <w:rFonts w:ascii="Times New Roman" w:eastAsia="Times New Roman" w:hAnsi="Times New Roman"/>
          <w:b/>
          <w:i/>
          <w:sz w:val="24"/>
          <w:szCs w:val="24"/>
          <w:lang w:val="en-US"/>
        </w:rPr>
        <w:t xml:space="preserve"> GVA growth, </w:t>
      </w:r>
      <w:r w:rsidR="008D394A">
        <w:rPr>
          <w:rFonts w:ascii="Times New Roman" w:eastAsia="Times New Roman" w:hAnsi="Times New Roman"/>
          <w:b/>
          <w:i/>
          <w:sz w:val="24"/>
          <w:szCs w:val="24"/>
          <w:lang w:val="en-US"/>
        </w:rPr>
        <w:t>second</w:t>
      </w:r>
      <w:r w:rsidR="00052C21">
        <w:rPr>
          <w:rFonts w:ascii="Times New Roman" w:eastAsia="Times New Roman" w:hAnsi="Times New Roman"/>
          <w:b/>
          <w:i/>
          <w:sz w:val="24"/>
          <w:szCs w:val="24"/>
          <w:lang w:val="en-US"/>
        </w:rPr>
        <w:t xml:space="preserve"> quarter 202</w:t>
      </w:r>
      <w:r w:rsidR="005B2E00">
        <w:rPr>
          <w:rFonts w:ascii="Times New Roman" w:eastAsia="Times New Roman" w:hAnsi="Times New Roman"/>
          <w:b/>
          <w:i/>
          <w:sz w:val="24"/>
          <w:szCs w:val="24"/>
          <w:lang w:val="en-US"/>
        </w:rPr>
        <w:t>6</w:t>
      </w:r>
    </w:p>
    <w:p w14:paraId="6D245BAA" w14:textId="77777777" w:rsidR="005B04CC" w:rsidRPr="00F259A9" w:rsidRDefault="005B04CC" w:rsidP="005B04CC">
      <w:pPr>
        <w:spacing w:after="0" w:line="240" w:lineRule="exact"/>
        <w:jc w:val="both"/>
        <w:rPr>
          <w:rFonts w:ascii="Times New Roman" w:eastAsia="Times New Roman" w:hAnsi="Times New Roman"/>
          <w:sz w:val="20"/>
          <w:szCs w:val="20"/>
          <w:lang w:val="en-US"/>
        </w:rPr>
      </w:pPr>
    </w:p>
    <w:p w14:paraId="26DD773E" w14:textId="77963803" w:rsidR="005B04CC" w:rsidRPr="00F259A9" w:rsidRDefault="005B04CC" w:rsidP="005B04CC">
      <w:pPr>
        <w:spacing w:after="0" w:line="240" w:lineRule="auto"/>
        <w:ind w:firstLine="720"/>
        <w:jc w:val="both"/>
        <w:rPr>
          <w:rFonts w:ascii="Times New Roman" w:eastAsia="Times New Roman" w:hAnsi="Times New Roman"/>
          <w:sz w:val="24"/>
          <w:szCs w:val="24"/>
          <w:lang w:eastAsia="x-none"/>
        </w:rPr>
      </w:pPr>
      <w:r w:rsidRPr="00F259A9">
        <w:rPr>
          <w:rFonts w:ascii="Times New Roman" w:eastAsia="Times New Roman" w:hAnsi="Times New Roman"/>
          <w:sz w:val="24"/>
          <w:szCs w:val="24"/>
          <w:lang w:eastAsia="x-none"/>
        </w:rPr>
        <w:t>The contribution of an industry to GVA growth depends on two factors, namely, its share in GVA and the change in its real value added. From Table A and Figur</w:t>
      </w:r>
      <w:r w:rsidR="006B0380">
        <w:rPr>
          <w:rFonts w:ascii="Times New Roman" w:eastAsia="Times New Roman" w:hAnsi="Times New Roman"/>
          <w:sz w:val="24"/>
          <w:szCs w:val="24"/>
          <w:lang w:eastAsia="x-none"/>
        </w:rPr>
        <w:t xml:space="preserve">e </w:t>
      </w:r>
      <w:r w:rsidR="00BE6698">
        <w:rPr>
          <w:rFonts w:ascii="Times New Roman" w:eastAsia="Times New Roman" w:hAnsi="Times New Roman"/>
          <w:sz w:val="24"/>
          <w:szCs w:val="24"/>
          <w:lang w:eastAsia="x-none"/>
        </w:rPr>
        <w:t>3, it</w:t>
      </w:r>
      <w:r w:rsidR="0085004F">
        <w:rPr>
          <w:rFonts w:ascii="Times New Roman" w:eastAsia="Times New Roman" w:hAnsi="Times New Roman"/>
          <w:sz w:val="24"/>
          <w:szCs w:val="24"/>
          <w:lang w:eastAsia="x-none"/>
        </w:rPr>
        <w:t xml:space="preserve"> i</w:t>
      </w:r>
      <w:r w:rsidR="00274913">
        <w:rPr>
          <w:rFonts w:ascii="Times New Roman" w:eastAsia="Times New Roman" w:hAnsi="Times New Roman"/>
          <w:sz w:val="24"/>
          <w:szCs w:val="24"/>
          <w:lang w:eastAsia="x-none"/>
        </w:rPr>
        <w:t>s observed that the</w:t>
      </w:r>
      <w:r w:rsidR="00D833D4">
        <w:rPr>
          <w:rFonts w:ascii="Times New Roman" w:eastAsia="Times New Roman" w:hAnsi="Times New Roman"/>
          <w:sz w:val="24"/>
          <w:szCs w:val="24"/>
          <w:lang w:eastAsia="x-none"/>
        </w:rPr>
        <w:t xml:space="preserve"> </w:t>
      </w:r>
      <w:r w:rsidR="008D394A">
        <w:rPr>
          <w:rFonts w:ascii="Times New Roman" w:eastAsia="Times New Roman" w:hAnsi="Times New Roman"/>
          <w:sz w:val="24"/>
          <w:szCs w:val="24"/>
          <w:lang w:eastAsia="x-none"/>
        </w:rPr>
        <w:t>4.2</w:t>
      </w:r>
      <w:r w:rsidRPr="00F259A9">
        <w:rPr>
          <w:rFonts w:ascii="Times New Roman" w:eastAsia="Times New Roman" w:hAnsi="Times New Roman"/>
          <w:sz w:val="24"/>
          <w:szCs w:val="24"/>
          <w:lang w:eastAsia="x-none"/>
        </w:rPr>
        <w:t xml:space="preserve">% </w:t>
      </w:r>
      <w:r w:rsidR="007324F3">
        <w:rPr>
          <w:rFonts w:ascii="Times New Roman" w:eastAsia="Times New Roman" w:hAnsi="Times New Roman"/>
          <w:sz w:val="24"/>
          <w:szCs w:val="24"/>
          <w:lang w:eastAsia="x-none"/>
        </w:rPr>
        <w:t>growth</w:t>
      </w:r>
      <w:r w:rsidRPr="00F259A9">
        <w:rPr>
          <w:rFonts w:ascii="Times New Roman" w:eastAsia="Times New Roman" w:hAnsi="Times New Roman"/>
          <w:sz w:val="24"/>
          <w:szCs w:val="24"/>
          <w:lang w:eastAsia="x-none"/>
        </w:rPr>
        <w:t xml:space="preserve"> in GVA d</w:t>
      </w:r>
      <w:r w:rsidR="00AA6128">
        <w:rPr>
          <w:rFonts w:ascii="Times New Roman" w:eastAsia="Times New Roman" w:hAnsi="Times New Roman"/>
          <w:sz w:val="24"/>
          <w:szCs w:val="24"/>
          <w:lang w:eastAsia="x-none"/>
        </w:rPr>
        <w:t>uring the</w:t>
      </w:r>
      <w:r w:rsidR="00375EDF">
        <w:rPr>
          <w:rFonts w:ascii="Times New Roman" w:eastAsia="Times New Roman" w:hAnsi="Times New Roman"/>
          <w:sz w:val="24"/>
          <w:szCs w:val="24"/>
          <w:lang w:eastAsia="x-none"/>
        </w:rPr>
        <w:t xml:space="preserve"> </w:t>
      </w:r>
      <w:r w:rsidR="008D394A">
        <w:rPr>
          <w:rFonts w:ascii="Times New Roman" w:eastAsia="Times New Roman" w:hAnsi="Times New Roman"/>
          <w:sz w:val="24"/>
          <w:szCs w:val="24"/>
          <w:lang w:eastAsia="x-none"/>
        </w:rPr>
        <w:t>second</w:t>
      </w:r>
      <w:r w:rsidR="00241BFC">
        <w:rPr>
          <w:rFonts w:ascii="Times New Roman" w:eastAsia="Times New Roman" w:hAnsi="Times New Roman"/>
          <w:sz w:val="24"/>
          <w:szCs w:val="24"/>
          <w:lang w:eastAsia="x-none"/>
        </w:rPr>
        <w:t xml:space="preserve"> </w:t>
      </w:r>
      <w:r w:rsidR="00052C21">
        <w:rPr>
          <w:rFonts w:ascii="Times New Roman" w:eastAsia="Times New Roman" w:hAnsi="Times New Roman"/>
          <w:sz w:val="24"/>
          <w:szCs w:val="24"/>
          <w:lang w:eastAsia="x-none"/>
        </w:rPr>
        <w:t>quarter of 202</w:t>
      </w:r>
      <w:r w:rsidR="005B2E00">
        <w:rPr>
          <w:rFonts w:ascii="Times New Roman" w:eastAsia="Times New Roman" w:hAnsi="Times New Roman"/>
          <w:sz w:val="24"/>
          <w:szCs w:val="24"/>
          <w:lang w:eastAsia="x-none"/>
        </w:rPr>
        <w:t>6</w:t>
      </w:r>
      <w:r w:rsidRPr="00F259A9">
        <w:rPr>
          <w:rFonts w:ascii="Times New Roman" w:eastAsia="Times New Roman" w:hAnsi="Times New Roman"/>
          <w:sz w:val="24"/>
          <w:szCs w:val="24"/>
          <w:lang w:eastAsia="x-none"/>
        </w:rPr>
        <w:t xml:space="preserve"> was mainly due to:</w:t>
      </w:r>
    </w:p>
    <w:p w14:paraId="193445BD" w14:textId="77777777" w:rsidR="005B04CC" w:rsidRPr="00F259A9" w:rsidRDefault="005B04CC" w:rsidP="005B04CC">
      <w:pPr>
        <w:spacing w:after="0" w:line="240" w:lineRule="auto"/>
        <w:ind w:firstLine="720"/>
        <w:jc w:val="both"/>
        <w:rPr>
          <w:rFonts w:ascii="Times New Roman" w:eastAsia="Times New Roman" w:hAnsi="Times New Roman"/>
          <w:sz w:val="24"/>
          <w:szCs w:val="24"/>
          <w:lang w:eastAsia="x-none"/>
        </w:rPr>
      </w:pPr>
    </w:p>
    <w:p w14:paraId="3FE768FF" w14:textId="1D34EECD" w:rsidR="00DD3794" w:rsidRDefault="00DD3794" w:rsidP="00E07B60">
      <w:pPr>
        <w:numPr>
          <w:ilvl w:val="0"/>
          <w:numId w:val="38"/>
        </w:numPr>
        <w:tabs>
          <w:tab w:val="left" w:pos="851"/>
        </w:tabs>
        <w:spacing w:after="120" w:line="240" w:lineRule="auto"/>
        <w:ind w:left="567" w:hanging="141"/>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 xml:space="preserve"> “Human health and social work activities” (0.8 percentage point);</w:t>
      </w:r>
    </w:p>
    <w:p w14:paraId="6168AED8" w14:textId="12B9EC11" w:rsidR="00E07B60" w:rsidRDefault="00DD3794" w:rsidP="00E07B60">
      <w:pPr>
        <w:numPr>
          <w:ilvl w:val="0"/>
          <w:numId w:val="38"/>
        </w:numPr>
        <w:tabs>
          <w:tab w:val="left" w:pos="851"/>
        </w:tabs>
        <w:spacing w:after="120" w:line="240" w:lineRule="auto"/>
        <w:ind w:left="567" w:hanging="141"/>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 xml:space="preserve"> </w:t>
      </w:r>
      <w:r w:rsidR="00E07B60" w:rsidRPr="00BF152A">
        <w:rPr>
          <w:rFonts w:ascii="Times New Roman" w:eastAsia="Times New Roman" w:hAnsi="Times New Roman"/>
          <w:sz w:val="24"/>
          <w:szCs w:val="24"/>
          <w:lang w:eastAsia="x-none"/>
        </w:rPr>
        <w:t>“Financial and insurance activities” (0.</w:t>
      </w:r>
      <w:r w:rsidR="005B2E00">
        <w:rPr>
          <w:rFonts w:ascii="Times New Roman" w:eastAsia="Times New Roman" w:hAnsi="Times New Roman"/>
          <w:sz w:val="24"/>
          <w:szCs w:val="24"/>
          <w:lang w:eastAsia="x-none"/>
        </w:rPr>
        <w:t>5</w:t>
      </w:r>
      <w:r w:rsidR="00E07B60" w:rsidRPr="00BF152A">
        <w:rPr>
          <w:rFonts w:ascii="Times New Roman" w:eastAsia="Times New Roman" w:hAnsi="Times New Roman"/>
          <w:sz w:val="24"/>
          <w:szCs w:val="24"/>
          <w:lang w:eastAsia="x-none"/>
        </w:rPr>
        <w:t xml:space="preserve"> percentage point);</w:t>
      </w:r>
    </w:p>
    <w:p w14:paraId="201AB5C2" w14:textId="77777777" w:rsidR="00DD3794" w:rsidRDefault="00DD3794" w:rsidP="00DD3794">
      <w:pPr>
        <w:numPr>
          <w:ilvl w:val="0"/>
          <w:numId w:val="38"/>
        </w:numPr>
        <w:tabs>
          <w:tab w:val="left" w:pos="993"/>
        </w:tabs>
        <w:spacing w:after="120" w:line="240" w:lineRule="auto"/>
        <w:ind w:left="993" w:hanging="567"/>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“Public administration and defence compulsory social security” (0.5 percentage point);</w:t>
      </w:r>
      <w:r w:rsidRPr="00DD3794">
        <w:rPr>
          <w:rFonts w:ascii="Times New Roman" w:eastAsia="Times New Roman" w:hAnsi="Times New Roman"/>
          <w:sz w:val="24"/>
          <w:szCs w:val="24"/>
          <w:lang w:eastAsia="x-none"/>
        </w:rPr>
        <w:t xml:space="preserve"> </w:t>
      </w:r>
    </w:p>
    <w:p w14:paraId="7397988F" w14:textId="4207B339" w:rsidR="00DD3794" w:rsidRDefault="00DD3794" w:rsidP="00DD3794">
      <w:pPr>
        <w:numPr>
          <w:ilvl w:val="0"/>
          <w:numId w:val="38"/>
        </w:numPr>
        <w:tabs>
          <w:tab w:val="left" w:pos="993"/>
        </w:tabs>
        <w:spacing w:after="120" w:line="240" w:lineRule="auto"/>
        <w:ind w:left="993" w:hanging="567"/>
        <w:jc w:val="both"/>
        <w:rPr>
          <w:rFonts w:ascii="Times New Roman" w:eastAsia="Times New Roman" w:hAnsi="Times New Roman"/>
          <w:sz w:val="24"/>
          <w:szCs w:val="24"/>
          <w:lang w:eastAsia="x-none"/>
        </w:rPr>
      </w:pPr>
      <w:r w:rsidRPr="00A911CA">
        <w:rPr>
          <w:rFonts w:ascii="Times New Roman" w:eastAsia="Times New Roman" w:hAnsi="Times New Roman"/>
          <w:sz w:val="24"/>
          <w:szCs w:val="24"/>
          <w:lang w:eastAsia="x-none"/>
        </w:rPr>
        <w:t>“Wholesale and retail trade; repair of motor vehicles and motorcycles” (0.</w:t>
      </w:r>
      <w:r>
        <w:rPr>
          <w:rFonts w:ascii="Times New Roman" w:eastAsia="Times New Roman" w:hAnsi="Times New Roman"/>
          <w:sz w:val="24"/>
          <w:szCs w:val="24"/>
          <w:lang w:eastAsia="x-none"/>
        </w:rPr>
        <w:t>4</w:t>
      </w:r>
      <w:r w:rsidRPr="00A911CA">
        <w:rPr>
          <w:rFonts w:ascii="Times New Roman" w:eastAsia="Times New Roman" w:hAnsi="Times New Roman"/>
          <w:sz w:val="24"/>
          <w:szCs w:val="24"/>
          <w:lang w:eastAsia="x-none"/>
        </w:rPr>
        <w:t xml:space="preserve"> percentage </w:t>
      </w:r>
      <w:r>
        <w:rPr>
          <w:rFonts w:ascii="Times New Roman" w:eastAsia="Times New Roman" w:hAnsi="Times New Roman"/>
          <w:sz w:val="24"/>
          <w:szCs w:val="24"/>
          <w:lang w:eastAsia="x-none"/>
        </w:rPr>
        <w:t xml:space="preserve">   </w:t>
      </w:r>
      <w:r w:rsidRPr="00A911CA">
        <w:rPr>
          <w:rFonts w:ascii="Times New Roman" w:eastAsia="Times New Roman" w:hAnsi="Times New Roman"/>
          <w:sz w:val="24"/>
          <w:szCs w:val="24"/>
          <w:lang w:eastAsia="x-none"/>
        </w:rPr>
        <w:t>point);</w:t>
      </w:r>
    </w:p>
    <w:p w14:paraId="13892DA9" w14:textId="3F3BB3B3" w:rsidR="00DD3794" w:rsidRDefault="00DD3794" w:rsidP="00DD3794">
      <w:pPr>
        <w:numPr>
          <w:ilvl w:val="0"/>
          <w:numId w:val="38"/>
        </w:numPr>
        <w:tabs>
          <w:tab w:val="left" w:pos="851"/>
        </w:tabs>
        <w:spacing w:after="120" w:line="240" w:lineRule="auto"/>
        <w:ind w:left="1134" w:hanging="708"/>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 xml:space="preserve">  “Education” (0.4 percentage point);</w:t>
      </w:r>
    </w:p>
    <w:p w14:paraId="3C7366E7" w14:textId="1FBD23E0" w:rsidR="00DD3794" w:rsidRPr="00DD3794" w:rsidRDefault="00DD3794" w:rsidP="00DD3794">
      <w:pPr>
        <w:numPr>
          <w:ilvl w:val="0"/>
          <w:numId w:val="38"/>
        </w:numPr>
        <w:tabs>
          <w:tab w:val="left" w:pos="851"/>
        </w:tabs>
        <w:spacing w:after="120" w:line="240" w:lineRule="auto"/>
        <w:ind w:left="1134" w:hanging="708"/>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 xml:space="preserve">  </w:t>
      </w:r>
      <w:r w:rsidRPr="00195B91">
        <w:rPr>
          <w:rFonts w:ascii="Times New Roman" w:eastAsia="Times New Roman" w:hAnsi="Times New Roman"/>
          <w:sz w:val="24"/>
          <w:szCs w:val="24"/>
          <w:lang w:eastAsia="x-none"/>
        </w:rPr>
        <w:t>“Transport and storage” (0.</w:t>
      </w:r>
      <w:r>
        <w:rPr>
          <w:rFonts w:ascii="Times New Roman" w:eastAsia="Times New Roman" w:hAnsi="Times New Roman"/>
          <w:sz w:val="24"/>
          <w:szCs w:val="24"/>
          <w:lang w:eastAsia="x-none"/>
        </w:rPr>
        <w:t>3</w:t>
      </w:r>
      <w:r w:rsidRPr="00195B91">
        <w:rPr>
          <w:rFonts w:ascii="Times New Roman" w:eastAsia="Times New Roman" w:hAnsi="Times New Roman"/>
          <w:sz w:val="24"/>
          <w:szCs w:val="24"/>
          <w:lang w:eastAsia="x-none"/>
        </w:rPr>
        <w:t xml:space="preserve"> percentage point)</w:t>
      </w:r>
      <w:r>
        <w:rPr>
          <w:rFonts w:ascii="Times New Roman" w:eastAsia="Times New Roman" w:hAnsi="Times New Roman"/>
          <w:sz w:val="24"/>
          <w:szCs w:val="24"/>
          <w:lang w:eastAsia="x-none"/>
        </w:rPr>
        <w:t>;</w:t>
      </w:r>
    </w:p>
    <w:p w14:paraId="555CDFE6" w14:textId="361604FE" w:rsidR="005B2E00" w:rsidRDefault="005B2E00" w:rsidP="005B2E00">
      <w:pPr>
        <w:numPr>
          <w:ilvl w:val="0"/>
          <w:numId w:val="38"/>
        </w:numPr>
        <w:tabs>
          <w:tab w:val="left" w:pos="851"/>
        </w:tabs>
        <w:spacing w:after="120" w:line="240" w:lineRule="auto"/>
        <w:ind w:left="567" w:hanging="141"/>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 xml:space="preserve">  “Agriculture, forestry and fishing” (0.2 percentage point);</w:t>
      </w:r>
    </w:p>
    <w:p w14:paraId="2DE337FD" w14:textId="5F376821" w:rsidR="005B2E00" w:rsidRPr="005B2E00" w:rsidRDefault="005B2E00" w:rsidP="005B2E00">
      <w:pPr>
        <w:numPr>
          <w:ilvl w:val="0"/>
          <w:numId w:val="38"/>
        </w:numPr>
        <w:tabs>
          <w:tab w:val="left" w:pos="993"/>
        </w:tabs>
        <w:spacing w:after="120" w:line="240" w:lineRule="auto"/>
        <w:ind w:left="993" w:hanging="567"/>
        <w:jc w:val="both"/>
        <w:rPr>
          <w:rFonts w:ascii="Times New Roman" w:eastAsia="Times New Roman" w:hAnsi="Times New Roman"/>
          <w:sz w:val="24"/>
          <w:szCs w:val="24"/>
          <w:lang w:eastAsia="x-none"/>
        </w:rPr>
      </w:pPr>
      <w:r w:rsidRPr="00A911CA">
        <w:rPr>
          <w:rFonts w:ascii="Times New Roman" w:eastAsia="Times New Roman" w:hAnsi="Times New Roman"/>
          <w:sz w:val="24"/>
          <w:szCs w:val="24"/>
          <w:lang w:eastAsia="x-none"/>
        </w:rPr>
        <w:t>“</w:t>
      </w:r>
      <w:r w:rsidR="00DD3794">
        <w:rPr>
          <w:rFonts w:ascii="Times New Roman" w:eastAsia="Times New Roman" w:hAnsi="Times New Roman"/>
          <w:sz w:val="24"/>
          <w:szCs w:val="24"/>
          <w:lang w:eastAsia="x-none"/>
        </w:rPr>
        <w:t>Manufacturing</w:t>
      </w:r>
      <w:r w:rsidRPr="00A911CA">
        <w:rPr>
          <w:rFonts w:ascii="Times New Roman" w:eastAsia="Times New Roman" w:hAnsi="Times New Roman"/>
          <w:sz w:val="24"/>
          <w:szCs w:val="24"/>
          <w:lang w:eastAsia="x-none"/>
        </w:rPr>
        <w:t>” (0.</w:t>
      </w:r>
      <w:r>
        <w:rPr>
          <w:rFonts w:ascii="Times New Roman" w:eastAsia="Times New Roman" w:hAnsi="Times New Roman"/>
          <w:sz w:val="24"/>
          <w:szCs w:val="24"/>
          <w:lang w:eastAsia="x-none"/>
        </w:rPr>
        <w:t>2</w:t>
      </w:r>
      <w:r w:rsidRPr="00A911CA">
        <w:rPr>
          <w:rFonts w:ascii="Times New Roman" w:eastAsia="Times New Roman" w:hAnsi="Times New Roman"/>
          <w:sz w:val="24"/>
          <w:szCs w:val="24"/>
          <w:lang w:eastAsia="x-none"/>
        </w:rPr>
        <w:t xml:space="preserve"> percentage</w:t>
      </w:r>
      <w:r>
        <w:rPr>
          <w:rFonts w:ascii="Times New Roman" w:eastAsia="Times New Roman" w:hAnsi="Times New Roman"/>
          <w:sz w:val="24"/>
          <w:szCs w:val="24"/>
          <w:lang w:eastAsia="x-none"/>
        </w:rPr>
        <w:t xml:space="preserve"> </w:t>
      </w:r>
      <w:r w:rsidRPr="00A911CA">
        <w:rPr>
          <w:rFonts w:ascii="Times New Roman" w:eastAsia="Times New Roman" w:hAnsi="Times New Roman"/>
          <w:sz w:val="24"/>
          <w:szCs w:val="24"/>
          <w:lang w:eastAsia="x-none"/>
        </w:rPr>
        <w:t>point);</w:t>
      </w:r>
    </w:p>
    <w:p w14:paraId="2ADE220B" w14:textId="63E10D4F" w:rsidR="003B136B" w:rsidRDefault="000F008C" w:rsidP="003B136B">
      <w:pPr>
        <w:numPr>
          <w:ilvl w:val="0"/>
          <w:numId w:val="38"/>
        </w:numPr>
        <w:tabs>
          <w:tab w:val="left" w:pos="851"/>
        </w:tabs>
        <w:spacing w:after="120" w:line="240" w:lineRule="auto"/>
        <w:ind w:left="993" w:hanging="567"/>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 xml:space="preserve">  </w:t>
      </w:r>
      <w:r w:rsidR="003B136B">
        <w:rPr>
          <w:rFonts w:ascii="Times New Roman" w:eastAsia="Times New Roman" w:hAnsi="Times New Roman"/>
          <w:sz w:val="24"/>
          <w:szCs w:val="24"/>
          <w:lang w:eastAsia="x-none"/>
        </w:rPr>
        <w:t xml:space="preserve">“Information and communication” (0.2 percentage point); </w:t>
      </w:r>
      <w:r w:rsidR="00A25BFA">
        <w:rPr>
          <w:rFonts w:ascii="Times New Roman" w:eastAsia="Times New Roman" w:hAnsi="Times New Roman"/>
          <w:sz w:val="24"/>
          <w:szCs w:val="24"/>
          <w:lang w:eastAsia="x-none"/>
        </w:rPr>
        <w:t>and</w:t>
      </w:r>
    </w:p>
    <w:p w14:paraId="749B97D4" w14:textId="5C048486" w:rsidR="00A911CA" w:rsidRPr="003B136B" w:rsidRDefault="00DD3794" w:rsidP="00DD3794">
      <w:pPr>
        <w:numPr>
          <w:ilvl w:val="0"/>
          <w:numId w:val="38"/>
        </w:numPr>
        <w:tabs>
          <w:tab w:val="left" w:pos="851"/>
        </w:tabs>
        <w:spacing w:after="120" w:line="240" w:lineRule="auto"/>
        <w:ind w:left="993" w:hanging="567"/>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 xml:space="preserve">  </w:t>
      </w:r>
      <w:r w:rsidR="00A911CA" w:rsidRPr="003B136B">
        <w:rPr>
          <w:rFonts w:ascii="Times New Roman" w:eastAsia="Times New Roman" w:hAnsi="Times New Roman"/>
          <w:sz w:val="24"/>
          <w:szCs w:val="24"/>
          <w:lang w:eastAsia="x-none"/>
        </w:rPr>
        <w:t>“Professional, scientific and technical activities” (0.</w:t>
      </w:r>
      <w:r w:rsidR="00135800" w:rsidRPr="003B136B">
        <w:rPr>
          <w:rFonts w:ascii="Times New Roman" w:eastAsia="Times New Roman" w:hAnsi="Times New Roman"/>
          <w:sz w:val="24"/>
          <w:szCs w:val="24"/>
          <w:lang w:eastAsia="x-none"/>
        </w:rPr>
        <w:t>2</w:t>
      </w:r>
      <w:r w:rsidR="00A911CA" w:rsidRPr="003B136B">
        <w:rPr>
          <w:rFonts w:ascii="Times New Roman" w:eastAsia="Times New Roman" w:hAnsi="Times New Roman"/>
          <w:sz w:val="24"/>
          <w:szCs w:val="24"/>
          <w:lang w:eastAsia="x-none"/>
        </w:rPr>
        <w:t xml:space="preserve"> percentage point)</w:t>
      </w:r>
      <w:r w:rsidR="00A25BFA">
        <w:rPr>
          <w:rFonts w:ascii="Times New Roman" w:eastAsia="Times New Roman" w:hAnsi="Times New Roman"/>
          <w:sz w:val="24"/>
          <w:szCs w:val="24"/>
          <w:lang w:eastAsia="x-none"/>
        </w:rPr>
        <w:t>.</w:t>
      </w:r>
    </w:p>
    <w:p w14:paraId="54959AD0" w14:textId="77777777" w:rsidR="001C3BA3" w:rsidRDefault="001C3BA3" w:rsidP="00C65FC3">
      <w:pPr>
        <w:spacing w:after="120" w:line="120" w:lineRule="auto"/>
        <w:ind w:left="567"/>
        <w:jc w:val="both"/>
        <w:rPr>
          <w:rFonts w:ascii="Times New Roman" w:eastAsia="Times New Roman" w:hAnsi="Times New Roman"/>
          <w:sz w:val="24"/>
          <w:szCs w:val="24"/>
          <w:lang w:eastAsia="x-none"/>
        </w:rPr>
      </w:pPr>
    </w:p>
    <w:p w14:paraId="0A60F801" w14:textId="77777777" w:rsidR="001C3BA3" w:rsidRDefault="001C3BA3" w:rsidP="00C65FC3">
      <w:pPr>
        <w:spacing w:after="120" w:line="120" w:lineRule="auto"/>
        <w:ind w:left="567"/>
        <w:jc w:val="both"/>
        <w:rPr>
          <w:rFonts w:ascii="Times New Roman" w:eastAsia="Times New Roman" w:hAnsi="Times New Roman"/>
          <w:sz w:val="24"/>
          <w:szCs w:val="24"/>
          <w:lang w:eastAsia="x-none"/>
        </w:rPr>
      </w:pPr>
    </w:p>
    <w:p w14:paraId="4516FB0E" w14:textId="77777777" w:rsidR="001C3BA3" w:rsidRDefault="001C3BA3" w:rsidP="00C65FC3">
      <w:pPr>
        <w:spacing w:after="120" w:line="120" w:lineRule="auto"/>
        <w:ind w:left="567"/>
        <w:jc w:val="both"/>
        <w:rPr>
          <w:rFonts w:ascii="Times New Roman" w:eastAsia="Times New Roman" w:hAnsi="Times New Roman"/>
          <w:sz w:val="24"/>
          <w:szCs w:val="24"/>
          <w:lang w:eastAsia="x-none"/>
        </w:rPr>
      </w:pPr>
    </w:p>
    <w:p w14:paraId="1DAA26DF" w14:textId="35E0E01B" w:rsidR="001C3BA3" w:rsidRDefault="001C3BA3" w:rsidP="00C65FC3">
      <w:pPr>
        <w:spacing w:after="120" w:line="120" w:lineRule="auto"/>
        <w:ind w:left="567"/>
        <w:jc w:val="both"/>
        <w:rPr>
          <w:rFonts w:ascii="Times New Roman" w:eastAsia="Times New Roman" w:hAnsi="Times New Roman"/>
          <w:sz w:val="24"/>
          <w:szCs w:val="24"/>
          <w:lang w:eastAsia="x-none"/>
        </w:rPr>
      </w:pPr>
    </w:p>
    <w:p w14:paraId="0F024666" w14:textId="655381AE" w:rsidR="001F2819" w:rsidRDefault="001F2819" w:rsidP="00C65FC3">
      <w:pPr>
        <w:spacing w:after="120" w:line="120" w:lineRule="auto"/>
        <w:ind w:left="567"/>
        <w:jc w:val="both"/>
        <w:rPr>
          <w:rFonts w:ascii="Times New Roman" w:eastAsia="Times New Roman" w:hAnsi="Times New Roman"/>
          <w:sz w:val="24"/>
          <w:szCs w:val="24"/>
          <w:lang w:eastAsia="x-none"/>
        </w:rPr>
      </w:pPr>
    </w:p>
    <w:p w14:paraId="4FA2ED1E" w14:textId="386F69DF" w:rsidR="001F2819" w:rsidRDefault="001F2819" w:rsidP="00C65FC3">
      <w:pPr>
        <w:spacing w:after="120" w:line="120" w:lineRule="auto"/>
        <w:ind w:left="567"/>
        <w:jc w:val="both"/>
        <w:rPr>
          <w:rFonts w:ascii="Times New Roman" w:eastAsia="Times New Roman" w:hAnsi="Times New Roman"/>
          <w:sz w:val="24"/>
          <w:szCs w:val="24"/>
          <w:lang w:eastAsia="x-none"/>
        </w:rPr>
      </w:pPr>
    </w:p>
    <w:p w14:paraId="253D5EEA" w14:textId="3E6EF4C0" w:rsidR="001F2819" w:rsidRDefault="001F2819" w:rsidP="00C65FC3">
      <w:pPr>
        <w:spacing w:after="120" w:line="120" w:lineRule="auto"/>
        <w:ind w:left="567"/>
        <w:jc w:val="both"/>
        <w:rPr>
          <w:rFonts w:ascii="Times New Roman" w:eastAsia="Times New Roman" w:hAnsi="Times New Roman"/>
          <w:sz w:val="24"/>
          <w:szCs w:val="24"/>
          <w:lang w:eastAsia="x-none"/>
        </w:rPr>
      </w:pPr>
    </w:p>
    <w:p w14:paraId="41B03700" w14:textId="203ADF42" w:rsidR="001F2819" w:rsidRDefault="001F2819" w:rsidP="00C65FC3">
      <w:pPr>
        <w:spacing w:after="120" w:line="120" w:lineRule="auto"/>
        <w:ind w:left="567"/>
        <w:jc w:val="both"/>
        <w:rPr>
          <w:rFonts w:ascii="Times New Roman" w:eastAsia="Times New Roman" w:hAnsi="Times New Roman"/>
          <w:sz w:val="24"/>
          <w:szCs w:val="24"/>
          <w:lang w:eastAsia="x-none"/>
        </w:rPr>
      </w:pPr>
    </w:p>
    <w:p w14:paraId="0D939BCE" w14:textId="72CCE37B" w:rsidR="001F2819" w:rsidRDefault="001F2819" w:rsidP="00C65FC3">
      <w:pPr>
        <w:spacing w:after="120" w:line="120" w:lineRule="auto"/>
        <w:ind w:left="567"/>
        <w:jc w:val="both"/>
        <w:rPr>
          <w:rFonts w:ascii="Times New Roman" w:eastAsia="Times New Roman" w:hAnsi="Times New Roman"/>
          <w:sz w:val="24"/>
          <w:szCs w:val="24"/>
          <w:lang w:eastAsia="x-none"/>
        </w:rPr>
      </w:pPr>
    </w:p>
    <w:p w14:paraId="393FE7FC" w14:textId="63B38397" w:rsidR="001F2819" w:rsidRDefault="001F2819" w:rsidP="00C65FC3">
      <w:pPr>
        <w:spacing w:after="120" w:line="120" w:lineRule="auto"/>
        <w:ind w:left="567"/>
        <w:jc w:val="both"/>
        <w:rPr>
          <w:rFonts w:ascii="Times New Roman" w:eastAsia="Times New Roman" w:hAnsi="Times New Roman"/>
          <w:sz w:val="24"/>
          <w:szCs w:val="24"/>
          <w:lang w:eastAsia="x-none"/>
        </w:rPr>
      </w:pPr>
    </w:p>
    <w:p w14:paraId="78CC17E9" w14:textId="48BE409A" w:rsidR="001F2819" w:rsidRDefault="001F2819" w:rsidP="00C65FC3">
      <w:pPr>
        <w:spacing w:after="120" w:line="120" w:lineRule="auto"/>
        <w:ind w:left="567"/>
        <w:jc w:val="both"/>
        <w:rPr>
          <w:rFonts w:ascii="Times New Roman" w:eastAsia="Times New Roman" w:hAnsi="Times New Roman"/>
          <w:sz w:val="24"/>
          <w:szCs w:val="24"/>
          <w:lang w:eastAsia="x-none"/>
        </w:rPr>
      </w:pPr>
    </w:p>
    <w:p w14:paraId="45C130A2" w14:textId="1F7384C8" w:rsidR="001F2819" w:rsidRDefault="001F2819" w:rsidP="00C65FC3">
      <w:pPr>
        <w:spacing w:after="120" w:line="120" w:lineRule="auto"/>
        <w:ind w:left="567"/>
        <w:jc w:val="both"/>
        <w:rPr>
          <w:rFonts w:ascii="Times New Roman" w:eastAsia="Times New Roman" w:hAnsi="Times New Roman"/>
          <w:sz w:val="24"/>
          <w:szCs w:val="24"/>
          <w:lang w:eastAsia="x-none"/>
        </w:rPr>
      </w:pPr>
    </w:p>
    <w:p w14:paraId="2DB99C89" w14:textId="44B7103B" w:rsidR="001F2819" w:rsidRDefault="001F2819" w:rsidP="00C65FC3">
      <w:pPr>
        <w:spacing w:after="120" w:line="120" w:lineRule="auto"/>
        <w:ind w:left="567"/>
        <w:jc w:val="both"/>
        <w:rPr>
          <w:rFonts w:ascii="Times New Roman" w:eastAsia="Times New Roman" w:hAnsi="Times New Roman"/>
          <w:sz w:val="24"/>
          <w:szCs w:val="24"/>
          <w:lang w:eastAsia="x-none"/>
        </w:rPr>
      </w:pPr>
    </w:p>
    <w:p w14:paraId="3DF686D1" w14:textId="359EE288" w:rsidR="001F2819" w:rsidRDefault="001F2819" w:rsidP="00C65FC3">
      <w:pPr>
        <w:spacing w:after="120" w:line="120" w:lineRule="auto"/>
        <w:ind w:left="567"/>
        <w:jc w:val="both"/>
        <w:rPr>
          <w:rFonts w:ascii="Times New Roman" w:eastAsia="Times New Roman" w:hAnsi="Times New Roman"/>
          <w:sz w:val="24"/>
          <w:szCs w:val="24"/>
          <w:lang w:eastAsia="x-none"/>
        </w:rPr>
      </w:pPr>
    </w:p>
    <w:p w14:paraId="2B6556BF" w14:textId="69BDA0F8" w:rsidR="001F2819" w:rsidRDefault="001F2819" w:rsidP="00C65FC3">
      <w:pPr>
        <w:spacing w:after="120" w:line="120" w:lineRule="auto"/>
        <w:ind w:left="567"/>
        <w:jc w:val="both"/>
        <w:rPr>
          <w:rFonts w:ascii="Times New Roman" w:eastAsia="Times New Roman" w:hAnsi="Times New Roman"/>
          <w:sz w:val="24"/>
          <w:szCs w:val="24"/>
          <w:lang w:eastAsia="x-none"/>
        </w:rPr>
      </w:pPr>
    </w:p>
    <w:p w14:paraId="2AD54427" w14:textId="52A461E3" w:rsidR="001F2819" w:rsidRDefault="001F2819" w:rsidP="00C65FC3">
      <w:pPr>
        <w:spacing w:after="120" w:line="120" w:lineRule="auto"/>
        <w:ind w:left="567"/>
        <w:jc w:val="both"/>
        <w:rPr>
          <w:rFonts w:ascii="Times New Roman" w:eastAsia="Times New Roman" w:hAnsi="Times New Roman"/>
          <w:sz w:val="24"/>
          <w:szCs w:val="24"/>
          <w:lang w:eastAsia="x-none"/>
        </w:rPr>
      </w:pPr>
    </w:p>
    <w:p w14:paraId="074C1384" w14:textId="0C955E76" w:rsidR="001F2819" w:rsidRDefault="001F2819" w:rsidP="00C65FC3">
      <w:pPr>
        <w:spacing w:after="120" w:line="120" w:lineRule="auto"/>
        <w:ind w:left="567"/>
        <w:jc w:val="both"/>
        <w:rPr>
          <w:rFonts w:ascii="Times New Roman" w:eastAsia="Times New Roman" w:hAnsi="Times New Roman"/>
          <w:sz w:val="24"/>
          <w:szCs w:val="24"/>
          <w:lang w:eastAsia="x-none"/>
        </w:rPr>
      </w:pPr>
    </w:p>
    <w:p w14:paraId="59558E7C" w14:textId="42481F09" w:rsidR="001F2819" w:rsidRDefault="001F2819" w:rsidP="00C65FC3">
      <w:pPr>
        <w:spacing w:after="120" w:line="120" w:lineRule="auto"/>
        <w:ind w:left="567"/>
        <w:jc w:val="both"/>
        <w:rPr>
          <w:rFonts w:ascii="Times New Roman" w:eastAsia="Times New Roman" w:hAnsi="Times New Roman"/>
          <w:sz w:val="24"/>
          <w:szCs w:val="24"/>
          <w:lang w:eastAsia="x-none"/>
        </w:rPr>
      </w:pPr>
    </w:p>
    <w:p w14:paraId="63DB7D00" w14:textId="765755F1" w:rsidR="001F2819" w:rsidRDefault="001F2819" w:rsidP="00C65FC3">
      <w:pPr>
        <w:spacing w:after="120" w:line="120" w:lineRule="auto"/>
        <w:ind w:left="567"/>
        <w:jc w:val="both"/>
        <w:rPr>
          <w:rFonts w:ascii="Times New Roman" w:eastAsia="Times New Roman" w:hAnsi="Times New Roman"/>
          <w:sz w:val="24"/>
          <w:szCs w:val="24"/>
          <w:lang w:eastAsia="x-none"/>
        </w:rPr>
      </w:pPr>
    </w:p>
    <w:p w14:paraId="0F8902CD" w14:textId="163D3CE1" w:rsidR="001F2819" w:rsidRDefault="001F2819" w:rsidP="00C65FC3">
      <w:pPr>
        <w:spacing w:after="120" w:line="120" w:lineRule="auto"/>
        <w:ind w:left="567"/>
        <w:jc w:val="both"/>
        <w:rPr>
          <w:rFonts w:ascii="Times New Roman" w:eastAsia="Times New Roman" w:hAnsi="Times New Roman"/>
          <w:sz w:val="24"/>
          <w:szCs w:val="24"/>
          <w:lang w:eastAsia="x-none"/>
        </w:rPr>
      </w:pPr>
    </w:p>
    <w:p w14:paraId="46554560" w14:textId="50535236" w:rsidR="001F2819" w:rsidRDefault="001F2819" w:rsidP="00C65FC3">
      <w:pPr>
        <w:spacing w:after="120" w:line="120" w:lineRule="auto"/>
        <w:ind w:left="567"/>
        <w:jc w:val="both"/>
        <w:rPr>
          <w:rFonts w:ascii="Times New Roman" w:eastAsia="Times New Roman" w:hAnsi="Times New Roman"/>
          <w:sz w:val="24"/>
          <w:szCs w:val="24"/>
          <w:lang w:eastAsia="x-none"/>
        </w:rPr>
      </w:pPr>
    </w:p>
    <w:p w14:paraId="2785AF65" w14:textId="77777777" w:rsidR="001F2819" w:rsidRDefault="001F2819" w:rsidP="00C65FC3">
      <w:pPr>
        <w:spacing w:after="120" w:line="120" w:lineRule="auto"/>
        <w:ind w:left="567"/>
        <w:jc w:val="both"/>
        <w:rPr>
          <w:rFonts w:ascii="Times New Roman" w:eastAsia="Times New Roman" w:hAnsi="Times New Roman"/>
          <w:sz w:val="24"/>
          <w:szCs w:val="24"/>
          <w:lang w:eastAsia="x-none"/>
        </w:rPr>
      </w:pPr>
    </w:p>
    <w:p w14:paraId="23A20A3C" w14:textId="1BB9A4BD" w:rsidR="001C3BA3" w:rsidRDefault="001C3BA3" w:rsidP="00C65FC3">
      <w:pPr>
        <w:spacing w:after="120" w:line="120" w:lineRule="auto"/>
        <w:ind w:left="567"/>
        <w:jc w:val="both"/>
        <w:rPr>
          <w:rFonts w:ascii="Times New Roman" w:eastAsia="Times New Roman" w:hAnsi="Times New Roman"/>
          <w:sz w:val="24"/>
          <w:szCs w:val="24"/>
          <w:lang w:eastAsia="x-none"/>
        </w:rPr>
      </w:pPr>
    </w:p>
    <w:p w14:paraId="3BF1AC58" w14:textId="416D82F6" w:rsidR="00911F79" w:rsidRDefault="00911F79" w:rsidP="00C65FC3">
      <w:pPr>
        <w:spacing w:after="120" w:line="120" w:lineRule="auto"/>
        <w:ind w:left="567"/>
        <w:jc w:val="both"/>
        <w:rPr>
          <w:rFonts w:ascii="Times New Roman" w:eastAsia="Times New Roman" w:hAnsi="Times New Roman"/>
          <w:sz w:val="24"/>
          <w:szCs w:val="24"/>
          <w:lang w:eastAsia="x-none"/>
        </w:rPr>
      </w:pPr>
    </w:p>
    <w:p w14:paraId="4104BA9D" w14:textId="23DAB465" w:rsidR="00365E70" w:rsidRDefault="00365E70" w:rsidP="00365E70">
      <w:pPr>
        <w:spacing w:after="120" w:line="240" w:lineRule="auto"/>
        <w:jc w:val="both"/>
        <w:rPr>
          <w:rFonts w:ascii="Times New Roman" w:eastAsia="Times New Roman" w:hAnsi="Times New Roman"/>
          <w:b/>
          <w:noProof/>
          <w:sz w:val="23"/>
          <w:szCs w:val="23"/>
          <w:lang w:eastAsia="en-GB"/>
        </w:rPr>
      </w:pPr>
      <w:r w:rsidRPr="0047104E">
        <w:rPr>
          <w:rFonts w:ascii="Times New Roman" w:eastAsia="Times New Roman" w:hAnsi="Times New Roman"/>
          <w:b/>
          <w:noProof/>
          <w:sz w:val="23"/>
          <w:szCs w:val="23"/>
          <w:lang w:eastAsia="en-GB"/>
        </w:rPr>
        <w:lastRenderedPageBreak/>
        <w:t>Table A: Contribution of industry groups to GVA growth (percentage point), Q</w:t>
      </w:r>
      <w:r w:rsidRPr="000A791A">
        <w:rPr>
          <w:rFonts w:ascii="Times New Roman" w:eastAsia="Times New Roman" w:hAnsi="Times New Roman"/>
          <w:b/>
          <w:noProof/>
          <w:sz w:val="23"/>
          <w:szCs w:val="23"/>
          <w:vertAlign w:val="subscript"/>
          <w:lang w:eastAsia="en-GB"/>
        </w:rPr>
        <w:t>1</w:t>
      </w:r>
      <w:r w:rsidR="0085230C">
        <w:rPr>
          <w:rFonts w:ascii="Times New Roman" w:eastAsia="Times New Roman" w:hAnsi="Times New Roman"/>
          <w:b/>
          <w:noProof/>
          <w:sz w:val="23"/>
          <w:szCs w:val="23"/>
          <w:lang w:eastAsia="en-GB"/>
        </w:rPr>
        <w:t xml:space="preserve"> 202</w:t>
      </w:r>
      <w:r w:rsidR="00605C76">
        <w:rPr>
          <w:rFonts w:ascii="Times New Roman" w:eastAsia="Times New Roman" w:hAnsi="Times New Roman"/>
          <w:b/>
          <w:noProof/>
          <w:sz w:val="23"/>
          <w:szCs w:val="23"/>
          <w:lang w:eastAsia="en-GB"/>
        </w:rPr>
        <w:t>5</w:t>
      </w:r>
      <w:r w:rsidR="00F76465">
        <w:rPr>
          <w:rFonts w:ascii="Times New Roman" w:eastAsia="Times New Roman" w:hAnsi="Times New Roman"/>
          <w:b/>
          <w:noProof/>
          <w:sz w:val="23"/>
          <w:szCs w:val="23"/>
          <w:lang w:eastAsia="en-GB"/>
        </w:rPr>
        <w:t xml:space="preserve"> </w:t>
      </w:r>
      <w:r w:rsidR="003D28C3">
        <w:rPr>
          <w:rFonts w:ascii="Times New Roman" w:eastAsia="Times New Roman" w:hAnsi="Times New Roman"/>
          <w:b/>
          <w:noProof/>
          <w:sz w:val="23"/>
          <w:szCs w:val="23"/>
          <w:lang w:eastAsia="en-GB"/>
        </w:rPr>
        <w:t>–</w:t>
      </w:r>
      <w:r w:rsidR="00F76465">
        <w:rPr>
          <w:rFonts w:ascii="Times New Roman" w:eastAsia="Times New Roman" w:hAnsi="Times New Roman"/>
          <w:b/>
          <w:noProof/>
          <w:sz w:val="23"/>
          <w:szCs w:val="23"/>
          <w:lang w:eastAsia="en-GB"/>
        </w:rPr>
        <w:t xml:space="preserve"> </w:t>
      </w:r>
      <w:r w:rsidR="00340DC5" w:rsidRPr="0047104E">
        <w:rPr>
          <w:rFonts w:ascii="Times New Roman" w:eastAsia="Times New Roman" w:hAnsi="Times New Roman"/>
          <w:b/>
          <w:noProof/>
          <w:sz w:val="23"/>
          <w:szCs w:val="23"/>
          <w:lang w:eastAsia="en-GB"/>
        </w:rPr>
        <w:t>Q</w:t>
      </w:r>
      <w:r w:rsidR="00BA182E">
        <w:rPr>
          <w:rFonts w:ascii="Times New Roman" w:eastAsia="Times New Roman" w:hAnsi="Times New Roman"/>
          <w:b/>
          <w:noProof/>
          <w:sz w:val="23"/>
          <w:szCs w:val="23"/>
          <w:vertAlign w:val="subscript"/>
          <w:lang w:eastAsia="en-GB"/>
        </w:rPr>
        <w:t>2</w:t>
      </w:r>
      <w:r w:rsidR="00340DC5">
        <w:rPr>
          <w:rFonts w:ascii="Times New Roman" w:eastAsia="Times New Roman" w:hAnsi="Times New Roman"/>
          <w:b/>
          <w:noProof/>
          <w:sz w:val="23"/>
          <w:szCs w:val="23"/>
          <w:lang w:eastAsia="en-GB"/>
        </w:rPr>
        <w:t xml:space="preserve"> </w:t>
      </w:r>
      <w:r w:rsidR="003D28C3">
        <w:rPr>
          <w:rFonts w:ascii="Times New Roman" w:eastAsia="Times New Roman" w:hAnsi="Times New Roman"/>
          <w:b/>
          <w:noProof/>
          <w:sz w:val="23"/>
          <w:szCs w:val="23"/>
          <w:lang w:eastAsia="en-GB"/>
        </w:rPr>
        <w:t>202</w:t>
      </w:r>
      <w:r w:rsidR="00830098">
        <w:rPr>
          <w:rFonts w:ascii="Times New Roman" w:eastAsia="Times New Roman" w:hAnsi="Times New Roman"/>
          <w:b/>
          <w:noProof/>
          <w:sz w:val="23"/>
          <w:szCs w:val="23"/>
          <w:lang w:eastAsia="en-GB"/>
        </w:rPr>
        <w:t>6</w:t>
      </w:r>
    </w:p>
    <w:p w14:paraId="6D77E28A" w14:textId="6D795FA1" w:rsidR="00274795" w:rsidRPr="0047104E" w:rsidRDefault="00BA182E" w:rsidP="005B04CC">
      <w:pPr>
        <w:spacing w:after="120" w:line="240" w:lineRule="auto"/>
        <w:jc w:val="both"/>
        <w:rPr>
          <w:rFonts w:ascii="Times New Roman" w:eastAsia="Times New Roman" w:hAnsi="Times New Roman"/>
          <w:b/>
          <w:noProof/>
          <w:sz w:val="23"/>
          <w:szCs w:val="23"/>
          <w:lang w:eastAsia="en-GB"/>
        </w:rPr>
      </w:pPr>
      <w:r w:rsidRPr="00BA182E">
        <w:drawing>
          <wp:inline distT="0" distB="0" distL="0" distR="0" wp14:anchorId="26ECAF69" wp14:editId="5DED60DF">
            <wp:extent cx="6151245" cy="4624070"/>
            <wp:effectExtent l="0" t="0" r="190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51245" cy="4624070"/>
                    </a:xfrm>
                    <a:prstGeom prst="rect">
                      <a:avLst/>
                    </a:prstGeom>
                    <a:noFill/>
                    <a:ln>
                      <a:noFill/>
                    </a:ln>
                  </pic:spPr>
                </pic:pic>
              </a:graphicData>
            </a:graphic>
          </wp:inline>
        </w:drawing>
      </w:r>
    </w:p>
    <w:p w14:paraId="2B3AA93E" w14:textId="77777777" w:rsidR="005B04CC" w:rsidRPr="00C2332A" w:rsidRDefault="005B04CC" w:rsidP="005B04CC">
      <w:pPr>
        <w:spacing w:after="120" w:line="240" w:lineRule="auto"/>
        <w:jc w:val="both"/>
        <w:rPr>
          <w:rFonts w:ascii="Times New Roman" w:eastAsia="Times New Roman" w:hAnsi="Times New Roman"/>
          <w:sz w:val="17"/>
          <w:szCs w:val="17"/>
          <w:lang w:eastAsia="x-none"/>
        </w:rPr>
      </w:pPr>
      <w:r w:rsidRPr="00F259A9">
        <w:rPr>
          <w:rFonts w:ascii="Times New Roman" w:eastAsia="Times New Roman" w:hAnsi="Times New Roman"/>
          <w:sz w:val="17"/>
          <w:szCs w:val="17"/>
          <w:lang w:val="x-none" w:eastAsia="x-none"/>
        </w:rPr>
        <w:t>Contri</w:t>
      </w:r>
      <w:r w:rsidR="00FA055A">
        <w:rPr>
          <w:rFonts w:ascii="Times New Roman" w:eastAsia="Times New Roman" w:hAnsi="Times New Roman"/>
          <w:sz w:val="17"/>
          <w:szCs w:val="17"/>
          <w:lang w:val="x-none" w:eastAsia="x-none"/>
        </w:rPr>
        <w:t>bution of an industry</w:t>
      </w:r>
      <w:r w:rsidR="00912B5E">
        <w:rPr>
          <w:rFonts w:ascii="Times New Roman" w:eastAsia="Times New Roman" w:hAnsi="Times New Roman"/>
          <w:sz w:val="17"/>
          <w:szCs w:val="17"/>
          <w:lang w:eastAsia="x-none"/>
        </w:rPr>
        <w:t xml:space="preserve"> group</w:t>
      </w:r>
      <w:r w:rsidR="00FA055A">
        <w:rPr>
          <w:rFonts w:ascii="Times New Roman" w:eastAsia="Times New Roman" w:hAnsi="Times New Roman"/>
          <w:sz w:val="17"/>
          <w:szCs w:val="17"/>
          <w:lang w:val="x-none" w:eastAsia="x-none"/>
        </w:rPr>
        <w:t xml:space="preserve"> to </w:t>
      </w:r>
      <w:r w:rsidR="00D85FAE">
        <w:rPr>
          <w:rFonts w:ascii="Times New Roman" w:eastAsia="Times New Roman" w:hAnsi="Times New Roman"/>
          <w:sz w:val="17"/>
          <w:szCs w:val="17"/>
          <w:lang w:val="x-none" w:eastAsia="x-none"/>
        </w:rPr>
        <w:t>GVA</w:t>
      </w:r>
      <w:r w:rsidRPr="00F259A9">
        <w:rPr>
          <w:rFonts w:ascii="Times New Roman" w:eastAsia="Times New Roman" w:hAnsi="Times New Roman"/>
          <w:sz w:val="17"/>
          <w:szCs w:val="17"/>
          <w:lang w:val="x-none" w:eastAsia="x-none"/>
        </w:rPr>
        <w:t xml:space="preserve"> growth is calculated as the product of its share in the economy and the y</w:t>
      </w:r>
      <w:r w:rsidR="00FA055A">
        <w:rPr>
          <w:rFonts w:ascii="Times New Roman" w:eastAsia="Times New Roman" w:hAnsi="Times New Roman"/>
          <w:sz w:val="17"/>
          <w:szCs w:val="17"/>
          <w:lang w:val="x-none" w:eastAsia="x-none"/>
        </w:rPr>
        <w:t>ear-on-</w:t>
      </w:r>
      <w:r w:rsidRPr="00F259A9">
        <w:rPr>
          <w:rFonts w:ascii="Times New Roman" w:eastAsia="Times New Roman" w:hAnsi="Times New Roman"/>
          <w:sz w:val="17"/>
          <w:szCs w:val="17"/>
          <w:lang w:val="x-none" w:eastAsia="x-none"/>
        </w:rPr>
        <w:t>year growth rate</w:t>
      </w:r>
      <w:r w:rsidR="00C2332A">
        <w:rPr>
          <w:rFonts w:ascii="Times New Roman" w:eastAsia="Times New Roman" w:hAnsi="Times New Roman"/>
          <w:sz w:val="17"/>
          <w:szCs w:val="17"/>
          <w:lang w:eastAsia="x-none"/>
        </w:rPr>
        <w:t>.</w:t>
      </w:r>
    </w:p>
    <w:p w14:paraId="047B7297" w14:textId="77777777" w:rsidR="005B04CC" w:rsidRDefault="005B04CC" w:rsidP="005B04CC">
      <w:pPr>
        <w:spacing w:after="120" w:line="240" w:lineRule="auto"/>
        <w:jc w:val="both"/>
        <w:rPr>
          <w:rFonts w:ascii="Times New Roman" w:eastAsia="Times New Roman" w:hAnsi="Times New Roman"/>
          <w:sz w:val="17"/>
          <w:szCs w:val="17"/>
          <w:lang w:eastAsia="x-none"/>
        </w:rPr>
      </w:pPr>
      <w:r w:rsidRPr="00F259A9">
        <w:rPr>
          <w:rFonts w:ascii="Times New Roman" w:eastAsia="Times New Roman" w:hAnsi="Times New Roman"/>
          <w:sz w:val="17"/>
          <w:szCs w:val="17"/>
          <w:lang w:eastAsia="x-none"/>
        </w:rPr>
        <w:t>Note: Figures may not add up to totals due to rounding</w:t>
      </w:r>
      <w:r w:rsidR="00C2332A">
        <w:rPr>
          <w:rFonts w:ascii="Times New Roman" w:eastAsia="Times New Roman" w:hAnsi="Times New Roman"/>
          <w:sz w:val="17"/>
          <w:szCs w:val="17"/>
          <w:lang w:eastAsia="x-none"/>
        </w:rPr>
        <w:t>.</w:t>
      </w:r>
    </w:p>
    <w:p w14:paraId="0EE7ADC6" w14:textId="77777777" w:rsidR="001C3BA3" w:rsidRDefault="001C3BA3" w:rsidP="005B04CC">
      <w:pPr>
        <w:spacing w:after="120" w:line="240" w:lineRule="auto"/>
        <w:jc w:val="both"/>
        <w:rPr>
          <w:rFonts w:ascii="Times New Roman" w:eastAsia="Times New Roman" w:hAnsi="Times New Roman"/>
          <w:sz w:val="17"/>
          <w:szCs w:val="17"/>
          <w:lang w:eastAsia="x-none"/>
        </w:rPr>
      </w:pPr>
    </w:p>
    <w:p w14:paraId="69025121" w14:textId="0F7C6D3F" w:rsidR="005B04CC" w:rsidRDefault="005B04CC" w:rsidP="005B04CC">
      <w:pPr>
        <w:spacing w:after="120" w:line="240" w:lineRule="auto"/>
        <w:jc w:val="both"/>
        <w:rPr>
          <w:rFonts w:ascii="Times New Roman" w:eastAsia="Times New Roman" w:hAnsi="Times New Roman"/>
          <w:b/>
          <w:sz w:val="23"/>
          <w:szCs w:val="23"/>
          <w:lang w:eastAsia="x-none"/>
        </w:rPr>
      </w:pPr>
      <w:r w:rsidRPr="00F259A9">
        <w:rPr>
          <w:rFonts w:ascii="Times New Roman" w:eastAsia="Times New Roman" w:hAnsi="Times New Roman"/>
          <w:b/>
          <w:sz w:val="23"/>
          <w:szCs w:val="23"/>
          <w:lang w:eastAsia="x-none"/>
        </w:rPr>
        <w:t xml:space="preserve">Fig 3: Contribution of industry groups to GVA </w:t>
      </w:r>
      <w:r w:rsidR="00182236">
        <w:rPr>
          <w:rFonts w:ascii="Times New Roman" w:eastAsia="Times New Roman" w:hAnsi="Times New Roman"/>
          <w:b/>
          <w:sz w:val="23"/>
          <w:szCs w:val="23"/>
          <w:lang w:eastAsia="x-none"/>
        </w:rPr>
        <w:t>growth</w:t>
      </w:r>
      <w:r w:rsidR="00340961">
        <w:rPr>
          <w:rFonts w:ascii="Times New Roman" w:eastAsia="Times New Roman" w:hAnsi="Times New Roman"/>
          <w:b/>
          <w:sz w:val="23"/>
          <w:szCs w:val="23"/>
          <w:lang w:eastAsia="x-none"/>
        </w:rPr>
        <w:t xml:space="preserve"> (percentage point)</w:t>
      </w:r>
      <w:r w:rsidR="0051457C">
        <w:rPr>
          <w:rFonts w:ascii="Times New Roman" w:eastAsia="Times New Roman" w:hAnsi="Times New Roman"/>
          <w:b/>
          <w:sz w:val="23"/>
          <w:szCs w:val="23"/>
          <w:lang w:eastAsia="x-none"/>
        </w:rPr>
        <w:t xml:space="preserve">, </w:t>
      </w:r>
      <w:r w:rsidR="00BA182E">
        <w:rPr>
          <w:rFonts w:ascii="Times New Roman" w:eastAsia="Times New Roman" w:hAnsi="Times New Roman"/>
          <w:b/>
          <w:sz w:val="23"/>
          <w:szCs w:val="23"/>
          <w:lang w:eastAsia="x-none"/>
        </w:rPr>
        <w:t>second</w:t>
      </w:r>
      <w:r w:rsidR="003D28C3">
        <w:rPr>
          <w:rFonts w:ascii="Times New Roman" w:eastAsia="Times New Roman" w:hAnsi="Times New Roman"/>
          <w:b/>
          <w:sz w:val="23"/>
          <w:szCs w:val="23"/>
          <w:lang w:eastAsia="x-none"/>
        </w:rPr>
        <w:t xml:space="preserve"> quarter 202</w:t>
      </w:r>
      <w:r w:rsidR="00D80D33">
        <w:rPr>
          <w:rFonts w:ascii="Times New Roman" w:eastAsia="Times New Roman" w:hAnsi="Times New Roman"/>
          <w:b/>
          <w:sz w:val="23"/>
          <w:szCs w:val="23"/>
          <w:lang w:eastAsia="x-none"/>
        </w:rPr>
        <w:t>6</w:t>
      </w:r>
    </w:p>
    <w:p w14:paraId="2DBCB98A" w14:textId="605FA859" w:rsidR="00A71078" w:rsidRDefault="00D43AA5" w:rsidP="005D013E">
      <w:pPr>
        <w:spacing w:after="120" w:line="240" w:lineRule="auto"/>
        <w:jc w:val="both"/>
        <w:rPr>
          <w:rFonts w:ascii="Times New Roman" w:eastAsia="Times New Roman" w:hAnsi="Times New Roman"/>
          <w:b/>
          <w:lang w:val="x-none" w:eastAsia="x-none"/>
        </w:rPr>
      </w:pPr>
      <w:r w:rsidRPr="00D43AA5">
        <w:drawing>
          <wp:inline distT="0" distB="0" distL="0" distR="0" wp14:anchorId="516362D8" wp14:editId="473ADE62">
            <wp:extent cx="6151245" cy="3268980"/>
            <wp:effectExtent l="0" t="0" r="190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51245" cy="3268980"/>
                    </a:xfrm>
                    <a:prstGeom prst="rect">
                      <a:avLst/>
                    </a:prstGeom>
                    <a:noFill/>
                    <a:ln>
                      <a:noFill/>
                    </a:ln>
                  </pic:spPr>
                </pic:pic>
              </a:graphicData>
            </a:graphic>
          </wp:inline>
        </w:drawing>
      </w:r>
    </w:p>
    <w:p w14:paraId="4B6CD9F5" w14:textId="29F268FE" w:rsidR="00D26C89" w:rsidRDefault="00D26C89" w:rsidP="005D013E">
      <w:pPr>
        <w:spacing w:after="120" w:line="240" w:lineRule="auto"/>
        <w:jc w:val="both"/>
        <w:rPr>
          <w:rFonts w:ascii="Times New Roman" w:eastAsia="Times New Roman" w:hAnsi="Times New Roman"/>
          <w:b/>
          <w:lang w:val="x-none" w:eastAsia="x-none"/>
        </w:rPr>
      </w:pPr>
    </w:p>
    <w:p w14:paraId="30941E73" w14:textId="69B84DC6" w:rsidR="005B04CC" w:rsidRPr="003D317C" w:rsidRDefault="004168E7" w:rsidP="005B04CC">
      <w:pPr>
        <w:spacing w:after="0" w:line="240" w:lineRule="auto"/>
        <w:jc w:val="both"/>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lastRenderedPageBreak/>
        <w:t>5</w:t>
      </w:r>
      <w:r w:rsidR="005B04CC" w:rsidRPr="003D317C">
        <w:rPr>
          <w:rFonts w:ascii="Times New Roman" w:eastAsia="Times New Roman" w:hAnsi="Times New Roman"/>
          <w:b/>
          <w:sz w:val="24"/>
          <w:szCs w:val="24"/>
          <w:lang w:eastAsia="x-none"/>
        </w:rPr>
        <w:t>.</w:t>
      </w:r>
      <w:r w:rsidR="005B04CC" w:rsidRPr="003D317C">
        <w:rPr>
          <w:rFonts w:ascii="Times New Roman" w:eastAsia="Times New Roman" w:hAnsi="Times New Roman"/>
          <w:b/>
          <w:sz w:val="24"/>
          <w:szCs w:val="24"/>
          <w:lang w:eastAsia="x-none"/>
        </w:rPr>
        <w:tab/>
        <w:t>Quarterly GDP by expenditure</w:t>
      </w:r>
    </w:p>
    <w:p w14:paraId="3D60F88B" w14:textId="77777777" w:rsidR="005B04CC" w:rsidRPr="003D317C" w:rsidRDefault="005B04CC" w:rsidP="005B04CC">
      <w:pPr>
        <w:spacing w:after="0" w:line="240" w:lineRule="auto"/>
        <w:jc w:val="both"/>
        <w:rPr>
          <w:rFonts w:ascii="Times New Roman" w:eastAsia="Times New Roman" w:hAnsi="Times New Roman"/>
          <w:sz w:val="24"/>
          <w:szCs w:val="24"/>
          <w:lang w:eastAsia="x-none"/>
        </w:rPr>
      </w:pPr>
    </w:p>
    <w:p w14:paraId="4C2BD35F" w14:textId="324D0AC0" w:rsidR="005B04CC" w:rsidRPr="003D317C" w:rsidRDefault="00905203" w:rsidP="005B04CC">
      <w:pPr>
        <w:spacing w:after="0" w:line="240" w:lineRule="auto"/>
        <w:jc w:val="both"/>
        <w:rPr>
          <w:rFonts w:ascii="Times New Roman" w:eastAsia="Times New Roman" w:hAnsi="Times New Roman"/>
          <w:b/>
          <w:i/>
          <w:sz w:val="24"/>
          <w:szCs w:val="24"/>
          <w:lang w:eastAsia="x-none"/>
        </w:rPr>
      </w:pPr>
      <w:r>
        <w:rPr>
          <w:rFonts w:ascii="Times New Roman" w:eastAsia="Times New Roman" w:hAnsi="Times New Roman"/>
          <w:b/>
          <w:i/>
          <w:sz w:val="24"/>
          <w:szCs w:val="24"/>
          <w:lang w:eastAsia="x-none"/>
        </w:rPr>
        <w:t>5</w:t>
      </w:r>
      <w:r w:rsidR="005B04CC" w:rsidRPr="003D317C">
        <w:rPr>
          <w:rFonts w:ascii="Times New Roman" w:eastAsia="Times New Roman" w:hAnsi="Times New Roman"/>
          <w:b/>
          <w:i/>
          <w:sz w:val="24"/>
          <w:szCs w:val="24"/>
          <w:lang w:eastAsia="x-none"/>
        </w:rPr>
        <w:t>.1</w:t>
      </w:r>
      <w:r w:rsidR="005B04CC" w:rsidRPr="003D317C">
        <w:rPr>
          <w:rFonts w:ascii="Times New Roman" w:eastAsia="Times New Roman" w:hAnsi="Times New Roman"/>
          <w:b/>
          <w:i/>
          <w:sz w:val="24"/>
          <w:szCs w:val="24"/>
          <w:lang w:eastAsia="x-none"/>
        </w:rPr>
        <w:tab/>
        <w:t>Quarterly expenditure components at current prices</w:t>
      </w:r>
    </w:p>
    <w:p w14:paraId="4858CC69" w14:textId="77777777" w:rsidR="005B04CC" w:rsidRPr="003D317C" w:rsidRDefault="005B04CC" w:rsidP="005B04CC">
      <w:pPr>
        <w:spacing w:after="0" w:line="240" w:lineRule="auto"/>
        <w:ind w:firstLine="720"/>
        <w:jc w:val="both"/>
        <w:rPr>
          <w:rFonts w:ascii="Times New Roman" w:eastAsia="Times New Roman" w:hAnsi="Times New Roman"/>
          <w:sz w:val="24"/>
          <w:szCs w:val="24"/>
          <w:lang w:eastAsia="x-none"/>
        </w:rPr>
      </w:pPr>
    </w:p>
    <w:p w14:paraId="11A6BD60" w14:textId="71E88C57" w:rsidR="005B04CC" w:rsidRPr="003D317C" w:rsidRDefault="005B04CC" w:rsidP="005B04CC">
      <w:pPr>
        <w:spacing w:after="0" w:line="240" w:lineRule="auto"/>
        <w:ind w:firstLine="720"/>
        <w:jc w:val="both"/>
        <w:rPr>
          <w:rFonts w:ascii="Times New Roman" w:eastAsia="Times New Roman" w:hAnsi="Times New Roman"/>
          <w:sz w:val="24"/>
          <w:szCs w:val="24"/>
          <w:lang w:eastAsia="x-none"/>
        </w:rPr>
      </w:pPr>
      <w:r w:rsidRPr="003D317C">
        <w:rPr>
          <w:rFonts w:ascii="Times New Roman" w:eastAsia="Times New Roman" w:hAnsi="Times New Roman"/>
          <w:sz w:val="24"/>
          <w:szCs w:val="24"/>
          <w:lang w:eastAsia="x-none"/>
        </w:rPr>
        <w:t>D</w:t>
      </w:r>
      <w:r w:rsidR="00D75BFB" w:rsidRPr="003D317C">
        <w:rPr>
          <w:rFonts w:ascii="Times New Roman" w:eastAsia="Times New Roman" w:hAnsi="Times New Roman"/>
          <w:sz w:val="24"/>
          <w:szCs w:val="24"/>
          <w:lang w:eastAsia="x-none"/>
        </w:rPr>
        <w:t xml:space="preserve">uring the </w:t>
      </w:r>
      <w:r w:rsidR="00D43AA5">
        <w:rPr>
          <w:rFonts w:ascii="Times New Roman" w:eastAsia="Times New Roman" w:hAnsi="Times New Roman"/>
          <w:sz w:val="24"/>
          <w:szCs w:val="24"/>
          <w:lang w:eastAsia="x-none"/>
        </w:rPr>
        <w:t>second</w:t>
      </w:r>
      <w:r w:rsidR="00F4587B" w:rsidRPr="003D317C">
        <w:rPr>
          <w:rFonts w:ascii="Times New Roman" w:eastAsia="Times New Roman" w:hAnsi="Times New Roman"/>
          <w:sz w:val="24"/>
          <w:szCs w:val="24"/>
          <w:lang w:eastAsia="x-none"/>
        </w:rPr>
        <w:t xml:space="preserve"> quarter of</w:t>
      </w:r>
      <w:r w:rsidR="00A85650">
        <w:rPr>
          <w:rFonts w:ascii="Times New Roman" w:eastAsia="Times New Roman" w:hAnsi="Times New Roman"/>
          <w:sz w:val="24"/>
          <w:szCs w:val="24"/>
          <w:lang w:eastAsia="x-none"/>
        </w:rPr>
        <w:t xml:space="preserve"> 202</w:t>
      </w:r>
      <w:r w:rsidR="00746D90">
        <w:rPr>
          <w:rFonts w:ascii="Times New Roman" w:eastAsia="Times New Roman" w:hAnsi="Times New Roman"/>
          <w:sz w:val="24"/>
          <w:szCs w:val="24"/>
          <w:lang w:eastAsia="x-none"/>
        </w:rPr>
        <w:t>6</w:t>
      </w:r>
      <w:r w:rsidRPr="003D317C">
        <w:rPr>
          <w:rFonts w:ascii="Times New Roman" w:eastAsia="Times New Roman" w:hAnsi="Times New Roman"/>
          <w:sz w:val="24"/>
          <w:szCs w:val="24"/>
          <w:lang w:eastAsia="x-none"/>
        </w:rPr>
        <w:t xml:space="preserve">, final consumption expenditure which comprises </w:t>
      </w:r>
      <w:r w:rsidR="00A85650">
        <w:rPr>
          <w:rFonts w:ascii="Times New Roman" w:eastAsia="Times New Roman" w:hAnsi="Times New Roman"/>
          <w:sz w:val="24"/>
          <w:szCs w:val="24"/>
          <w:lang w:eastAsia="x-none"/>
        </w:rPr>
        <w:t xml:space="preserve">of </w:t>
      </w:r>
      <w:r w:rsidRPr="003D317C">
        <w:rPr>
          <w:rFonts w:ascii="Times New Roman" w:eastAsia="Times New Roman" w:hAnsi="Times New Roman"/>
          <w:sz w:val="24"/>
          <w:szCs w:val="24"/>
          <w:lang w:eastAsia="x-none"/>
        </w:rPr>
        <w:t>consumption expenditure of households and ge</w:t>
      </w:r>
      <w:r w:rsidR="000C4518" w:rsidRPr="003D317C">
        <w:rPr>
          <w:rFonts w:ascii="Times New Roman" w:eastAsia="Times New Roman" w:hAnsi="Times New Roman"/>
          <w:sz w:val="24"/>
          <w:szCs w:val="24"/>
          <w:lang w:eastAsia="x-none"/>
        </w:rPr>
        <w:t>neral government, amounted to R</w:t>
      </w:r>
      <w:r w:rsidR="00D43AA5">
        <w:rPr>
          <w:rFonts w:ascii="Times New Roman" w:eastAsia="Times New Roman" w:hAnsi="Times New Roman"/>
          <w:sz w:val="24"/>
          <w:szCs w:val="24"/>
          <w:lang w:eastAsia="x-none"/>
        </w:rPr>
        <w:t>17</w:t>
      </w:r>
      <w:r w:rsidR="00E32772">
        <w:rPr>
          <w:rFonts w:ascii="Times New Roman" w:eastAsia="Times New Roman" w:hAnsi="Times New Roman"/>
          <w:sz w:val="24"/>
          <w:szCs w:val="24"/>
          <w:lang w:eastAsia="x-none"/>
        </w:rPr>
        <w:t>5,113</w:t>
      </w:r>
      <w:r w:rsidR="00D75BFB" w:rsidRPr="003D317C">
        <w:rPr>
          <w:rFonts w:ascii="Times New Roman" w:eastAsia="Times New Roman" w:hAnsi="Times New Roman"/>
          <w:sz w:val="24"/>
          <w:szCs w:val="24"/>
          <w:lang w:eastAsia="x-none"/>
        </w:rPr>
        <w:t xml:space="preserve"> million, </w:t>
      </w:r>
      <w:r w:rsidR="00ED43F6" w:rsidRPr="003D317C">
        <w:rPr>
          <w:rFonts w:ascii="Times New Roman" w:eastAsia="Times New Roman" w:hAnsi="Times New Roman"/>
          <w:sz w:val="24"/>
          <w:szCs w:val="24"/>
          <w:lang w:eastAsia="x-none"/>
        </w:rPr>
        <w:t xml:space="preserve">representing </w:t>
      </w:r>
      <w:r w:rsidR="00BC177A">
        <w:rPr>
          <w:rFonts w:ascii="Times New Roman" w:eastAsia="Times New Roman" w:hAnsi="Times New Roman"/>
          <w:sz w:val="24"/>
          <w:szCs w:val="24"/>
          <w:lang w:eastAsia="x-none"/>
        </w:rPr>
        <w:t>8</w:t>
      </w:r>
      <w:r w:rsidR="00E32772">
        <w:rPr>
          <w:rFonts w:ascii="Times New Roman" w:eastAsia="Times New Roman" w:hAnsi="Times New Roman"/>
          <w:sz w:val="24"/>
          <w:szCs w:val="24"/>
          <w:lang w:eastAsia="x-none"/>
        </w:rPr>
        <w:t>4</w:t>
      </w:r>
      <w:r w:rsidRPr="003D317C">
        <w:rPr>
          <w:rFonts w:ascii="Times New Roman" w:eastAsia="Times New Roman" w:hAnsi="Times New Roman"/>
          <w:sz w:val="24"/>
          <w:szCs w:val="24"/>
          <w:lang w:eastAsia="x-none"/>
        </w:rPr>
        <w:t xml:space="preserve">% of the quarterly GDP at market prices. </w:t>
      </w:r>
      <w:r w:rsidR="004D2A02">
        <w:rPr>
          <w:rFonts w:ascii="Times New Roman" w:eastAsia="Times New Roman" w:hAnsi="Times New Roman"/>
          <w:sz w:val="24"/>
          <w:szCs w:val="24"/>
          <w:lang w:eastAsia="x-none"/>
        </w:rPr>
        <w:t xml:space="preserve">Of the </w:t>
      </w:r>
      <w:r w:rsidR="00BC177A">
        <w:rPr>
          <w:rFonts w:ascii="Times New Roman" w:eastAsia="Times New Roman" w:hAnsi="Times New Roman"/>
          <w:sz w:val="24"/>
          <w:szCs w:val="24"/>
          <w:lang w:eastAsia="x-none"/>
        </w:rPr>
        <w:t>8</w:t>
      </w:r>
      <w:r w:rsidR="00E32772">
        <w:rPr>
          <w:rFonts w:ascii="Times New Roman" w:eastAsia="Times New Roman" w:hAnsi="Times New Roman"/>
          <w:sz w:val="24"/>
          <w:szCs w:val="24"/>
          <w:lang w:eastAsia="x-none"/>
        </w:rPr>
        <w:t>4</w:t>
      </w:r>
      <w:r w:rsidR="00E16C8A">
        <w:rPr>
          <w:rFonts w:ascii="Times New Roman" w:eastAsia="Times New Roman" w:hAnsi="Times New Roman"/>
          <w:sz w:val="24"/>
          <w:szCs w:val="24"/>
          <w:lang w:eastAsia="x-none"/>
        </w:rPr>
        <w:t>% of the quarterly GDP, f</w:t>
      </w:r>
      <w:r w:rsidRPr="003D317C">
        <w:rPr>
          <w:rFonts w:ascii="Times New Roman" w:eastAsia="Times New Roman" w:hAnsi="Times New Roman"/>
          <w:sz w:val="24"/>
          <w:szCs w:val="24"/>
          <w:lang w:eastAsia="x-none"/>
        </w:rPr>
        <w:t>inal consumptio</w:t>
      </w:r>
      <w:r w:rsidR="00D75BFB" w:rsidRPr="003D317C">
        <w:rPr>
          <w:rFonts w:ascii="Times New Roman" w:eastAsia="Times New Roman" w:hAnsi="Times New Roman"/>
          <w:sz w:val="24"/>
          <w:szCs w:val="24"/>
          <w:lang w:eastAsia="x-none"/>
        </w:rPr>
        <w:t xml:space="preserve">n of </w:t>
      </w:r>
      <w:r w:rsidR="001559AE" w:rsidRPr="003D317C">
        <w:rPr>
          <w:rFonts w:ascii="Times New Roman" w:eastAsia="Times New Roman" w:hAnsi="Times New Roman"/>
          <w:sz w:val="24"/>
          <w:szCs w:val="24"/>
          <w:lang w:eastAsia="x-none"/>
        </w:rPr>
        <w:t xml:space="preserve">households </w:t>
      </w:r>
      <w:r w:rsidRPr="003D317C">
        <w:rPr>
          <w:rFonts w:ascii="Times New Roman" w:eastAsia="Times New Roman" w:hAnsi="Times New Roman"/>
          <w:sz w:val="24"/>
          <w:szCs w:val="24"/>
          <w:lang w:eastAsia="x-none"/>
        </w:rPr>
        <w:t>repre</w:t>
      </w:r>
      <w:r w:rsidR="00ED43F6" w:rsidRPr="003D317C">
        <w:rPr>
          <w:rFonts w:ascii="Times New Roman" w:eastAsia="Times New Roman" w:hAnsi="Times New Roman"/>
          <w:sz w:val="24"/>
          <w:szCs w:val="24"/>
          <w:lang w:eastAsia="x-none"/>
        </w:rPr>
        <w:t xml:space="preserve">sented </w:t>
      </w:r>
      <w:r w:rsidR="00746D90">
        <w:rPr>
          <w:rFonts w:ascii="Times New Roman" w:eastAsia="Times New Roman" w:hAnsi="Times New Roman"/>
          <w:sz w:val="24"/>
          <w:szCs w:val="24"/>
          <w:lang w:eastAsia="x-none"/>
        </w:rPr>
        <w:t>6</w:t>
      </w:r>
      <w:r w:rsidR="00E32772">
        <w:rPr>
          <w:rFonts w:ascii="Times New Roman" w:eastAsia="Times New Roman" w:hAnsi="Times New Roman"/>
          <w:sz w:val="24"/>
          <w:szCs w:val="24"/>
          <w:lang w:eastAsia="x-none"/>
        </w:rPr>
        <w:t>8</w:t>
      </w:r>
      <w:r w:rsidRPr="003D317C">
        <w:rPr>
          <w:rFonts w:ascii="Times New Roman" w:eastAsia="Times New Roman" w:hAnsi="Times New Roman"/>
          <w:sz w:val="24"/>
          <w:szCs w:val="24"/>
          <w:lang w:eastAsia="x-none"/>
        </w:rPr>
        <w:t xml:space="preserve">% </w:t>
      </w:r>
      <w:r w:rsidR="00A85650">
        <w:rPr>
          <w:rFonts w:ascii="Times New Roman" w:eastAsia="Times New Roman" w:hAnsi="Times New Roman"/>
          <w:sz w:val="24"/>
          <w:szCs w:val="24"/>
          <w:lang w:eastAsia="x-none"/>
        </w:rPr>
        <w:t>or R</w:t>
      </w:r>
      <w:r w:rsidR="00D43AA5">
        <w:rPr>
          <w:rFonts w:ascii="Times New Roman" w:eastAsia="Times New Roman" w:hAnsi="Times New Roman"/>
          <w:sz w:val="24"/>
          <w:szCs w:val="24"/>
          <w:lang w:eastAsia="x-none"/>
        </w:rPr>
        <w:t>14</w:t>
      </w:r>
      <w:r w:rsidR="00E32772">
        <w:rPr>
          <w:rFonts w:ascii="Times New Roman" w:eastAsia="Times New Roman" w:hAnsi="Times New Roman"/>
          <w:sz w:val="24"/>
          <w:szCs w:val="24"/>
          <w:lang w:eastAsia="x-none"/>
        </w:rPr>
        <w:t>1,965</w:t>
      </w:r>
      <w:r w:rsidR="00E32819">
        <w:rPr>
          <w:rFonts w:ascii="Times New Roman" w:eastAsia="Times New Roman" w:hAnsi="Times New Roman"/>
          <w:sz w:val="24"/>
          <w:szCs w:val="24"/>
          <w:lang w:eastAsia="x-none"/>
        </w:rPr>
        <w:t xml:space="preserve"> million </w:t>
      </w:r>
      <w:r w:rsidRPr="003D317C">
        <w:rPr>
          <w:rFonts w:ascii="Times New Roman" w:eastAsia="Times New Roman" w:hAnsi="Times New Roman"/>
          <w:sz w:val="24"/>
          <w:szCs w:val="24"/>
          <w:lang w:eastAsia="x-none"/>
        </w:rPr>
        <w:t>and that of gen</w:t>
      </w:r>
      <w:r w:rsidR="000C4518" w:rsidRPr="003D317C">
        <w:rPr>
          <w:rFonts w:ascii="Times New Roman" w:eastAsia="Times New Roman" w:hAnsi="Times New Roman"/>
          <w:sz w:val="24"/>
          <w:szCs w:val="24"/>
          <w:lang w:eastAsia="x-none"/>
        </w:rPr>
        <w:t>eral government</w:t>
      </w:r>
      <w:r w:rsidR="00C921E2">
        <w:rPr>
          <w:rFonts w:ascii="Times New Roman" w:eastAsia="Times New Roman" w:hAnsi="Times New Roman"/>
          <w:sz w:val="24"/>
          <w:szCs w:val="24"/>
          <w:lang w:eastAsia="x-none"/>
        </w:rPr>
        <w:t xml:space="preserve"> 1</w:t>
      </w:r>
      <w:r w:rsidR="00746D90">
        <w:rPr>
          <w:rFonts w:ascii="Times New Roman" w:eastAsia="Times New Roman" w:hAnsi="Times New Roman"/>
          <w:sz w:val="24"/>
          <w:szCs w:val="24"/>
          <w:lang w:eastAsia="x-none"/>
        </w:rPr>
        <w:t>5</w:t>
      </w:r>
      <w:r w:rsidR="008B5966" w:rsidRPr="003D317C">
        <w:rPr>
          <w:rFonts w:ascii="Times New Roman" w:eastAsia="Times New Roman" w:hAnsi="Times New Roman"/>
          <w:sz w:val="24"/>
          <w:szCs w:val="24"/>
          <w:lang w:eastAsia="x-none"/>
        </w:rPr>
        <w:t>% or R</w:t>
      </w:r>
      <w:r w:rsidR="00D43AA5">
        <w:rPr>
          <w:rFonts w:ascii="Times New Roman" w:eastAsia="Times New Roman" w:hAnsi="Times New Roman"/>
          <w:sz w:val="24"/>
          <w:szCs w:val="24"/>
          <w:lang w:eastAsia="x-none"/>
        </w:rPr>
        <w:t>32,080</w:t>
      </w:r>
      <w:r w:rsidR="008B5966" w:rsidRPr="003D317C">
        <w:rPr>
          <w:rFonts w:ascii="Times New Roman" w:eastAsia="Times New Roman" w:hAnsi="Times New Roman"/>
          <w:sz w:val="24"/>
          <w:szCs w:val="24"/>
          <w:lang w:eastAsia="x-none"/>
        </w:rPr>
        <w:t xml:space="preserve"> million</w:t>
      </w:r>
      <w:r w:rsidRPr="003D317C">
        <w:rPr>
          <w:rFonts w:ascii="Times New Roman" w:eastAsia="Times New Roman" w:hAnsi="Times New Roman"/>
          <w:sz w:val="24"/>
          <w:szCs w:val="24"/>
          <w:lang w:eastAsia="x-none"/>
        </w:rPr>
        <w:t xml:space="preserve"> (Table 3).</w:t>
      </w:r>
    </w:p>
    <w:p w14:paraId="44BBCE90" w14:textId="77777777" w:rsidR="008B5966" w:rsidRPr="003D317C" w:rsidRDefault="008B5966" w:rsidP="005B04CC">
      <w:pPr>
        <w:spacing w:after="0" w:line="240" w:lineRule="auto"/>
        <w:ind w:firstLine="720"/>
        <w:jc w:val="both"/>
        <w:rPr>
          <w:rFonts w:ascii="Times New Roman" w:eastAsia="Times New Roman" w:hAnsi="Times New Roman"/>
          <w:sz w:val="24"/>
          <w:szCs w:val="24"/>
          <w:lang w:eastAsia="x-none"/>
        </w:rPr>
      </w:pPr>
    </w:p>
    <w:p w14:paraId="73F0371C" w14:textId="6181E39F" w:rsidR="005B04CC" w:rsidRPr="003D317C" w:rsidRDefault="005B04CC" w:rsidP="005B04CC">
      <w:pPr>
        <w:spacing w:after="0" w:line="240" w:lineRule="auto"/>
        <w:ind w:firstLine="720"/>
        <w:jc w:val="both"/>
        <w:rPr>
          <w:rFonts w:ascii="Times New Roman" w:eastAsia="Times New Roman" w:hAnsi="Times New Roman"/>
          <w:sz w:val="24"/>
          <w:szCs w:val="24"/>
          <w:lang w:eastAsia="x-none"/>
        </w:rPr>
      </w:pPr>
      <w:r w:rsidRPr="003D317C">
        <w:rPr>
          <w:rFonts w:ascii="Times New Roman" w:eastAsia="Times New Roman" w:hAnsi="Times New Roman"/>
          <w:sz w:val="24"/>
          <w:szCs w:val="24"/>
          <w:lang w:eastAsia="x-none"/>
        </w:rPr>
        <w:t>Analysis of quarterly data shows seasonality in household consumption expenditure with highest consumption occurring dur</w:t>
      </w:r>
      <w:r w:rsidR="00C921E2">
        <w:rPr>
          <w:rFonts w:ascii="Times New Roman" w:eastAsia="Times New Roman" w:hAnsi="Times New Roman"/>
          <w:sz w:val="24"/>
          <w:szCs w:val="24"/>
          <w:lang w:eastAsia="x-none"/>
        </w:rPr>
        <w:t>ing the fourth quarters. In 202</w:t>
      </w:r>
      <w:r w:rsidR="001F64CC">
        <w:rPr>
          <w:rFonts w:ascii="Times New Roman" w:eastAsia="Times New Roman" w:hAnsi="Times New Roman"/>
          <w:sz w:val="24"/>
          <w:szCs w:val="24"/>
          <w:lang w:eastAsia="x-none"/>
        </w:rPr>
        <w:t>5</w:t>
      </w:r>
      <w:r w:rsidRPr="003D317C">
        <w:rPr>
          <w:rFonts w:ascii="Times New Roman" w:eastAsia="Times New Roman" w:hAnsi="Times New Roman"/>
          <w:sz w:val="24"/>
          <w:szCs w:val="24"/>
          <w:lang w:eastAsia="x-none"/>
        </w:rPr>
        <w:t xml:space="preserve">, it is noted that household consumption expenditure during the fourth quarter represented </w:t>
      </w:r>
      <w:r w:rsidR="00D43AA5">
        <w:rPr>
          <w:rFonts w:ascii="Times New Roman" w:eastAsia="Times New Roman" w:hAnsi="Times New Roman"/>
          <w:sz w:val="24"/>
          <w:szCs w:val="24"/>
          <w:lang w:eastAsia="x-none"/>
        </w:rPr>
        <w:t>29</w:t>
      </w:r>
      <w:r w:rsidRPr="003D317C">
        <w:rPr>
          <w:rFonts w:ascii="Times New Roman" w:eastAsia="Times New Roman" w:hAnsi="Times New Roman"/>
          <w:sz w:val="24"/>
          <w:szCs w:val="24"/>
          <w:lang w:eastAsia="x-none"/>
        </w:rPr>
        <w:t xml:space="preserve">% of the yearly total compared to </w:t>
      </w:r>
      <w:r w:rsidR="00C921E2">
        <w:rPr>
          <w:rFonts w:ascii="Times New Roman" w:eastAsia="Times New Roman" w:hAnsi="Times New Roman"/>
          <w:sz w:val="24"/>
          <w:szCs w:val="24"/>
          <w:lang w:eastAsia="x-none"/>
        </w:rPr>
        <w:t>2</w:t>
      </w:r>
      <w:r w:rsidR="00DC79C9">
        <w:rPr>
          <w:rFonts w:ascii="Times New Roman" w:eastAsia="Times New Roman" w:hAnsi="Times New Roman"/>
          <w:sz w:val="24"/>
          <w:szCs w:val="24"/>
          <w:lang w:eastAsia="x-none"/>
        </w:rPr>
        <w:t>2</w:t>
      </w:r>
      <w:r w:rsidRPr="003D317C">
        <w:rPr>
          <w:rFonts w:ascii="Times New Roman" w:eastAsia="Times New Roman" w:hAnsi="Times New Roman"/>
          <w:sz w:val="24"/>
          <w:szCs w:val="24"/>
          <w:lang w:eastAsia="x-none"/>
        </w:rPr>
        <w:t>% in the first</w:t>
      </w:r>
      <w:r w:rsidR="0030672F">
        <w:rPr>
          <w:rFonts w:ascii="Times New Roman" w:eastAsia="Times New Roman" w:hAnsi="Times New Roman"/>
          <w:sz w:val="24"/>
          <w:szCs w:val="24"/>
          <w:lang w:eastAsia="x-none"/>
        </w:rPr>
        <w:t xml:space="preserve"> quarter, 2</w:t>
      </w:r>
      <w:r w:rsidR="00E32772">
        <w:rPr>
          <w:rFonts w:ascii="Times New Roman" w:eastAsia="Times New Roman" w:hAnsi="Times New Roman"/>
          <w:sz w:val="24"/>
          <w:szCs w:val="24"/>
          <w:lang w:eastAsia="x-none"/>
        </w:rPr>
        <w:t>3</w:t>
      </w:r>
      <w:r w:rsidR="0030672F">
        <w:rPr>
          <w:rFonts w:ascii="Times New Roman" w:eastAsia="Times New Roman" w:hAnsi="Times New Roman"/>
          <w:sz w:val="24"/>
          <w:szCs w:val="24"/>
          <w:lang w:eastAsia="x-none"/>
        </w:rPr>
        <w:t xml:space="preserve">% in the </w:t>
      </w:r>
      <w:r w:rsidR="00F77B45">
        <w:rPr>
          <w:rFonts w:ascii="Times New Roman" w:eastAsia="Times New Roman" w:hAnsi="Times New Roman"/>
          <w:sz w:val="24"/>
          <w:szCs w:val="24"/>
          <w:lang w:eastAsia="x-none"/>
        </w:rPr>
        <w:t xml:space="preserve">second </w:t>
      </w:r>
      <w:r w:rsidRPr="003D317C">
        <w:rPr>
          <w:rFonts w:ascii="Times New Roman" w:eastAsia="Times New Roman" w:hAnsi="Times New Roman"/>
          <w:sz w:val="24"/>
          <w:szCs w:val="24"/>
          <w:lang w:eastAsia="x-none"/>
        </w:rPr>
        <w:t>quarter</w:t>
      </w:r>
      <w:r w:rsidR="00F77B45">
        <w:rPr>
          <w:rFonts w:ascii="Times New Roman" w:eastAsia="Times New Roman" w:hAnsi="Times New Roman"/>
          <w:sz w:val="24"/>
          <w:szCs w:val="24"/>
          <w:lang w:eastAsia="x-none"/>
        </w:rPr>
        <w:t>s</w:t>
      </w:r>
      <w:r w:rsidRPr="003D317C">
        <w:rPr>
          <w:rFonts w:ascii="Times New Roman" w:eastAsia="Times New Roman" w:hAnsi="Times New Roman"/>
          <w:sz w:val="24"/>
          <w:szCs w:val="24"/>
          <w:lang w:eastAsia="x-none"/>
        </w:rPr>
        <w:t xml:space="preserve">, and </w:t>
      </w:r>
      <w:r w:rsidR="00B2351A">
        <w:rPr>
          <w:rFonts w:ascii="Times New Roman" w:eastAsia="Times New Roman" w:hAnsi="Times New Roman"/>
          <w:sz w:val="24"/>
          <w:szCs w:val="24"/>
          <w:lang w:eastAsia="x-none"/>
        </w:rPr>
        <w:t>2</w:t>
      </w:r>
      <w:r w:rsidR="0030672F">
        <w:rPr>
          <w:rFonts w:ascii="Times New Roman" w:eastAsia="Times New Roman" w:hAnsi="Times New Roman"/>
          <w:sz w:val="24"/>
          <w:szCs w:val="24"/>
          <w:lang w:eastAsia="x-none"/>
        </w:rPr>
        <w:t>5</w:t>
      </w:r>
      <w:r w:rsidRPr="003D317C">
        <w:rPr>
          <w:rFonts w:ascii="Times New Roman" w:eastAsia="Times New Roman" w:hAnsi="Times New Roman"/>
          <w:sz w:val="24"/>
          <w:szCs w:val="24"/>
          <w:lang w:eastAsia="x-none"/>
        </w:rPr>
        <w:t>% in the third quarter.</w:t>
      </w:r>
    </w:p>
    <w:p w14:paraId="617F3457" w14:textId="77777777" w:rsidR="005B04CC" w:rsidRPr="003D317C" w:rsidRDefault="005B04CC" w:rsidP="005B04CC">
      <w:pPr>
        <w:spacing w:after="0" w:line="240" w:lineRule="auto"/>
        <w:ind w:firstLine="720"/>
        <w:jc w:val="both"/>
        <w:rPr>
          <w:rFonts w:ascii="Times New Roman" w:eastAsia="Times New Roman" w:hAnsi="Times New Roman"/>
          <w:sz w:val="24"/>
          <w:szCs w:val="24"/>
          <w:lang w:eastAsia="x-none"/>
        </w:rPr>
      </w:pPr>
    </w:p>
    <w:p w14:paraId="6807E184" w14:textId="2B874054" w:rsidR="005B04CC" w:rsidRPr="003D317C" w:rsidRDefault="005B04CC" w:rsidP="005B04CC">
      <w:pPr>
        <w:spacing w:after="0" w:line="240" w:lineRule="auto"/>
        <w:ind w:firstLine="720"/>
        <w:jc w:val="both"/>
        <w:rPr>
          <w:rFonts w:ascii="Times New Roman" w:eastAsia="Times New Roman" w:hAnsi="Times New Roman"/>
          <w:sz w:val="24"/>
          <w:szCs w:val="24"/>
          <w:lang w:eastAsia="x-none"/>
        </w:rPr>
      </w:pPr>
      <w:r w:rsidRPr="003D317C">
        <w:rPr>
          <w:rFonts w:ascii="Times New Roman" w:eastAsia="Times New Roman" w:hAnsi="Times New Roman"/>
          <w:sz w:val="24"/>
          <w:szCs w:val="24"/>
          <w:lang w:eastAsia="x-none"/>
        </w:rPr>
        <w:t>“Exports of goods”</w:t>
      </w:r>
      <w:r w:rsidR="00972EFB" w:rsidRPr="003D317C">
        <w:rPr>
          <w:rFonts w:ascii="Times New Roman" w:eastAsia="Times New Roman" w:hAnsi="Times New Roman"/>
          <w:sz w:val="24"/>
          <w:szCs w:val="24"/>
          <w:lang w:eastAsia="x-none"/>
        </w:rPr>
        <w:t xml:space="preserve"> are generally lowest in the first quarters</w:t>
      </w:r>
      <w:r w:rsidR="00590F30" w:rsidRPr="003D317C">
        <w:rPr>
          <w:rFonts w:ascii="Times New Roman" w:eastAsia="Times New Roman" w:hAnsi="Times New Roman"/>
          <w:sz w:val="24"/>
          <w:szCs w:val="24"/>
          <w:lang w:eastAsia="x-none"/>
        </w:rPr>
        <w:t>.</w:t>
      </w:r>
      <w:r w:rsidR="00290CF1" w:rsidRPr="003D317C">
        <w:rPr>
          <w:rFonts w:ascii="Times New Roman" w:eastAsia="Times New Roman" w:hAnsi="Times New Roman"/>
          <w:color w:val="FF0000"/>
          <w:sz w:val="24"/>
          <w:szCs w:val="24"/>
          <w:lang w:eastAsia="x-none"/>
        </w:rPr>
        <w:t xml:space="preserve"> </w:t>
      </w:r>
      <w:r w:rsidRPr="003D317C">
        <w:rPr>
          <w:rFonts w:ascii="Times New Roman" w:eastAsia="Times New Roman" w:hAnsi="Times New Roman"/>
          <w:sz w:val="24"/>
          <w:szCs w:val="24"/>
          <w:lang w:eastAsia="x-none"/>
        </w:rPr>
        <w:t>“Exports of services”</w:t>
      </w:r>
      <w:r w:rsidR="00B3763A">
        <w:rPr>
          <w:rFonts w:ascii="Times New Roman" w:eastAsia="Times New Roman" w:hAnsi="Times New Roman"/>
          <w:sz w:val="24"/>
          <w:szCs w:val="24"/>
          <w:lang w:eastAsia="x-none"/>
        </w:rPr>
        <w:t>,</w:t>
      </w:r>
      <w:r w:rsidRPr="003D317C">
        <w:rPr>
          <w:rFonts w:ascii="Times New Roman" w:eastAsia="Times New Roman" w:hAnsi="Times New Roman"/>
          <w:sz w:val="24"/>
          <w:szCs w:val="24"/>
          <w:lang w:eastAsia="x-none"/>
        </w:rPr>
        <w:t xml:space="preserve"> which comprises mainly tourist earnings and revenue of the national airline from foreign travellers</w:t>
      </w:r>
      <w:r w:rsidR="00B3763A">
        <w:rPr>
          <w:rFonts w:ascii="Times New Roman" w:eastAsia="Times New Roman" w:hAnsi="Times New Roman"/>
          <w:sz w:val="24"/>
          <w:szCs w:val="24"/>
          <w:lang w:eastAsia="x-none"/>
        </w:rPr>
        <w:t>,</w:t>
      </w:r>
      <w:r w:rsidRPr="003D317C">
        <w:rPr>
          <w:rFonts w:ascii="Times New Roman" w:eastAsia="Times New Roman" w:hAnsi="Times New Roman"/>
          <w:sz w:val="24"/>
          <w:szCs w:val="24"/>
          <w:lang w:eastAsia="x-none"/>
        </w:rPr>
        <w:t xml:space="preserve"> are normally highest during the fourth quarter</w:t>
      </w:r>
      <w:r w:rsidR="006870CA">
        <w:rPr>
          <w:rFonts w:ascii="Times New Roman" w:eastAsia="Times New Roman" w:hAnsi="Times New Roman"/>
          <w:sz w:val="24"/>
          <w:szCs w:val="24"/>
          <w:lang w:eastAsia="x-none"/>
        </w:rPr>
        <w:t>s</w:t>
      </w:r>
      <w:r w:rsidRPr="003D317C">
        <w:rPr>
          <w:rFonts w:ascii="Times New Roman" w:eastAsia="Times New Roman" w:hAnsi="Times New Roman"/>
          <w:sz w:val="24"/>
          <w:szCs w:val="24"/>
          <w:lang w:eastAsia="x-none"/>
        </w:rPr>
        <w:t>.</w:t>
      </w:r>
    </w:p>
    <w:p w14:paraId="11638515" w14:textId="77777777" w:rsidR="005B04CC" w:rsidRPr="003D317C" w:rsidRDefault="005B04CC" w:rsidP="005B04CC">
      <w:pPr>
        <w:spacing w:after="0" w:line="240" w:lineRule="auto"/>
        <w:jc w:val="both"/>
        <w:rPr>
          <w:rFonts w:ascii="Times New Roman" w:eastAsia="Times New Roman" w:hAnsi="Times New Roman"/>
          <w:sz w:val="24"/>
          <w:szCs w:val="24"/>
          <w:lang w:eastAsia="x-none"/>
        </w:rPr>
      </w:pPr>
    </w:p>
    <w:p w14:paraId="31F54155" w14:textId="77777777" w:rsidR="005B04CC" w:rsidRPr="003D317C" w:rsidRDefault="005B04CC" w:rsidP="005B04CC">
      <w:pPr>
        <w:spacing w:after="0" w:line="240" w:lineRule="auto"/>
        <w:ind w:firstLine="720"/>
        <w:jc w:val="both"/>
        <w:rPr>
          <w:rFonts w:ascii="Times New Roman" w:eastAsia="Times New Roman" w:hAnsi="Times New Roman"/>
          <w:sz w:val="24"/>
          <w:szCs w:val="24"/>
          <w:lang w:eastAsia="x-none"/>
        </w:rPr>
      </w:pPr>
      <w:r w:rsidRPr="003D317C">
        <w:rPr>
          <w:rFonts w:ascii="Times New Roman" w:eastAsia="Times New Roman" w:hAnsi="Times New Roman"/>
          <w:sz w:val="24"/>
          <w:szCs w:val="24"/>
          <w:lang w:eastAsia="x-none"/>
        </w:rPr>
        <w:t xml:space="preserve">Imports of goods are highest in the fourth quarters, mainly explained by high consumption at the end of the year. Import of services are generally highest in the fourth quarters. </w:t>
      </w:r>
    </w:p>
    <w:p w14:paraId="28D83764" w14:textId="77777777" w:rsidR="005B04CC" w:rsidRPr="003D317C" w:rsidRDefault="005B04CC" w:rsidP="005B04CC">
      <w:pPr>
        <w:spacing w:after="0" w:line="240" w:lineRule="auto"/>
        <w:ind w:firstLine="720"/>
        <w:jc w:val="both"/>
        <w:rPr>
          <w:rFonts w:ascii="Times New Roman" w:eastAsia="Times New Roman" w:hAnsi="Times New Roman"/>
          <w:sz w:val="24"/>
          <w:szCs w:val="24"/>
          <w:lang w:eastAsia="x-none"/>
        </w:rPr>
      </w:pPr>
    </w:p>
    <w:p w14:paraId="09D1C52F" w14:textId="77777777" w:rsidR="005B04CC" w:rsidRPr="003D317C" w:rsidRDefault="005B04CC" w:rsidP="005B04CC">
      <w:pPr>
        <w:spacing w:after="0" w:line="240" w:lineRule="auto"/>
        <w:ind w:firstLine="720"/>
        <w:jc w:val="both"/>
        <w:rPr>
          <w:rFonts w:ascii="Times New Roman" w:eastAsia="Times New Roman" w:hAnsi="Times New Roman"/>
          <w:sz w:val="24"/>
          <w:szCs w:val="24"/>
          <w:lang w:eastAsia="x-none"/>
        </w:rPr>
      </w:pPr>
      <w:r w:rsidRPr="003D317C">
        <w:rPr>
          <w:rFonts w:ascii="Times New Roman" w:eastAsia="Times New Roman" w:hAnsi="Times New Roman"/>
          <w:sz w:val="24"/>
          <w:szCs w:val="24"/>
          <w:lang w:eastAsia="x-none"/>
        </w:rPr>
        <w:t>There is no distinct seasonal pattern in the data for general government consumption expenditure and Gross Fixed Capital Formation (GFCF).</w:t>
      </w:r>
    </w:p>
    <w:p w14:paraId="4F8644FC" w14:textId="77777777" w:rsidR="005B04CC" w:rsidRPr="003D317C" w:rsidRDefault="005B04CC" w:rsidP="005B04CC">
      <w:pPr>
        <w:spacing w:after="0" w:line="240" w:lineRule="auto"/>
        <w:jc w:val="both"/>
        <w:rPr>
          <w:rFonts w:ascii="Times New Roman" w:eastAsia="Times New Roman" w:hAnsi="Times New Roman"/>
          <w:b/>
          <w:i/>
          <w:sz w:val="24"/>
          <w:szCs w:val="24"/>
          <w:lang w:eastAsia="x-none"/>
        </w:rPr>
      </w:pPr>
    </w:p>
    <w:p w14:paraId="6D115821" w14:textId="77777777" w:rsidR="005B04CC" w:rsidRDefault="005B04CC" w:rsidP="005B04CC">
      <w:pPr>
        <w:spacing w:after="0" w:line="240" w:lineRule="auto"/>
        <w:jc w:val="both"/>
        <w:rPr>
          <w:rFonts w:ascii="Times New Roman" w:eastAsia="Times New Roman" w:hAnsi="Times New Roman"/>
          <w:b/>
          <w:i/>
          <w:sz w:val="24"/>
          <w:szCs w:val="24"/>
          <w:lang w:eastAsia="x-none"/>
        </w:rPr>
      </w:pPr>
    </w:p>
    <w:p w14:paraId="4D6EC8FF" w14:textId="3A9FDA9B" w:rsidR="005B04CC" w:rsidRPr="0059218A" w:rsidRDefault="00394995" w:rsidP="005B04CC">
      <w:pPr>
        <w:spacing w:after="0" w:line="240" w:lineRule="auto"/>
        <w:jc w:val="both"/>
        <w:rPr>
          <w:rFonts w:ascii="Times New Roman" w:eastAsia="Times New Roman" w:hAnsi="Times New Roman"/>
          <w:b/>
          <w:i/>
          <w:sz w:val="24"/>
          <w:szCs w:val="24"/>
          <w:lang w:eastAsia="x-none"/>
        </w:rPr>
      </w:pPr>
      <w:r w:rsidRPr="0059218A">
        <w:rPr>
          <w:rFonts w:ascii="Times New Roman" w:eastAsia="Times New Roman" w:hAnsi="Times New Roman"/>
          <w:b/>
          <w:i/>
          <w:sz w:val="24"/>
          <w:szCs w:val="24"/>
          <w:lang w:eastAsia="x-none"/>
        </w:rPr>
        <w:t>5</w:t>
      </w:r>
      <w:r w:rsidR="005B04CC" w:rsidRPr="0059218A">
        <w:rPr>
          <w:rFonts w:ascii="Times New Roman" w:eastAsia="Times New Roman" w:hAnsi="Times New Roman"/>
          <w:b/>
          <w:i/>
          <w:sz w:val="24"/>
          <w:szCs w:val="24"/>
          <w:lang w:eastAsia="x-none"/>
        </w:rPr>
        <w:t xml:space="preserve">.2 </w:t>
      </w:r>
      <w:r w:rsidR="005B04CC" w:rsidRPr="0059218A">
        <w:rPr>
          <w:rFonts w:ascii="Times New Roman" w:eastAsia="Times New Roman" w:hAnsi="Times New Roman"/>
          <w:b/>
          <w:i/>
          <w:sz w:val="24"/>
          <w:szCs w:val="24"/>
          <w:lang w:eastAsia="x-none"/>
        </w:rPr>
        <w:tab/>
        <w:t xml:space="preserve">Growth rates (year-on-year) of expenditure components, </w:t>
      </w:r>
      <w:r w:rsidR="00113F4C" w:rsidRPr="0059218A">
        <w:rPr>
          <w:rFonts w:ascii="Times New Roman" w:eastAsia="Times New Roman" w:hAnsi="Times New Roman"/>
          <w:b/>
          <w:i/>
          <w:sz w:val="24"/>
          <w:szCs w:val="24"/>
          <w:lang w:eastAsia="x-none"/>
        </w:rPr>
        <w:t>Q</w:t>
      </w:r>
      <w:r w:rsidR="00E32772">
        <w:rPr>
          <w:rFonts w:ascii="Times New Roman" w:eastAsia="Times New Roman" w:hAnsi="Times New Roman"/>
          <w:b/>
          <w:i/>
          <w:sz w:val="24"/>
          <w:szCs w:val="24"/>
          <w:vertAlign w:val="subscript"/>
          <w:lang w:eastAsia="x-none"/>
        </w:rPr>
        <w:t>2</w:t>
      </w:r>
      <w:r w:rsidR="00113F4C" w:rsidRPr="0059218A">
        <w:rPr>
          <w:rFonts w:ascii="Times New Roman" w:eastAsia="Times New Roman" w:hAnsi="Times New Roman"/>
          <w:b/>
          <w:i/>
          <w:sz w:val="24"/>
          <w:szCs w:val="24"/>
          <w:lang w:eastAsia="x-none"/>
        </w:rPr>
        <w:t xml:space="preserve"> </w:t>
      </w:r>
      <w:r w:rsidR="003D28C3" w:rsidRPr="0059218A">
        <w:rPr>
          <w:rFonts w:ascii="Times New Roman" w:eastAsia="Times New Roman" w:hAnsi="Times New Roman"/>
          <w:b/>
          <w:i/>
          <w:sz w:val="24"/>
          <w:szCs w:val="24"/>
          <w:lang w:eastAsia="x-none"/>
        </w:rPr>
        <w:t>202</w:t>
      </w:r>
      <w:r w:rsidR="00C73743" w:rsidRPr="0059218A">
        <w:rPr>
          <w:rFonts w:ascii="Times New Roman" w:eastAsia="Times New Roman" w:hAnsi="Times New Roman"/>
          <w:b/>
          <w:i/>
          <w:sz w:val="24"/>
          <w:szCs w:val="24"/>
          <w:lang w:eastAsia="x-none"/>
        </w:rPr>
        <w:t>6</w:t>
      </w:r>
      <w:r w:rsidR="00D4539B" w:rsidRPr="0059218A">
        <w:rPr>
          <w:rFonts w:ascii="Times New Roman" w:eastAsia="Times New Roman" w:hAnsi="Times New Roman"/>
          <w:b/>
          <w:i/>
          <w:sz w:val="24"/>
          <w:szCs w:val="24"/>
          <w:lang w:eastAsia="x-none"/>
        </w:rPr>
        <w:t xml:space="preserve"> – Table 4</w:t>
      </w:r>
    </w:p>
    <w:p w14:paraId="2E21C4C4" w14:textId="77777777" w:rsidR="005B04CC" w:rsidRPr="0059218A" w:rsidRDefault="005B04CC" w:rsidP="005B04CC">
      <w:pPr>
        <w:spacing w:after="0" w:line="240" w:lineRule="auto"/>
        <w:jc w:val="both"/>
        <w:rPr>
          <w:rFonts w:ascii="Times New Roman" w:eastAsia="Times New Roman" w:hAnsi="Times New Roman"/>
          <w:sz w:val="24"/>
          <w:szCs w:val="24"/>
          <w:lang w:eastAsia="x-none"/>
        </w:rPr>
      </w:pPr>
    </w:p>
    <w:p w14:paraId="60865CC8" w14:textId="4E77D3C4" w:rsidR="005B04CC" w:rsidRPr="0059218A" w:rsidRDefault="00B3763A" w:rsidP="005B04CC">
      <w:pPr>
        <w:spacing w:after="0" w:line="240" w:lineRule="auto"/>
        <w:ind w:firstLine="720"/>
        <w:jc w:val="both"/>
        <w:rPr>
          <w:rFonts w:ascii="Times New Roman" w:eastAsia="Times New Roman" w:hAnsi="Times New Roman"/>
          <w:sz w:val="24"/>
          <w:szCs w:val="24"/>
          <w:lang w:eastAsia="x-none"/>
        </w:rPr>
      </w:pPr>
      <w:r w:rsidRPr="0059218A">
        <w:rPr>
          <w:rFonts w:ascii="Times New Roman" w:eastAsia="Times New Roman" w:hAnsi="Times New Roman"/>
          <w:sz w:val="24"/>
          <w:szCs w:val="24"/>
          <w:lang w:eastAsia="x-none"/>
        </w:rPr>
        <w:t>Analysis of year-on-</w:t>
      </w:r>
      <w:r w:rsidR="005B04CC" w:rsidRPr="0059218A">
        <w:rPr>
          <w:rFonts w:ascii="Times New Roman" w:eastAsia="Times New Roman" w:hAnsi="Times New Roman"/>
          <w:sz w:val="24"/>
          <w:szCs w:val="24"/>
          <w:lang w:eastAsia="x-none"/>
        </w:rPr>
        <w:t>year quarterly GDP by expenditure shows that total final consumption expenditur</w:t>
      </w:r>
      <w:r w:rsidR="003C1E4E" w:rsidRPr="0059218A">
        <w:rPr>
          <w:rFonts w:ascii="Times New Roman" w:eastAsia="Times New Roman" w:hAnsi="Times New Roman"/>
          <w:sz w:val="24"/>
          <w:szCs w:val="24"/>
          <w:lang w:eastAsia="x-none"/>
        </w:rPr>
        <w:t xml:space="preserve">e in real </w:t>
      </w:r>
      <w:r w:rsidR="00264980" w:rsidRPr="0059218A">
        <w:rPr>
          <w:rFonts w:ascii="Times New Roman" w:eastAsia="Times New Roman" w:hAnsi="Times New Roman"/>
          <w:sz w:val="24"/>
          <w:szCs w:val="24"/>
          <w:lang w:eastAsia="x-none"/>
        </w:rPr>
        <w:t>terms</w:t>
      </w:r>
      <w:r w:rsidR="00694CA5" w:rsidRPr="0059218A">
        <w:rPr>
          <w:rFonts w:ascii="Times New Roman" w:eastAsia="Times New Roman" w:hAnsi="Times New Roman"/>
          <w:sz w:val="24"/>
          <w:szCs w:val="24"/>
          <w:lang w:eastAsia="x-none"/>
        </w:rPr>
        <w:t xml:space="preserve"> </w:t>
      </w:r>
      <w:r w:rsidR="00E32772">
        <w:rPr>
          <w:rFonts w:ascii="Times New Roman" w:eastAsia="Times New Roman" w:hAnsi="Times New Roman"/>
          <w:sz w:val="24"/>
          <w:szCs w:val="24"/>
          <w:lang w:eastAsia="x-none"/>
        </w:rPr>
        <w:t>increased</w:t>
      </w:r>
      <w:r w:rsidR="00694CA5" w:rsidRPr="0059218A">
        <w:rPr>
          <w:rFonts w:ascii="Times New Roman" w:eastAsia="Times New Roman" w:hAnsi="Times New Roman"/>
          <w:sz w:val="24"/>
          <w:szCs w:val="24"/>
          <w:lang w:eastAsia="x-none"/>
        </w:rPr>
        <w:t xml:space="preserve"> by </w:t>
      </w:r>
      <w:r w:rsidR="00E32772">
        <w:rPr>
          <w:rFonts w:ascii="Times New Roman" w:eastAsia="Times New Roman" w:hAnsi="Times New Roman"/>
          <w:sz w:val="24"/>
          <w:szCs w:val="24"/>
          <w:lang w:eastAsia="x-none"/>
        </w:rPr>
        <w:t>3.5</w:t>
      </w:r>
      <w:r w:rsidR="00535DE4" w:rsidRPr="0059218A">
        <w:rPr>
          <w:rFonts w:ascii="Times New Roman" w:eastAsia="Times New Roman" w:hAnsi="Times New Roman"/>
          <w:sz w:val="24"/>
          <w:szCs w:val="24"/>
          <w:lang w:eastAsia="x-none"/>
        </w:rPr>
        <w:t>% in</w:t>
      </w:r>
      <w:r w:rsidR="00547F6B" w:rsidRPr="0059218A">
        <w:rPr>
          <w:rFonts w:ascii="Times New Roman" w:eastAsia="Times New Roman" w:hAnsi="Times New Roman"/>
          <w:sz w:val="24"/>
          <w:szCs w:val="24"/>
          <w:lang w:eastAsia="x-none"/>
        </w:rPr>
        <w:t xml:space="preserve"> the </w:t>
      </w:r>
      <w:r w:rsidR="00E32772">
        <w:rPr>
          <w:rFonts w:ascii="Times New Roman" w:eastAsia="Times New Roman" w:hAnsi="Times New Roman"/>
          <w:sz w:val="24"/>
          <w:szCs w:val="24"/>
          <w:lang w:eastAsia="x-none"/>
        </w:rPr>
        <w:t>second</w:t>
      </w:r>
      <w:r w:rsidR="00547F6B" w:rsidRPr="0059218A">
        <w:rPr>
          <w:rFonts w:ascii="Times New Roman" w:eastAsia="Times New Roman" w:hAnsi="Times New Roman"/>
          <w:sz w:val="24"/>
          <w:szCs w:val="24"/>
          <w:lang w:eastAsia="x-none"/>
        </w:rPr>
        <w:t xml:space="preserve"> quarter of 202</w:t>
      </w:r>
      <w:r w:rsidR="006A23AE" w:rsidRPr="0059218A">
        <w:rPr>
          <w:rFonts w:ascii="Times New Roman" w:eastAsia="Times New Roman" w:hAnsi="Times New Roman"/>
          <w:sz w:val="24"/>
          <w:szCs w:val="24"/>
          <w:lang w:eastAsia="x-none"/>
        </w:rPr>
        <w:t>6</w:t>
      </w:r>
      <w:r w:rsidR="005B04CC" w:rsidRPr="0059218A">
        <w:rPr>
          <w:rFonts w:ascii="Times New Roman" w:eastAsia="Times New Roman" w:hAnsi="Times New Roman"/>
          <w:sz w:val="24"/>
          <w:szCs w:val="24"/>
          <w:lang w:eastAsia="x-none"/>
        </w:rPr>
        <w:t xml:space="preserve"> when compared to t</w:t>
      </w:r>
      <w:r w:rsidR="00547F6B" w:rsidRPr="0059218A">
        <w:rPr>
          <w:rFonts w:ascii="Times New Roman" w:eastAsia="Times New Roman" w:hAnsi="Times New Roman"/>
          <w:sz w:val="24"/>
          <w:szCs w:val="24"/>
          <w:lang w:eastAsia="x-none"/>
        </w:rPr>
        <w:t>he corresponding quarter of 202</w:t>
      </w:r>
      <w:r w:rsidR="006A23AE" w:rsidRPr="0059218A">
        <w:rPr>
          <w:rFonts w:ascii="Times New Roman" w:eastAsia="Times New Roman" w:hAnsi="Times New Roman"/>
          <w:sz w:val="24"/>
          <w:szCs w:val="24"/>
          <w:lang w:eastAsia="x-none"/>
        </w:rPr>
        <w:t>5</w:t>
      </w:r>
      <w:r w:rsidR="005B04CC" w:rsidRPr="0059218A">
        <w:rPr>
          <w:rFonts w:ascii="Times New Roman" w:eastAsia="Times New Roman" w:hAnsi="Times New Roman"/>
          <w:sz w:val="24"/>
          <w:szCs w:val="24"/>
          <w:lang w:eastAsia="x-none"/>
        </w:rPr>
        <w:t xml:space="preserve">. </w:t>
      </w:r>
      <w:r w:rsidR="00066D33" w:rsidRPr="0059218A">
        <w:rPr>
          <w:rFonts w:ascii="Times New Roman" w:eastAsia="Times New Roman" w:hAnsi="Times New Roman"/>
          <w:sz w:val="24"/>
          <w:szCs w:val="24"/>
          <w:lang w:eastAsia="x-none"/>
        </w:rPr>
        <w:t>F</w:t>
      </w:r>
      <w:r w:rsidR="005B04CC" w:rsidRPr="0059218A">
        <w:rPr>
          <w:rFonts w:ascii="Times New Roman" w:eastAsia="Times New Roman" w:hAnsi="Times New Roman"/>
          <w:sz w:val="24"/>
          <w:szCs w:val="24"/>
          <w:lang w:eastAsia="x-none"/>
        </w:rPr>
        <w:t xml:space="preserve">inal consumption expenditure of households </w:t>
      </w:r>
      <w:r w:rsidR="00694CA5" w:rsidRPr="0059218A">
        <w:rPr>
          <w:rFonts w:ascii="Times New Roman" w:eastAsia="Times New Roman" w:hAnsi="Times New Roman"/>
          <w:sz w:val="24"/>
          <w:szCs w:val="24"/>
          <w:lang w:eastAsia="x-none"/>
        </w:rPr>
        <w:t xml:space="preserve">increased </w:t>
      </w:r>
      <w:r w:rsidR="00264980" w:rsidRPr="0059218A">
        <w:rPr>
          <w:rFonts w:ascii="Times New Roman" w:eastAsia="Times New Roman" w:hAnsi="Times New Roman"/>
          <w:sz w:val="24"/>
          <w:szCs w:val="24"/>
          <w:lang w:eastAsia="x-none"/>
        </w:rPr>
        <w:t xml:space="preserve">by </w:t>
      </w:r>
      <w:r w:rsidR="00E32772">
        <w:rPr>
          <w:rFonts w:ascii="Times New Roman" w:eastAsia="Times New Roman" w:hAnsi="Times New Roman"/>
          <w:sz w:val="24"/>
          <w:szCs w:val="24"/>
          <w:lang w:eastAsia="x-none"/>
        </w:rPr>
        <w:t>2.2</w:t>
      </w:r>
      <w:r w:rsidR="003F2FD0" w:rsidRPr="0059218A">
        <w:rPr>
          <w:rFonts w:ascii="Times New Roman" w:eastAsia="Times New Roman" w:hAnsi="Times New Roman"/>
          <w:sz w:val="24"/>
          <w:szCs w:val="24"/>
          <w:lang w:eastAsia="x-none"/>
        </w:rPr>
        <w:t xml:space="preserve">% </w:t>
      </w:r>
      <w:r w:rsidR="00594939" w:rsidRPr="0059218A">
        <w:rPr>
          <w:rFonts w:ascii="Times New Roman" w:eastAsia="Times New Roman" w:hAnsi="Times New Roman"/>
          <w:sz w:val="24"/>
          <w:szCs w:val="24"/>
          <w:lang w:eastAsia="x-none"/>
        </w:rPr>
        <w:t>and</w:t>
      </w:r>
      <w:r w:rsidR="00E900F2" w:rsidRPr="0059218A">
        <w:rPr>
          <w:rFonts w:ascii="Times New Roman" w:eastAsia="Times New Roman" w:hAnsi="Times New Roman"/>
          <w:sz w:val="24"/>
          <w:szCs w:val="24"/>
          <w:lang w:eastAsia="x-none"/>
        </w:rPr>
        <w:t xml:space="preserve"> </w:t>
      </w:r>
      <w:r w:rsidR="00066D33" w:rsidRPr="0059218A">
        <w:rPr>
          <w:rFonts w:ascii="Times New Roman" w:eastAsia="Times New Roman" w:hAnsi="Times New Roman"/>
          <w:sz w:val="24"/>
          <w:szCs w:val="24"/>
          <w:lang w:eastAsia="x-none"/>
        </w:rPr>
        <w:t xml:space="preserve">that </w:t>
      </w:r>
      <w:r w:rsidR="005B04CC" w:rsidRPr="0059218A">
        <w:rPr>
          <w:rFonts w:ascii="Times New Roman" w:eastAsia="Times New Roman" w:hAnsi="Times New Roman"/>
          <w:sz w:val="24"/>
          <w:szCs w:val="24"/>
          <w:lang w:eastAsia="x-none"/>
        </w:rPr>
        <w:t>o</w:t>
      </w:r>
      <w:r w:rsidR="00066D33" w:rsidRPr="0059218A">
        <w:rPr>
          <w:rFonts w:ascii="Times New Roman" w:eastAsia="Times New Roman" w:hAnsi="Times New Roman"/>
          <w:sz w:val="24"/>
          <w:szCs w:val="24"/>
          <w:lang w:eastAsia="x-none"/>
        </w:rPr>
        <w:t>f general gover</w:t>
      </w:r>
      <w:r w:rsidR="00D0411B" w:rsidRPr="0059218A">
        <w:rPr>
          <w:rFonts w:ascii="Times New Roman" w:eastAsia="Times New Roman" w:hAnsi="Times New Roman"/>
          <w:sz w:val="24"/>
          <w:szCs w:val="24"/>
          <w:lang w:eastAsia="x-none"/>
        </w:rPr>
        <w:t>nm</w:t>
      </w:r>
      <w:r w:rsidR="00600D9A" w:rsidRPr="0059218A">
        <w:rPr>
          <w:rFonts w:ascii="Times New Roman" w:eastAsia="Times New Roman" w:hAnsi="Times New Roman"/>
          <w:sz w:val="24"/>
          <w:szCs w:val="24"/>
          <w:lang w:eastAsia="x-none"/>
        </w:rPr>
        <w:t>ent</w:t>
      </w:r>
      <w:r w:rsidR="009847F1" w:rsidRPr="0059218A">
        <w:rPr>
          <w:rFonts w:ascii="Times New Roman" w:eastAsia="Times New Roman" w:hAnsi="Times New Roman"/>
          <w:sz w:val="24"/>
          <w:szCs w:val="24"/>
          <w:lang w:eastAsia="x-none"/>
        </w:rPr>
        <w:t xml:space="preserve"> </w:t>
      </w:r>
      <w:r w:rsidR="00694CA5" w:rsidRPr="0059218A">
        <w:rPr>
          <w:rFonts w:ascii="Times New Roman" w:eastAsia="Times New Roman" w:hAnsi="Times New Roman"/>
          <w:sz w:val="24"/>
          <w:szCs w:val="24"/>
          <w:lang w:eastAsia="x-none"/>
        </w:rPr>
        <w:t xml:space="preserve">by </w:t>
      </w:r>
      <w:r w:rsidR="00E32772">
        <w:rPr>
          <w:rFonts w:ascii="Times New Roman" w:eastAsia="Times New Roman" w:hAnsi="Times New Roman"/>
          <w:sz w:val="24"/>
          <w:szCs w:val="24"/>
          <w:lang w:eastAsia="x-none"/>
        </w:rPr>
        <w:t>9.6</w:t>
      </w:r>
      <w:r w:rsidR="005B04CC" w:rsidRPr="0059218A">
        <w:rPr>
          <w:rFonts w:ascii="Times New Roman" w:eastAsia="Times New Roman" w:hAnsi="Times New Roman"/>
          <w:sz w:val="24"/>
          <w:szCs w:val="24"/>
          <w:lang w:eastAsia="x-none"/>
        </w:rPr>
        <w:t>%.</w:t>
      </w:r>
    </w:p>
    <w:p w14:paraId="1DA24CBC" w14:textId="77777777" w:rsidR="005B04CC" w:rsidRPr="0059218A" w:rsidRDefault="005B04CC" w:rsidP="005B04CC">
      <w:pPr>
        <w:spacing w:after="0" w:line="240" w:lineRule="auto"/>
        <w:ind w:firstLine="720"/>
        <w:jc w:val="both"/>
        <w:rPr>
          <w:rFonts w:ascii="Times New Roman" w:eastAsia="Times New Roman" w:hAnsi="Times New Roman"/>
          <w:sz w:val="24"/>
          <w:szCs w:val="24"/>
          <w:lang w:eastAsia="x-none"/>
        </w:rPr>
      </w:pPr>
    </w:p>
    <w:p w14:paraId="565EF8D0" w14:textId="1631FA47" w:rsidR="005B04CC" w:rsidRPr="0059218A" w:rsidRDefault="007B3DBC" w:rsidP="005B04CC">
      <w:pPr>
        <w:spacing w:after="0" w:line="240" w:lineRule="auto"/>
        <w:ind w:firstLine="720"/>
        <w:jc w:val="both"/>
        <w:rPr>
          <w:rFonts w:ascii="Times New Roman" w:eastAsia="Times New Roman" w:hAnsi="Times New Roman"/>
          <w:sz w:val="24"/>
          <w:szCs w:val="24"/>
          <w:lang w:eastAsia="x-none"/>
        </w:rPr>
      </w:pPr>
      <w:bookmarkStart w:id="0" w:name="OLE_LINK4"/>
      <w:r w:rsidRPr="0059218A">
        <w:rPr>
          <w:rFonts w:ascii="Times New Roman" w:eastAsia="Times New Roman" w:hAnsi="Times New Roman"/>
          <w:sz w:val="24"/>
          <w:szCs w:val="24"/>
          <w:lang w:eastAsia="x-none"/>
        </w:rPr>
        <w:t xml:space="preserve">Investment (Gross Fixed Capital Formation) </w:t>
      </w:r>
      <w:r w:rsidR="00D43AA5">
        <w:rPr>
          <w:rFonts w:ascii="Times New Roman" w:eastAsia="Times New Roman" w:hAnsi="Times New Roman"/>
          <w:sz w:val="24"/>
          <w:szCs w:val="24"/>
          <w:lang w:eastAsia="x-none"/>
        </w:rPr>
        <w:t>contracted by 9.7%</w:t>
      </w:r>
      <w:r w:rsidRPr="0059218A">
        <w:rPr>
          <w:rFonts w:ascii="Times New Roman" w:eastAsia="Times New Roman" w:hAnsi="Times New Roman"/>
          <w:sz w:val="24"/>
          <w:szCs w:val="24"/>
          <w:lang w:eastAsia="x-none"/>
        </w:rPr>
        <w:t xml:space="preserve">, </w:t>
      </w:r>
      <w:r w:rsidR="006A23AE" w:rsidRPr="0059218A">
        <w:rPr>
          <w:rFonts w:ascii="Times New Roman" w:eastAsia="Times New Roman" w:hAnsi="Times New Roman"/>
          <w:sz w:val="24"/>
          <w:szCs w:val="24"/>
          <w:lang w:eastAsia="x-none"/>
        </w:rPr>
        <w:t xml:space="preserve">compared to the </w:t>
      </w:r>
      <w:r w:rsidR="00D43AA5">
        <w:rPr>
          <w:rFonts w:ascii="Times New Roman" w:eastAsia="Times New Roman" w:hAnsi="Times New Roman"/>
          <w:sz w:val="24"/>
          <w:szCs w:val="24"/>
          <w:lang w:eastAsia="x-none"/>
        </w:rPr>
        <w:t xml:space="preserve">growth </w:t>
      </w:r>
      <w:r w:rsidR="006A23AE" w:rsidRPr="0059218A">
        <w:rPr>
          <w:rFonts w:ascii="Times New Roman" w:eastAsia="Times New Roman" w:hAnsi="Times New Roman"/>
          <w:sz w:val="24"/>
          <w:szCs w:val="24"/>
          <w:lang w:eastAsia="x-none"/>
        </w:rPr>
        <w:t xml:space="preserve">of </w:t>
      </w:r>
      <w:r w:rsidR="00D43AA5">
        <w:rPr>
          <w:rFonts w:ascii="Times New Roman" w:eastAsia="Times New Roman" w:hAnsi="Times New Roman"/>
          <w:sz w:val="24"/>
          <w:szCs w:val="24"/>
          <w:lang w:eastAsia="x-none"/>
        </w:rPr>
        <w:t>6.1</w:t>
      </w:r>
      <w:r w:rsidR="006A23AE" w:rsidRPr="0059218A">
        <w:rPr>
          <w:rFonts w:ascii="Times New Roman" w:eastAsia="Times New Roman" w:hAnsi="Times New Roman"/>
          <w:sz w:val="24"/>
          <w:szCs w:val="24"/>
          <w:lang w:eastAsia="x-none"/>
        </w:rPr>
        <w:t xml:space="preserve">% </w:t>
      </w:r>
      <w:r w:rsidRPr="0059218A">
        <w:rPr>
          <w:rFonts w:ascii="Times New Roman" w:eastAsia="Times New Roman" w:hAnsi="Times New Roman"/>
          <w:sz w:val="24"/>
          <w:szCs w:val="24"/>
          <w:lang w:eastAsia="x-none"/>
        </w:rPr>
        <w:t xml:space="preserve">recorded in the previous quarter. </w:t>
      </w:r>
      <w:r w:rsidR="003E7751" w:rsidRPr="0059218A">
        <w:rPr>
          <w:rFonts w:ascii="Times New Roman" w:eastAsia="Times New Roman" w:hAnsi="Times New Roman"/>
          <w:sz w:val="24"/>
          <w:szCs w:val="24"/>
          <w:lang w:eastAsia="x-none"/>
        </w:rPr>
        <w:t xml:space="preserve">The </w:t>
      </w:r>
      <w:r w:rsidR="00D43AA5">
        <w:rPr>
          <w:rFonts w:ascii="Times New Roman" w:eastAsia="Times New Roman" w:hAnsi="Times New Roman"/>
          <w:sz w:val="24"/>
          <w:szCs w:val="24"/>
          <w:lang w:eastAsia="x-none"/>
        </w:rPr>
        <w:t>9.7</w:t>
      </w:r>
      <w:r w:rsidR="003E7751" w:rsidRPr="0059218A">
        <w:rPr>
          <w:rFonts w:ascii="Times New Roman" w:eastAsia="Times New Roman" w:hAnsi="Times New Roman"/>
          <w:sz w:val="24"/>
          <w:szCs w:val="24"/>
          <w:lang w:eastAsia="x-none"/>
        </w:rPr>
        <w:t xml:space="preserve">% </w:t>
      </w:r>
      <w:r w:rsidR="00D43AA5">
        <w:rPr>
          <w:rFonts w:ascii="Times New Roman" w:eastAsia="Times New Roman" w:hAnsi="Times New Roman"/>
          <w:sz w:val="24"/>
          <w:szCs w:val="24"/>
          <w:lang w:eastAsia="x-none"/>
        </w:rPr>
        <w:t>decline</w:t>
      </w:r>
      <w:r w:rsidR="003E7751" w:rsidRPr="0059218A">
        <w:rPr>
          <w:rFonts w:ascii="Times New Roman" w:eastAsia="Times New Roman" w:hAnsi="Times New Roman"/>
          <w:sz w:val="24"/>
          <w:szCs w:val="24"/>
          <w:lang w:eastAsia="x-none"/>
        </w:rPr>
        <w:t xml:space="preserve"> was the result of</w:t>
      </w:r>
      <w:r w:rsidR="003428E5" w:rsidRPr="0059218A">
        <w:rPr>
          <w:rFonts w:ascii="Times New Roman" w:eastAsia="Times New Roman" w:hAnsi="Times New Roman"/>
          <w:sz w:val="24"/>
          <w:szCs w:val="24"/>
          <w:lang w:eastAsia="x-none"/>
        </w:rPr>
        <w:t xml:space="preserve"> </w:t>
      </w:r>
      <w:r w:rsidR="00D43AA5">
        <w:rPr>
          <w:rFonts w:ascii="Times New Roman" w:eastAsia="Times New Roman" w:hAnsi="Times New Roman"/>
          <w:sz w:val="24"/>
          <w:szCs w:val="24"/>
          <w:lang w:eastAsia="x-none"/>
        </w:rPr>
        <w:t>the combined decreases in “Building and construction work” (-3.7%) and</w:t>
      </w:r>
      <w:r w:rsidR="003E7751" w:rsidRPr="0059218A">
        <w:rPr>
          <w:rFonts w:ascii="Times New Roman" w:eastAsia="Times New Roman" w:hAnsi="Times New Roman"/>
          <w:sz w:val="24"/>
          <w:szCs w:val="24"/>
          <w:lang w:eastAsia="x-none"/>
        </w:rPr>
        <w:t xml:space="preserve"> </w:t>
      </w:r>
      <w:r w:rsidR="00657480" w:rsidRPr="0059218A">
        <w:rPr>
          <w:rFonts w:ascii="Times New Roman" w:eastAsia="Times New Roman" w:hAnsi="Times New Roman"/>
          <w:sz w:val="24"/>
          <w:szCs w:val="24"/>
          <w:lang w:eastAsia="x-none"/>
        </w:rPr>
        <w:t>“Machinery and equipment” (</w:t>
      </w:r>
      <w:r w:rsidR="00E9223D">
        <w:rPr>
          <w:rFonts w:ascii="Times New Roman" w:eastAsia="Times New Roman" w:hAnsi="Times New Roman"/>
          <w:sz w:val="24"/>
          <w:szCs w:val="24"/>
          <w:lang w:eastAsia="x-none"/>
        </w:rPr>
        <w:t>-16.8</w:t>
      </w:r>
      <w:r w:rsidR="00657480" w:rsidRPr="0059218A">
        <w:rPr>
          <w:rFonts w:ascii="Times New Roman" w:eastAsia="Times New Roman" w:hAnsi="Times New Roman"/>
          <w:sz w:val="24"/>
          <w:szCs w:val="24"/>
          <w:lang w:eastAsia="x-none"/>
        </w:rPr>
        <w:t>%)</w:t>
      </w:r>
      <w:r w:rsidRPr="0059218A">
        <w:rPr>
          <w:rFonts w:ascii="Times New Roman" w:eastAsia="Times New Roman" w:hAnsi="Times New Roman"/>
          <w:sz w:val="24"/>
          <w:szCs w:val="24"/>
          <w:lang w:eastAsia="x-none"/>
        </w:rPr>
        <w:t>.</w:t>
      </w:r>
    </w:p>
    <w:p w14:paraId="3870AFE0" w14:textId="77777777" w:rsidR="007B3DBC" w:rsidRPr="0059218A" w:rsidRDefault="007B3DBC" w:rsidP="005B04CC">
      <w:pPr>
        <w:spacing w:after="0" w:line="240" w:lineRule="auto"/>
        <w:ind w:firstLine="720"/>
        <w:jc w:val="both"/>
        <w:rPr>
          <w:rFonts w:ascii="Times New Roman" w:eastAsia="Times New Roman" w:hAnsi="Times New Roman"/>
          <w:sz w:val="24"/>
          <w:szCs w:val="24"/>
          <w:lang w:eastAsia="x-none"/>
        </w:rPr>
      </w:pPr>
    </w:p>
    <w:p w14:paraId="7BB1255C" w14:textId="113480B3" w:rsidR="00C40EAA" w:rsidRPr="0059218A" w:rsidRDefault="00F84141" w:rsidP="00F84141">
      <w:pPr>
        <w:spacing w:after="0" w:line="240" w:lineRule="auto"/>
        <w:ind w:firstLine="720"/>
        <w:jc w:val="both"/>
        <w:rPr>
          <w:rFonts w:ascii="Times New Roman" w:eastAsia="Times New Roman" w:hAnsi="Times New Roman"/>
          <w:sz w:val="24"/>
          <w:szCs w:val="24"/>
          <w:lang w:eastAsia="x-none"/>
        </w:rPr>
      </w:pPr>
      <w:r w:rsidRPr="0059218A">
        <w:rPr>
          <w:rFonts w:ascii="Times New Roman" w:eastAsia="Times New Roman" w:hAnsi="Times New Roman"/>
          <w:sz w:val="24"/>
          <w:szCs w:val="24"/>
          <w:lang w:eastAsia="x-none"/>
        </w:rPr>
        <w:t xml:space="preserve">The </w:t>
      </w:r>
      <w:r w:rsidR="00CC2046" w:rsidRPr="0059218A">
        <w:rPr>
          <w:rFonts w:ascii="Times New Roman" w:eastAsia="Times New Roman" w:hAnsi="Times New Roman"/>
          <w:sz w:val="24"/>
          <w:szCs w:val="24"/>
          <w:lang w:eastAsia="x-none"/>
        </w:rPr>
        <w:t>3.7</w:t>
      </w:r>
      <w:r w:rsidRPr="0059218A">
        <w:rPr>
          <w:rFonts w:ascii="Times New Roman" w:eastAsia="Times New Roman" w:hAnsi="Times New Roman"/>
          <w:sz w:val="24"/>
          <w:szCs w:val="24"/>
          <w:lang w:eastAsia="x-none"/>
        </w:rPr>
        <w:t xml:space="preserve">% </w:t>
      </w:r>
      <w:r w:rsidR="00CC2046" w:rsidRPr="0059218A">
        <w:rPr>
          <w:rFonts w:ascii="Times New Roman" w:eastAsia="Times New Roman" w:hAnsi="Times New Roman"/>
          <w:sz w:val="24"/>
          <w:szCs w:val="24"/>
          <w:lang w:eastAsia="x-none"/>
        </w:rPr>
        <w:t xml:space="preserve">decline </w:t>
      </w:r>
      <w:r w:rsidRPr="0059218A">
        <w:rPr>
          <w:rFonts w:ascii="Times New Roman" w:eastAsia="Times New Roman" w:hAnsi="Times New Roman"/>
          <w:sz w:val="24"/>
          <w:szCs w:val="24"/>
          <w:lang w:eastAsia="x-none"/>
        </w:rPr>
        <w:t>in "Building and construction work" was driven by</w:t>
      </w:r>
      <w:r w:rsidR="008D1906" w:rsidRPr="0059218A">
        <w:rPr>
          <w:rFonts w:ascii="Times New Roman" w:eastAsia="Times New Roman" w:hAnsi="Times New Roman"/>
          <w:sz w:val="24"/>
          <w:szCs w:val="24"/>
          <w:lang w:eastAsia="x-none"/>
        </w:rPr>
        <w:t xml:space="preserve"> </w:t>
      </w:r>
      <w:r w:rsidR="00731D74">
        <w:rPr>
          <w:rFonts w:ascii="Times New Roman" w:eastAsia="Times New Roman" w:hAnsi="Times New Roman"/>
          <w:sz w:val="24"/>
          <w:szCs w:val="24"/>
          <w:lang w:eastAsia="x-none"/>
        </w:rPr>
        <w:t>contractions</w:t>
      </w:r>
      <w:r w:rsidR="00AC2CBE" w:rsidRPr="0059218A">
        <w:rPr>
          <w:rFonts w:ascii="Times New Roman" w:eastAsia="Times New Roman" w:hAnsi="Times New Roman"/>
          <w:sz w:val="24"/>
          <w:szCs w:val="24"/>
          <w:lang w:eastAsia="x-none"/>
        </w:rPr>
        <w:t xml:space="preserve"> </w:t>
      </w:r>
      <w:r w:rsidR="003428E5" w:rsidRPr="0059218A">
        <w:rPr>
          <w:rFonts w:ascii="Times New Roman" w:eastAsia="Times New Roman" w:hAnsi="Times New Roman"/>
          <w:sz w:val="24"/>
          <w:szCs w:val="24"/>
          <w:lang w:eastAsia="x-none"/>
        </w:rPr>
        <w:t xml:space="preserve">in </w:t>
      </w:r>
      <w:r w:rsidRPr="0059218A">
        <w:rPr>
          <w:rFonts w:ascii="Times New Roman" w:eastAsia="Times New Roman" w:hAnsi="Times New Roman"/>
          <w:sz w:val="24"/>
          <w:szCs w:val="24"/>
          <w:lang w:eastAsia="x-none"/>
        </w:rPr>
        <w:t>"</w:t>
      </w:r>
      <w:r w:rsidR="00AC2CBE" w:rsidRPr="0059218A">
        <w:rPr>
          <w:rFonts w:ascii="Times New Roman" w:eastAsia="Times New Roman" w:hAnsi="Times New Roman"/>
          <w:sz w:val="24"/>
          <w:szCs w:val="24"/>
          <w:lang w:eastAsia="x-none"/>
        </w:rPr>
        <w:t>R</w:t>
      </w:r>
      <w:r w:rsidRPr="0059218A">
        <w:rPr>
          <w:rFonts w:ascii="Times New Roman" w:eastAsia="Times New Roman" w:hAnsi="Times New Roman"/>
          <w:sz w:val="24"/>
          <w:szCs w:val="24"/>
          <w:lang w:eastAsia="x-none"/>
        </w:rPr>
        <w:t>esidential building" (</w:t>
      </w:r>
      <w:r w:rsidR="00CC2046" w:rsidRPr="0059218A">
        <w:rPr>
          <w:rFonts w:ascii="Times New Roman" w:eastAsia="Times New Roman" w:hAnsi="Times New Roman"/>
          <w:sz w:val="24"/>
          <w:szCs w:val="24"/>
          <w:lang w:eastAsia="x-none"/>
        </w:rPr>
        <w:t>-</w:t>
      </w:r>
      <w:r w:rsidR="00BA6116">
        <w:rPr>
          <w:rFonts w:ascii="Times New Roman" w:eastAsia="Times New Roman" w:hAnsi="Times New Roman"/>
          <w:sz w:val="24"/>
          <w:szCs w:val="24"/>
          <w:lang w:eastAsia="x-none"/>
        </w:rPr>
        <w:t>3.3</w:t>
      </w:r>
      <w:r w:rsidRPr="0059218A">
        <w:rPr>
          <w:rFonts w:ascii="Times New Roman" w:eastAsia="Times New Roman" w:hAnsi="Times New Roman"/>
          <w:sz w:val="24"/>
          <w:szCs w:val="24"/>
          <w:lang w:eastAsia="x-none"/>
        </w:rPr>
        <w:t>%)</w:t>
      </w:r>
      <w:r w:rsidR="00AC2CBE" w:rsidRPr="0059218A">
        <w:rPr>
          <w:rFonts w:ascii="Times New Roman" w:eastAsia="Times New Roman" w:hAnsi="Times New Roman"/>
          <w:sz w:val="24"/>
          <w:szCs w:val="24"/>
          <w:lang w:eastAsia="x-none"/>
        </w:rPr>
        <w:t xml:space="preserve"> and </w:t>
      </w:r>
      <w:r w:rsidR="00CC2046" w:rsidRPr="0059218A">
        <w:rPr>
          <w:rFonts w:ascii="Times New Roman" w:eastAsia="Times New Roman" w:hAnsi="Times New Roman"/>
          <w:sz w:val="24"/>
          <w:szCs w:val="24"/>
          <w:lang w:eastAsia="x-none"/>
        </w:rPr>
        <w:t>“Non-residential building” (-1</w:t>
      </w:r>
      <w:r w:rsidR="00BA6116">
        <w:rPr>
          <w:rFonts w:ascii="Times New Roman" w:eastAsia="Times New Roman" w:hAnsi="Times New Roman"/>
          <w:sz w:val="24"/>
          <w:szCs w:val="24"/>
          <w:lang w:eastAsia="x-none"/>
        </w:rPr>
        <w:t>3.5</w:t>
      </w:r>
      <w:r w:rsidR="00CC2046" w:rsidRPr="0059218A">
        <w:rPr>
          <w:rFonts w:ascii="Times New Roman" w:eastAsia="Times New Roman" w:hAnsi="Times New Roman"/>
          <w:sz w:val="24"/>
          <w:szCs w:val="24"/>
          <w:lang w:eastAsia="x-none"/>
        </w:rPr>
        <w:t>%)</w:t>
      </w:r>
      <w:r w:rsidRPr="0059218A">
        <w:rPr>
          <w:rFonts w:ascii="Times New Roman" w:eastAsia="Times New Roman" w:hAnsi="Times New Roman"/>
          <w:sz w:val="24"/>
          <w:szCs w:val="24"/>
          <w:lang w:eastAsia="x-none"/>
        </w:rPr>
        <w:t xml:space="preserve">, </w:t>
      </w:r>
      <w:r w:rsidR="003428E5" w:rsidRPr="0059218A">
        <w:rPr>
          <w:rFonts w:ascii="Times New Roman" w:eastAsia="Times New Roman" w:hAnsi="Times New Roman"/>
          <w:sz w:val="24"/>
          <w:szCs w:val="24"/>
          <w:lang w:eastAsia="x-none"/>
        </w:rPr>
        <w:t xml:space="preserve">partly offset by </w:t>
      </w:r>
      <w:r w:rsidR="00731D74">
        <w:rPr>
          <w:rFonts w:ascii="Times New Roman" w:eastAsia="Times New Roman" w:hAnsi="Times New Roman"/>
          <w:sz w:val="24"/>
          <w:szCs w:val="24"/>
          <w:lang w:eastAsia="x-none"/>
        </w:rPr>
        <w:t xml:space="preserve">growth </w:t>
      </w:r>
      <w:r w:rsidR="003428E5" w:rsidRPr="0059218A">
        <w:rPr>
          <w:rFonts w:ascii="Times New Roman" w:eastAsia="Times New Roman" w:hAnsi="Times New Roman"/>
          <w:sz w:val="24"/>
          <w:szCs w:val="24"/>
          <w:lang w:eastAsia="x-none"/>
        </w:rPr>
        <w:t>in</w:t>
      </w:r>
      <w:r w:rsidR="00ED7817" w:rsidRPr="0059218A">
        <w:rPr>
          <w:rFonts w:ascii="Times New Roman" w:eastAsia="Times New Roman" w:hAnsi="Times New Roman"/>
          <w:sz w:val="24"/>
          <w:szCs w:val="24"/>
          <w:lang w:eastAsia="x-none"/>
        </w:rPr>
        <w:t xml:space="preserve"> </w:t>
      </w:r>
      <w:r w:rsidR="00CC2046" w:rsidRPr="0059218A">
        <w:rPr>
          <w:rFonts w:ascii="Times New Roman" w:eastAsia="Times New Roman" w:hAnsi="Times New Roman"/>
          <w:sz w:val="24"/>
          <w:szCs w:val="24"/>
          <w:lang w:eastAsia="x-none"/>
        </w:rPr>
        <w:t>“Other construction work” (</w:t>
      </w:r>
      <w:r w:rsidR="00BA6116">
        <w:rPr>
          <w:rFonts w:ascii="Times New Roman" w:eastAsia="Times New Roman" w:hAnsi="Times New Roman"/>
          <w:sz w:val="24"/>
          <w:szCs w:val="24"/>
          <w:lang w:eastAsia="x-none"/>
        </w:rPr>
        <w:t>7.1</w:t>
      </w:r>
      <w:r w:rsidR="00CC2046" w:rsidRPr="0059218A">
        <w:rPr>
          <w:rFonts w:ascii="Times New Roman" w:eastAsia="Times New Roman" w:hAnsi="Times New Roman"/>
          <w:sz w:val="24"/>
          <w:szCs w:val="24"/>
          <w:lang w:eastAsia="x-none"/>
        </w:rPr>
        <w:t>%)</w:t>
      </w:r>
      <w:r w:rsidR="007B3DBC" w:rsidRPr="0059218A">
        <w:rPr>
          <w:rFonts w:ascii="Times New Roman" w:eastAsia="Times New Roman" w:hAnsi="Times New Roman"/>
          <w:sz w:val="24"/>
          <w:szCs w:val="24"/>
          <w:lang w:eastAsia="x-none"/>
        </w:rPr>
        <w:t>.</w:t>
      </w:r>
    </w:p>
    <w:p w14:paraId="5A3C531F" w14:textId="77777777" w:rsidR="00F84141" w:rsidRPr="0059218A" w:rsidRDefault="00F84141" w:rsidP="00F84141">
      <w:pPr>
        <w:spacing w:after="0" w:line="240" w:lineRule="auto"/>
        <w:ind w:firstLine="720"/>
        <w:jc w:val="both"/>
        <w:rPr>
          <w:rFonts w:ascii="Times New Roman" w:eastAsia="Times New Roman" w:hAnsi="Times New Roman"/>
          <w:sz w:val="24"/>
          <w:szCs w:val="24"/>
          <w:lang w:eastAsia="x-none"/>
        </w:rPr>
      </w:pPr>
    </w:p>
    <w:p w14:paraId="311D34E2" w14:textId="6BCD5DDC" w:rsidR="00974372" w:rsidRPr="0059218A" w:rsidRDefault="00D0042D" w:rsidP="005B04CC">
      <w:pPr>
        <w:spacing w:after="0" w:line="240" w:lineRule="auto"/>
        <w:ind w:firstLine="720"/>
        <w:jc w:val="both"/>
        <w:rPr>
          <w:rFonts w:ascii="Times New Roman" w:eastAsia="Times New Roman" w:hAnsi="Times New Roman"/>
          <w:sz w:val="24"/>
          <w:szCs w:val="24"/>
          <w:lang w:eastAsia="x-none"/>
        </w:rPr>
      </w:pPr>
      <w:r w:rsidRPr="0059218A">
        <w:rPr>
          <w:rFonts w:ascii="Times New Roman" w:eastAsia="Times New Roman" w:hAnsi="Times New Roman"/>
          <w:sz w:val="24"/>
          <w:szCs w:val="24"/>
          <w:lang w:eastAsia="x-none"/>
        </w:rPr>
        <w:t xml:space="preserve">The </w:t>
      </w:r>
      <w:r w:rsidR="00BA6116">
        <w:rPr>
          <w:rFonts w:ascii="Times New Roman" w:eastAsia="Times New Roman" w:hAnsi="Times New Roman"/>
          <w:sz w:val="24"/>
          <w:szCs w:val="24"/>
          <w:lang w:eastAsia="x-none"/>
        </w:rPr>
        <w:t>decline</w:t>
      </w:r>
      <w:r w:rsidR="00CC2046" w:rsidRPr="0059218A">
        <w:rPr>
          <w:rFonts w:ascii="Times New Roman" w:eastAsia="Times New Roman" w:hAnsi="Times New Roman"/>
          <w:sz w:val="24"/>
          <w:szCs w:val="24"/>
          <w:lang w:eastAsia="x-none"/>
        </w:rPr>
        <w:t xml:space="preserve"> of </w:t>
      </w:r>
      <w:r w:rsidR="00BA6116">
        <w:rPr>
          <w:rFonts w:ascii="Times New Roman" w:eastAsia="Times New Roman" w:hAnsi="Times New Roman"/>
          <w:sz w:val="24"/>
          <w:szCs w:val="24"/>
          <w:lang w:eastAsia="x-none"/>
        </w:rPr>
        <w:t>16.8</w:t>
      </w:r>
      <w:r w:rsidR="005E0E86" w:rsidRPr="0059218A">
        <w:rPr>
          <w:rFonts w:ascii="Times New Roman" w:eastAsia="Times New Roman" w:hAnsi="Times New Roman"/>
          <w:sz w:val="24"/>
          <w:szCs w:val="24"/>
          <w:lang w:eastAsia="x-none"/>
        </w:rPr>
        <w:t xml:space="preserve">% </w:t>
      </w:r>
      <w:r w:rsidR="0068164B" w:rsidRPr="0059218A">
        <w:rPr>
          <w:rFonts w:ascii="Times New Roman" w:eastAsia="Times New Roman" w:hAnsi="Times New Roman"/>
          <w:sz w:val="24"/>
          <w:szCs w:val="24"/>
          <w:lang w:eastAsia="x-none"/>
        </w:rPr>
        <w:t>i</w:t>
      </w:r>
      <w:r w:rsidR="00177BCD" w:rsidRPr="0059218A">
        <w:rPr>
          <w:rFonts w:ascii="Times New Roman" w:eastAsia="Times New Roman" w:hAnsi="Times New Roman"/>
          <w:sz w:val="24"/>
          <w:szCs w:val="24"/>
          <w:lang w:eastAsia="x-none"/>
        </w:rPr>
        <w:t xml:space="preserve">n “Machinery and equipment” </w:t>
      </w:r>
      <w:r w:rsidR="005E0E86" w:rsidRPr="0059218A">
        <w:rPr>
          <w:rFonts w:ascii="Times New Roman" w:eastAsia="Times New Roman" w:hAnsi="Times New Roman"/>
          <w:sz w:val="24"/>
          <w:szCs w:val="24"/>
          <w:lang w:eastAsia="x-none"/>
        </w:rPr>
        <w:t xml:space="preserve">resulted from </w:t>
      </w:r>
      <w:r w:rsidR="00BA6116">
        <w:rPr>
          <w:rFonts w:ascii="Times New Roman" w:eastAsia="Times New Roman" w:hAnsi="Times New Roman"/>
          <w:sz w:val="24"/>
          <w:szCs w:val="24"/>
          <w:lang w:eastAsia="x-none"/>
        </w:rPr>
        <w:t>decreases</w:t>
      </w:r>
      <w:r w:rsidR="00CC2046" w:rsidRPr="0059218A">
        <w:rPr>
          <w:rFonts w:ascii="Times New Roman" w:eastAsia="Times New Roman" w:hAnsi="Times New Roman"/>
          <w:sz w:val="24"/>
          <w:szCs w:val="24"/>
          <w:lang w:eastAsia="x-none"/>
        </w:rPr>
        <w:t xml:space="preserve"> </w:t>
      </w:r>
      <w:r w:rsidR="003428E5" w:rsidRPr="0059218A">
        <w:rPr>
          <w:rFonts w:ascii="Times New Roman" w:eastAsia="Times New Roman" w:hAnsi="Times New Roman"/>
          <w:sz w:val="24"/>
          <w:szCs w:val="24"/>
          <w:lang w:eastAsia="x-none"/>
        </w:rPr>
        <w:t xml:space="preserve">in </w:t>
      </w:r>
      <w:r w:rsidR="00BA6116">
        <w:rPr>
          <w:rFonts w:ascii="Times New Roman" w:eastAsia="Times New Roman" w:hAnsi="Times New Roman"/>
          <w:sz w:val="24"/>
          <w:szCs w:val="24"/>
          <w:lang w:eastAsia="x-none"/>
        </w:rPr>
        <w:t>“Passenger car” (-65</w:t>
      </w:r>
      <w:r w:rsidR="00E32772">
        <w:rPr>
          <w:rFonts w:ascii="Times New Roman" w:eastAsia="Times New Roman" w:hAnsi="Times New Roman"/>
          <w:sz w:val="24"/>
          <w:szCs w:val="24"/>
          <w:lang w:eastAsia="x-none"/>
        </w:rPr>
        <w:t>.0</w:t>
      </w:r>
      <w:r w:rsidR="00BA6116">
        <w:rPr>
          <w:rFonts w:ascii="Times New Roman" w:eastAsia="Times New Roman" w:hAnsi="Times New Roman"/>
          <w:sz w:val="24"/>
          <w:szCs w:val="24"/>
          <w:lang w:eastAsia="x-none"/>
        </w:rPr>
        <w:t xml:space="preserve">%) and </w:t>
      </w:r>
      <w:r w:rsidR="0006079B" w:rsidRPr="0059218A">
        <w:rPr>
          <w:rFonts w:ascii="Times New Roman" w:eastAsia="Times New Roman" w:hAnsi="Times New Roman"/>
          <w:sz w:val="24"/>
          <w:szCs w:val="24"/>
          <w:lang w:eastAsia="x-none"/>
        </w:rPr>
        <w:t>“Other transport equipment” (</w:t>
      </w:r>
      <w:r w:rsidR="00BA6116">
        <w:rPr>
          <w:rFonts w:ascii="Times New Roman" w:eastAsia="Times New Roman" w:hAnsi="Times New Roman"/>
          <w:sz w:val="24"/>
          <w:szCs w:val="24"/>
          <w:lang w:eastAsia="x-none"/>
        </w:rPr>
        <w:t>-35.4</w:t>
      </w:r>
      <w:r w:rsidR="0006079B" w:rsidRPr="0059218A">
        <w:rPr>
          <w:rFonts w:ascii="Times New Roman" w:eastAsia="Times New Roman" w:hAnsi="Times New Roman"/>
          <w:sz w:val="24"/>
          <w:szCs w:val="24"/>
          <w:lang w:eastAsia="x-none"/>
        </w:rPr>
        <w:t>%)</w:t>
      </w:r>
      <w:r w:rsidR="003428E5" w:rsidRPr="0059218A">
        <w:rPr>
          <w:rFonts w:ascii="Times New Roman" w:eastAsia="Times New Roman" w:hAnsi="Times New Roman"/>
          <w:sz w:val="24"/>
          <w:szCs w:val="24"/>
          <w:lang w:eastAsia="x-none"/>
        </w:rPr>
        <w:t>, partly offset by a</w:t>
      </w:r>
      <w:r w:rsidR="00E32772">
        <w:rPr>
          <w:rFonts w:ascii="Times New Roman" w:eastAsia="Times New Roman" w:hAnsi="Times New Roman"/>
          <w:sz w:val="24"/>
          <w:szCs w:val="24"/>
          <w:lang w:eastAsia="x-none"/>
        </w:rPr>
        <w:t>n</w:t>
      </w:r>
      <w:r w:rsidR="003428E5" w:rsidRPr="0059218A">
        <w:rPr>
          <w:rFonts w:ascii="Times New Roman" w:eastAsia="Times New Roman" w:hAnsi="Times New Roman"/>
          <w:sz w:val="24"/>
          <w:szCs w:val="24"/>
          <w:lang w:eastAsia="x-none"/>
        </w:rPr>
        <w:t xml:space="preserve"> </w:t>
      </w:r>
      <w:r w:rsidR="00BA6116">
        <w:rPr>
          <w:rFonts w:ascii="Times New Roman" w:eastAsia="Times New Roman" w:hAnsi="Times New Roman"/>
          <w:sz w:val="24"/>
          <w:szCs w:val="24"/>
          <w:lang w:eastAsia="x-none"/>
        </w:rPr>
        <w:t>increase</w:t>
      </w:r>
      <w:r w:rsidR="00CC2046" w:rsidRPr="0059218A">
        <w:rPr>
          <w:rFonts w:ascii="Times New Roman" w:eastAsia="Times New Roman" w:hAnsi="Times New Roman"/>
          <w:sz w:val="24"/>
          <w:szCs w:val="24"/>
          <w:lang w:eastAsia="x-none"/>
        </w:rPr>
        <w:t xml:space="preserve"> </w:t>
      </w:r>
      <w:r w:rsidR="003428E5" w:rsidRPr="0059218A">
        <w:rPr>
          <w:rFonts w:ascii="Times New Roman" w:eastAsia="Times New Roman" w:hAnsi="Times New Roman"/>
          <w:sz w:val="24"/>
          <w:szCs w:val="24"/>
          <w:lang w:eastAsia="x-none"/>
        </w:rPr>
        <w:t xml:space="preserve">in </w:t>
      </w:r>
      <w:r w:rsidR="00CC2046" w:rsidRPr="0059218A">
        <w:rPr>
          <w:rFonts w:ascii="Times New Roman" w:eastAsia="Times New Roman" w:hAnsi="Times New Roman"/>
          <w:sz w:val="24"/>
          <w:szCs w:val="24"/>
          <w:lang w:eastAsia="x-none"/>
        </w:rPr>
        <w:t>“</w:t>
      </w:r>
      <w:r w:rsidR="00BA6116">
        <w:rPr>
          <w:rFonts w:ascii="Times New Roman" w:eastAsia="Times New Roman" w:hAnsi="Times New Roman"/>
          <w:sz w:val="24"/>
          <w:szCs w:val="24"/>
          <w:lang w:eastAsia="x-none"/>
        </w:rPr>
        <w:t>Other machinery and equipment</w:t>
      </w:r>
      <w:r w:rsidR="00CC2046" w:rsidRPr="0059218A">
        <w:rPr>
          <w:rFonts w:ascii="Times New Roman" w:eastAsia="Times New Roman" w:hAnsi="Times New Roman"/>
          <w:sz w:val="24"/>
          <w:szCs w:val="24"/>
          <w:lang w:eastAsia="x-none"/>
        </w:rPr>
        <w:t>” (</w:t>
      </w:r>
      <w:r w:rsidR="00BA6116">
        <w:rPr>
          <w:rFonts w:ascii="Times New Roman" w:eastAsia="Times New Roman" w:hAnsi="Times New Roman"/>
          <w:sz w:val="24"/>
          <w:szCs w:val="24"/>
          <w:lang w:eastAsia="x-none"/>
        </w:rPr>
        <w:t>1.0</w:t>
      </w:r>
      <w:r w:rsidR="00CC2046" w:rsidRPr="0059218A">
        <w:rPr>
          <w:rFonts w:ascii="Times New Roman" w:eastAsia="Times New Roman" w:hAnsi="Times New Roman"/>
          <w:sz w:val="24"/>
          <w:szCs w:val="24"/>
          <w:lang w:eastAsia="x-none"/>
        </w:rPr>
        <w:t>%)</w:t>
      </w:r>
      <w:r w:rsidR="009B257B" w:rsidRPr="0059218A">
        <w:rPr>
          <w:rFonts w:ascii="Times New Roman" w:eastAsia="Times New Roman" w:hAnsi="Times New Roman"/>
          <w:sz w:val="24"/>
          <w:szCs w:val="24"/>
          <w:lang w:eastAsia="x-none"/>
        </w:rPr>
        <w:t>.</w:t>
      </w:r>
    </w:p>
    <w:p w14:paraId="6C204045" w14:textId="77777777" w:rsidR="005B04CC" w:rsidRPr="0059218A" w:rsidRDefault="005B04CC" w:rsidP="005B04CC">
      <w:pPr>
        <w:spacing w:after="0" w:line="240" w:lineRule="auto"/>
        <w:ind w:firstLine="720"/>
        <w:jc w:val="both"/>
        <w:rPr>
          <w:rFonts w:ascii="Times New Roman" w:eastAsia="Times New Roman" w:hAnsi="Times New Roman"/>
          <w:sz w:val="24"/>
          <w:szCs w:val="24"/>
          <w:lang w:eastAsia="x-none"/>
        </w:rPr>
      </w:pPr>
    </w:p>
    <w:bookmarkEnd w:id="0"/>
    <w:p w14:paraId="5C9574AE" w14:textId="3F1CADA4" w:rsidR="00787624" w:rsidRPr="0059218A" w:rsidRDefault="005E0E86" w:rsidP="005B04CC">
      <w:pPr>
        <w:spacing w:after="0" w:line="240" w:lineRule="auto"/>
        <w:ind w:firstLine="720"/>
        <w:jc w:val="both"/>
        <w:rPr>
          <w:rFonts w:ascii="Times New Roman" w:eastAsia="Times New Roman" w:hAnsi="Times New Roman"/>
          <w:sz w:val="24"/>
          <w:szCs w:val="24"/>
          <w:lang w:eastAsia="x-none"/>
        </w:rPr>
      </w:pPr>
      <w:r w:rsidRPr="0059218A">
        <w:rPr>
          <w:rFonts w:ascii="Times New Roman" w:eastAsia="Times New Roman" w:hAnsi="Times New Roman"/>
          <w:sz w:val="24"/>
          <w:szCs w:val="24"/>
          <w:lang w:eastAsia="x-none"/>
        </w:rPr>
        <w:t xml:space="preserve">Exports of goods and services </w:t>
      </w:r>
      <w:r w:rsidR="0002216F" w:rsidRPr="0059218A">
        <w:rPr>
          <w:rFonts w:ascii="Times New Roman" w:eastAsia="Times New Roman" w:hAnsi="Times New Roman"/>
          <w:sz w:val="24"/>
          <w:szCs w:val="24"/>
          <w:lang w:eastAsia="x-none"/>
        </w:rPr>
        <w:t>increase</w:t>
      </w:r>
      <w:r w:rsidRPr="0059218A">
        <w:rPr>
          <w:rFonts w:ascii="Times New Roman" w:eastAsia="Times New Roman" w:hAnsi="Times New Roman"/>
          <w:sz w:val="24"/>
          <w:szCs w:val="24"/>
          <w:lang w:eastAsia="x-none"/>
        </w:rPr>
        <w:t xml:space="preserve">d by </w:t>
      </w:r>
      <w:r w:rsidR="00940C4E">
        <w:rPr>
          <w:rFonts w:ascii="Times New Roman" w:eastAsia="Times New Roman" w:hAnsi="Times New Roman"/>
          <w:sz w:val="24"/>
          <w:szCs w:val="24"/>
          <w:lang w:eastAsia="x-none"/>
        </w:rPr>
        <w:t>2.6</w:t>
      </w:r>
      <w:r w:rsidRPr="0059218A">
        <w:rPr>
          <w:rFonts w:ascii="Times New Roman" w:eastAsia="Times New Roman" w:hAnsi="Times New Roman"/>
          <w:sz w:val="24"/>
          <w:szCs w:val="24"/>
          <w:lang w:eastAsia="x-none"/>
        </w:rPr>
        <w:t xml:space="preserve">%, </w:t>
      </w:r>
      <w:r w:rsidR="00942B30" w:rsidRPr="0059218A">
        <w:rPr>
          <w:rFonts w:ascii="Times New Roman" w:eastAsia="Times New Roman" w:hAnsi="Times New Roman"/>
          <w:sz w:val="24"/>
          <w:szCs w:val="24"/>
          <w:lang w:eastAsia="x-none"/>
        </w:rPr>
        <w:t xml:space="preserve">after that of </w:t>
      </w:r>
      <w:r w:rsidR="00940C4E">
        <w:rPr>
          <w:rFonts w:ascii="Times New Roman" w:eastAsia="Times New Roman" w:hAnsi="Times New Roman"/>
          <w:sz w:val="24"/>
          <w:szCs w:val="24"/>
          <w:lang w:eastAsia="x-none"/>
        </w:rPr>
        <w:t>9</w:t>
      </w:r>
      <w:r w:rsidR="00CC2046" w:rsidRPr="0059218A">
        <w:rPr>
          <w:rFonts w:ascii="Times New Roman" w:eastAsia="Times New Roman" w:hAnsi="Times New Roman"/>
          <w:sz w:val="24"/>
          <w:szCs w:val="24"/>
          <w:lang w:eastAsia="x-none"/>
        </w:rPr>
        <w:t>.4</w:t>
      </w:r>
      <w:r w:rsidR="00942B30" w:rsidRPr="0059218A">
        <w:rPr>
          <w:rFonts w:ascii="Times New Roman" w:eastAsia="Times New Roman" w:hAnsi="Times New Roman"/>
          <w:sz w:val="24"/>
          <w:szCs w:val="24"/>
          <w:lang w:eastAsia="x-none"/>
        </w:rPr>
        <w:t xml:space="preserve">% </w:t>
      </w:r>
      <w:r w:rsidRPr="0059218A">
        <w:rPr>
          <w:rFonts w:ascii="Times New Roman" w:eastAsia="Times New Roman" w:hAnsi="Times New Roman"/>
          <w:sz w:val="24"/>
          <w:szCs w:val="24"/>
          <w:lang w:eastAsia="x-none"/>
        </w:rPr>
        <w:t xml:space="preserve">recorded in the previous quarter. This </w:t>
      </w:r>
      <w:r w:rsidR="00940C4E">
        <w:rPr>
          <w:rFonts w:ascii="Times New Roman" w:eastAsia="Times New Roman" w:hAnsi="Times New Roman"/>
          <w:sz w:val="24"/>
          <w:szCs w:val="24"/>
          <w:lang w:eastAsia="x-none"/>
        </w:rPr>
        <w:t>2.6</w:t>
      </w:r>
      <w:r w:rsidR="00942B30" w:rsidRPr="0059218A">
        <w:rPr>
          <w:rFonts w:ascii="Times New Roman" w:eastAsia="Times New Roman" w:hAnsi="Times New Roman"/>
          <w:sz w:val="24"/>
          <w:szCs w:val="24"/>
          <w:lang w:eastAsia="x-none"/>
        </w:rPr>
        <w:t xml:space="preserve">% increase was the result of </w:t>
      </w:r>
      <w:r w:rsidR="00CC2046" w:rsidRPr="0059218A">
        <w:rPr>
          <w:rFonts w:ascii="Times New Roman" w:eastAsia="Times New Roman" w:hAnsi="Times New Roman"/>
          <w:sz w:val="24"/>
          <w:szCs w:val="24"/>
          <w:lang w:eastAsia="x-none"/>
        </w:rPr>
        <w:t xml:space="preserve">an </w:t>
      </w:r>
      <w:r w:rsidR="00942B30" w:rsidRPr="0059218A">
        <w:rPr>
          <w:rFonts w:ascii="Times New Roman" w:eastAsia="Times New Roman" w:hAnsi="Times New Roman"/>
          <w:sz w:val="24"/>
          <w:szCs w:val="24"/>
          <w:lang w:eastAsia="x-none"/>
        </w:rPr>
        <w:t xml:space="preserve">increase in exports of </w:t>
      </w:r>
      <w:r w:rsidR="00CC2046" w:rsidRPr="0059218A">
        <w:rPr>
          <w:rFonts w:ascii="Times New Roman" w:eastAsia="Times New Roman" w:hAnsi="Times New Roman"/>
          <w:sz w:val="24"/>
          <w:szCs w:val="24"/>
          <w:lang w:eastAsia="x-none"/>
        </w:rPr>
        <w:t>services</w:t>
      </w:r>
      <w:r w:rsidR="00942B30" w:rsidRPr="0059218A">
        <w:rPr>
          <w:rFonts w:ascii="Times New Roman" w:eastAsia="Times New Roman" w:hAnsi="Times New Roman"/>
          <w:sz w:val="24"/>
          <w:szCs w:val="24"/>
          <w:lang w:eastAsia="x-none"/>
        </w:rPr>
        <w:t xml:space="preserve"> (</w:t>
      </w:r>
      <w:r w:rsidR="00940C4E">
        <w:rPr>
          <w:rFonts w:ascii="Times New Roman" w:eastAsia="Times New Roman" w:hAnsi="Times New Roman"/>
          <w:sz w:val="24"/>
          <w:szCs w:val="24"/>
          <w:lang w:eastAsia="x-none"/>
        </w:rPr>
        <w:t>8</w:t>
      </w:r>
      <w:r w:rsidR="00CC2046" w:rsidRPr="0059218A">
        <w:rPr>
          <w:rFonts w:ascii="Times New Roman" w:eastAsia="Times New Roman" w:hAnsi="Times New Roman"/>
          <w:sz w:val="24"/>
          <w:szCs w:val="24"/>
          <w:lang w:eastAsia="x-none"/>
        </w:rPr>
        <w:t>.0%</w:t>
      </w:r>
      <w:r w:rsidR="00942B30" w:rsidRPr="0059218A">
        <w:rPr>
          <w:rFonts w:ascii="Times New Roman" w:eastAsia="Times New Roman" w:hAnsi="Times New Roman"/>
          <w:sz w:val="24"/>
          <w:szCs w:val="24"/>
          <w:lang w:eastAsia="x-none"/>
        </w:rPr>
        <w:t>)</w:t>
      </w:r>
      <w:r w:rsidR="00CC2046" w:rsidRPr="0059218A">
        <w:rPr>
          <w:rFonts w:ascii="Times New Roman" w:eastAsia="Times New Roman" w:hAnsi="Times New Roman"/>
          <w:sz w:val="24"/>
          <w:szCs w:val="24"/>
          <w:lang w:eastAsia="x-none"/>
        </w:rPr>
        <w:t>, partly offset by a contraction in exports of goods (-</w:t>
      </w:r>
      <w:r w:rsidR="00940C4E">
        <w:rPr>
          <w:rFonts w:ascii="Times New Roman" w:eastAsia="Times New Roman" w:hAnsi="Times New Roman"/>
          <w:sz w:val="24"/>
          <w:szCs w:val="24"/>
          <w:lang w:eastAsia="x-none"/>
        </w:rPr>
        <w:t>1.5</w:t>
      </w:r>
      <w:r w:rsidR="00CC2046" w:rsidRPr="0059218A">
        <w:rPr>
          <w:rFonts w:ascii="Times New Roman" w:eastAsia="Times New Roman" w:hAnsi="Times New Roman"/>
          <w:sz w:val="24"/>
          <w:szCs w:val="24"/>
          <w:lang w:eastAsia="x-none"/>
        </w:rPr>
        <w:t>%)</w:t>
      </w:r>
      <w:r w:rsidRPr="0059218A">
        <w:rPr>
          <w:rFonts w:ascii="Times New Roman" w:eastAsia="Times New Roman" w:hAnsi="Times New Roman"/>
          <w:sz w:val="24"/>
          <w:szCs w:val="24"/>
          <w:lang w:eastAsia="x-none"/>
        </w:rPr>
        <w:t>.</w:t>
      </w:r>
    </w:p>
    <w:p w14:paraId="35F8083B" w14:textId="77777777" w:rsidR="005E0E86" w:rsidRPr="0059218A" w:rsidRDefault="005E0E86" w:rsidP="005B04CC">
      <w:pPr>
        <w:spacing w:after="0" w:line="240" w:lineRule="auto"/>
        <w:ind w:firstLine="720"/>
        <w:jc w:val="both"/>
        <w:rPr>
          <w:rFonts w:ascii="Times New Roman" w:eastAsia="Times New Roman" w:hAnsi="Times New Roman"/>
          <w:sz w:val="24"/>
          <w:szCs w:val="24"/>
          <w:lang w:eastAsia="x-none"/>
        </w:rPr>
      </w:pPr>
    </w:p>
    <w:p w14:paraId="29DCD46E" w14:textId="483B2004" w:rsidR="00527505" w:rsidRPr="0059218A" w:rsidRDefault="005B04CC" w:rsidP="003F41B1">
      <w:pPr>
        <w:spacing w:after="0" w:line="240" w:lineRule="auto"/>
        <w:ind w:firstLine="720"/>
        <w:jc w:val="both"/>
        <w:rPr>
          <w:rFonts w:ascii="Times New Roman" w:eastAsia="Times New Roman" w:hAnsi="Times New Roman"/>
          <w:sz w:val="24"/>
          <w:szCs w:val="24"/>
          <w:lang w:eastAsia="x-none"/>
        </w:rPr>
      </w:pPr>
      <w:r w:rsidRPr="0059218A">
        <w:rPr>
          <w:rFonts w:ascii="Times New Roman" w:eastAsia="Times New Roman" w:hAnsi="Times New Roman"/>
          <w:sz w:val="24"/>
          <w:szCs w:val="24"/>
          <w:lang w:eastAsia="x-none"/>
        </w:rPr>
        <w:t>Imports of goods and service</w:t>
      </w:r>
      <w:r w:rsidR="00524D3E" w:rsidRPr="0059218A">
        <w:rPr>
          <w:rFonts w:ascii="Times New Roman" w:eastAsia="Times New Roman" w:hAnsi="Times New Roman"/>
          <w:sz w:val="24"/>
          <w:szCs w:val="24"/>
          <w:lang w:eastAsia="x-none"/>
        </w:rPr>
        <w:t xml:space="preserve">s </w:t>
      </w:r>
      <w:r w:rsidR="0006079B" w:rsidRPr="0059218A">
        <w:rPr>
          <w:rFonts w:ascii="Times New Roman" w:eastAsia="Times New Roman" w:hAnsi="Times New Roman"/>
          <w:sz w:val="24"/>
          <w:szCs w:val="24"/>
          <w:lang w:eastAsia="x-none"/>
        </w:rPr>
        <w:t xml:space="preserve">went </w:t>
      </w:r>
      <w:r w:rsidR="00940C4E">
        <w:rPr>
          <w:rFonts w:ascii="Times New Roman" w:eastAsia="Times New Roman" w:hAnsi="Times New Roman"/>
          <w:sz w:val="24"/>
          <w:szCs w:val="24"/>
          <w:lang w:eastAsia="x-none"/>
        </w:rPr>
        <w:t>down by 10.2%,</w:t>
      </w:r>
      <w:r w:rsidR="0043051B" w:rsidRPr="0059218A">
        <w:rPr>
          <w:rFonts w:ascii="Times New Roman" w:eastAsia="Times New Roman" w:hAnsi="Times New Roman"/>
          <w:sz w:val="24"/>
          <w:szCs w:val="24"/>
          <w:lang w:eastAsia="x-none"/>
        </w:rPr>
        <w:t xml:space="preserve"> </w:t>
      </w:r>
      <w:r w:rsidR="00940C4E">
        <w:rPr>
          <w:rFonts w:ascii="Times New Roman" w:eastAsia="Times New Roman" w:hAnsi="Times New Roman"/>
          <w:sz w:val="24"/>
          <w:szCs w:val="24"/>
          <w:lang w:eastAsia="x-none"/>
        </w:rPr>
        <w:t>compared to a growth of 2.3%</w:t>
      </w:r>
      <w:r w:rsidR="00CC2046" w:rsidRPr="0059218A">
        <w:rPr>
          <w:rFonts w:ascii="Times New Roman" w:eastAsia="Times New Roman" w:hAnsi="Times New Roman"/>
          <w:sz w:val="24"/>
          <w:szCs w:val="24"/>
          <w:lang w:eastAsia="x-none"/>
        </w:rPr>
        <w:t xml:space="preserve"> </w:t>
      </w:r>
      <w:r w:rsidR="00850DC5" w:rsidRPr="0059218A">
        <w:rPr>
          <w:rFonts w:ascii="Times New Roman" w:eastAsia="Times New Roman" w:hAnsi="Times New Roman"/>
          <w:sz w:val="24"/>
          <w:szCs w:val="24"/>
          <w:lang w:eastAsia="x-none"/>
        </w:rPr>
        <w:t>o</w:t>
      </w:r>
      <w:r w:rsidR="0043051B" w:rsidRPr="0059218A">
        <w:rPr>
          <w:rFonts w:ascii="Times New Roman" w:eastAsia="Times New Roman" w:hAnsi="Times New Roman"/>
          <w:sz w:val="24"/>
          <w:szCs w:val="24"/>
          <w:lang w:eastAsia="x-none"/>
        </w:rPr>
        <w:t xml:space="preserve">bserved </w:t>
      </w:r>
      <w:r w:rsidRPr="0059218A">
        <w:rPr>
          <w:rFonts w:ascii="Times New Roman" w:eastAsia="Times New Roman" w:hAnsi="Times New Roman"/>
          <w:sz w:val="24"/>
          <w:szCs w:val="24"/>
          <w:lang w:eastAsia="x-none"/>
        </w:rPr>
        <w:t>in the pre</w:t>
      </w:r>
      <w:r w:rsidR="00843ECF" w:rsidRPr="0059218A">
        <w:rPr>
          <w:rFonts w:ascii="Times New Roman" w:eastAsia="Times New Roman" w:hAnsi="Times New Roman"/>
          <w:sz w:val="24"/>
          <w:szCs w:val="24"/>
          <w:lang w:eastAsia="x-none"/>
        </w:rPr>
        <w:t>vious qua</w:t>
      </w:r>
      <w:r w:rsidR="0048297D" w:rsidRPr="0059218A">
        <w:rPr>
          <w:rFonts w:ascii="Times New Roman" w:eastAsia="Times New Roman" w:hAnsi="Times New Roman"/>
          <w:sz w:val="24"/>
          <w:szCs w:val="24"/>
          <w:lang w:eastAsia="x-none"/>
        </w:rPr>
        <w:t>rter. T</w:t>
      </w:r>
      <w:r w:rsidR="00860F4F" w:rsidRPr="0059218A">
        <w:rPr>
          <w:rFonts w:ascii="Times New Roman" w:eastAsia="Times New Roman" w:hAnsi="Times New Roman"/>
          <w:sz w:val="24"/>
          <w:szCs w:val="24"/>
          <w:lang w:eastAsia="x-none"/>
        </w:rPr>
        <w:t xml:space="preserve">he </w:t>
      </w:r>
      <w:r w:rsidR="00940C4E">
        <w:rPr>
          <w:rFonts w:ascii="Times New Roman" w:eastAsia="Times New Roman" w:hAnsi="Times New Roman"/>
          <w:sz w:val="24"/>
          <w:szCs w:val="24"/>
          <w:lang w:eastAsia="x-none"/>
        </w:rPr>
        <w:t>decline</w:t>
      </w:r>
      <w:r w:rsidR="00307E00" w:rsidRPr="0059218A">
        <w:rPr>
          <w:rFonts w:ascii="Times New Roman" w:eastAsia="Times New Roman" w:hAnsi="Times New Roman"/>
          <w:sz w:val="24"/>
          <w:szCs w:val="24"/>
          <w:lang w:eastAsia="x-none"/>
        </w:rPr>
        <w:t xml:space="preserve"> was </w:t>
      </w:r>
      <w:r w:rsidR="00470663" w:rsidRPr="0059218A">
        <w:rPr>
          <w:rFonts w:ascii="Times New Roman" w:eastAsia="Times New Roman" w:hAnsi="Times New Roman"/>
          <w:sz w:val="24"/>
          <w:szCs w:val="24"/>
          <w:lang w:eastAsia="x-none"/>
        </w:rPr>
        <w:t xml:space="preserve">due to </w:t>
      </w:r>
      <w:proofErr w:type="gramStart"/>
      <w:r w:rsidR="00CC2046" w:rsidRPr="0059218A">
        <w:rPr>
          <w:rFonts w:ascii="Times New Roman" w:eastAsia="Times New Roman" w:hAnsi="Times New Roman"/>
          <w:sz w:val="24"/>
          <w:szCs w:val="24"/>
          <w:lang w:eastAsia="x-none"/>
        </w:rPr>
        <w:t>an</w:t>
      </w:r>
      <w:proofErr w:type="gramEnd"/>
      <w:r w:rsidR="00CC2046" w:rsidRPr="0059218A">
        <w:rPr>
          <w:rFonts w:ascii="Times New Roman" w:eastAsia="Times New Roman" w:hAnsi="Times New Roman"/>
          <w:sz w:val="24"/>
          <w:szCs w:val="24"/>
          <w:lang w:eastAsia="x-none"/>
        </w:rPr>
        <w:t xml:space="preserve"> </w:t>
      </w:r>
      <w:r w:rsidR="00940C4E">
        <w:rPr>
          <w:rFonts w:ascii="Times New Roman" w:eastAsia="Times New Roman" w:hAnsi="Times New Roman"/>
          <w:sz w:val="24"/>
          <w:szCs w:val="24"/>
          <w:lang w:eastAsia="x-none"/>
        </w:rPr>
        <w:t>decreases</w:t>
      </w:r>
      <w:r w:rsidR="00942B30" w:rsidRPr="0059218A">
        <w:rPr>
          <w:rFonts w:ascii="Times New Roman" w:eastAsia="Times New Roman" w:hAnsi="Times New Roman"/>
          <w:sz w:val="24"/>
          <w:szCs w:val="24"/>
          <w:lang w:eastAsia="x-none"/>
        </w:rPr>
        <w:t xml:space="preserve"> </w:t>
      </w:r>
      <w:r w:rsidR="00470663" w:rsidRPr="0059218A">
        <w:rPr>
          <w:rFonts w:ascii="Times New Roman" w:eastAsia="Times New Roman" w:hAnsi="Times New Roman"/>
          <w:sz w:val="24"/>
          <w:szCs w:val="24"/>
          <w:lang w:eastAsia="x-none"/>
        </w:rPr>
        <w:t>in imports o</w:t>
      </w:r>
      <w:r w:rsidR="00CC2046" w:rsidRPr="0059218A">
        <w:rPr>
          <w:rFonts w:ascii="Times New Roman" w:eastAsia="Times New Roman" w:hAnsi="Times New Roman"/>
          <w:sz w:val="24"/>
          <w:szCs w:val="24"/>
          <w:lang w:eastAsia="x-none"/>
        </w:rPr>
        <w:t xml:space="preserve">f </w:t>
      </w:r>
      <w:r w:rsidR="00940C4E">
        <w:rPr>
          <w:rFonts w:ascii="Times New Roman" w:eastAsia="Times New Roman" w:hAnsi="Times New Roman"/>
          <w:sz w:val="24"/>
          <w:szCs w:val="24"/>
          <w:lang w:eastAsia="x-none"/>
        </w:rPr>
        <w:t xml:space="preserve">goods (-4.9%) and </w:t>
      </w:r>
      <w:r w:rsidR="00CC2046" w:rsidRPr="0059218A">
        <w:rPr>
          <w:rFonts w:ascii="Times New Roman" w:eastAsia="Times New Roman" w:hAnsi="Times New Roman"/>
          <w:sz w:val="24"/>
          <w:szCs w:val="24"/>
          <w:lang w:eastAsia="x-none"/>
        </w:rPr>
        <w:t xml:space="preserve">imports of </w:t>
      </w:r>
      <w:r w:rsidR="00940C4E">
        <w:rPr>
          <w:rFonts w:ascii="Times New Roman" w:eastAsia="Times New Roman" w:hAnsi="Times New Roman"/>
          <w:sz w:val="24"/>
          <w:szCs w:val="24"/>
          <w:lang w:eastAsia="x-none"/>
        </w:rPr>
        <w:t>services</w:t>
      </w:r>
      <w:r w:rsidR="00CC2046" w:rsidRPr="0059218A">
        <w:rPr>
          <w:rFonts w:ascii="Times New Roman" w:eastAsia="Times New Roman" w:hAnsi="Times New Roman"/>
          <w:sz w:val="24"/>
          <w:szCs w:val="24"/>
          <w:lang w:eastAsia="x-none"/>
        </w:rPr>
        <w:t xml:space="preserve"> (-</w:t>
      </w:r>
      <w:r w:rsidR="00940C4E">
        <w:rPr>
          <w:rFonts w:ascii="Times New Roman" w:eastAsia="Times New Roman" w:hAnsi="Times New Roman"/>
          <w:sz w:val="24"/>
          <w:szCs w:val="24"/>
          <w:lang w:eastAsia="x-none"/>
        </w:rPr>
        <w:t>16.1</w:t>
      </w:r>
      <w:r w:rsidR="00CC2046" w:rsidRPr="0059218A">
        <w:rPr>
          <w:rFonts w:ascii="Times New Roman" w:eastAsia="Times New Roman" w:hAnsi="Times New Roman"/>
          <w:sz w:val="24"/>
          <w:szCs w:val="24"/>
          <w:lang w:eastAsia="x-none"/>
        </w:rPr>
        <w:t>%)</w:t>
      </w:r>
      <w:r w:rsidR="00E20A0D" w:rsidRPr="0059218A">
        <w:rPr>
          <w:rFonts w:ascii="Times New Roman" w:eastAsia="Times New Roman" w:hAnsi="Times New Roman"/>
          <w:sz w:val="24"/>
          <w:szCs w:val="24"/>
          <w:lang w:eastAsia="x-none"/>
        </w:rPr>
        <w:t>.</w:t>
      </w:r>
    </w:p>
    <w:p w14:paraId="5ACA71DE" w14:textId="5365E982" w:rsidR="00D10BDD" w:rsidRDefault="00D10BDD" w:rsidP="003F41B1">
      <w:pPr>
        <w:spacing w:after="0" w:line="240" w:lineRule="auto"/>
        <w:ind w:firstLine="720"/>
        <w:jc w:val="both"/>
        <w:rPr>
          <w:rFonts w:ascii="Times New Roman" w:eastAsia="Times New Roman" w:hAnsi="Times New Roman"/>
          <w:sz w:val="24"/>
          <w:szCs w:val="24"/>
          <w:lang w:eastAsia="x-none"/>
        </w:rPr>
      </w:pPr>
    </w:p>
    <w:p w14:paraId="07BBFAD2" w14:textId="77777777" w:rsidR="00DE2C6D" w:rsidRDefault="00DE2C6D" w:rsidP="009C327E">
      <w:pPr>
        <w:spacing w:after="0" w:line="120" w:lineRule="auto"/>
        <w:ind w:firstLine="720"/>
        <w:jc w:val="both"/>
        <w:rPr>
          <w:rFonts w:ascii="Times New Roman" w:eastAsia="Times New Roman" w:hAnsi="Times New Roman"/>
          <w:sz w:val="24"/>
          <w:szCs w:val="24"/>
          <w:lang w:eastAsia="x-none"/>
        </w:rPr>
      </w:pPr>
    </w:p>
    <w:p w14:paraId="0A2C5BC5" w14:textId="0DE6A9E7" w:rsidR="005B04CC" w:rsidRPr="003D317C" w:rsidRDefault="00394995" w:rsidP="005B04CC">
      <w:pPr>
        <w:spacing w:after="0" w:line="240" w:lineRule="auto"/>
        <w:jc w:val="both"/>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lastRenderedPageBreak/>
        <w:t>6</w:t>
      </w:r>
      <w:r w:rsidR="005B04CC" w:rsidRPr="003D317C">
        <w:rPr>
          <w:rFonts w:ascii="Times New Roman" w:eastAsia="Times New Roman" w:hAnsi="Times New Roman"/>
          <w:b/>
          <w:sz w:val="24"/>
          <w:szCs w:val="24"/>
          <w:lang w:eastAsia="x-none"/>
        </w:rPr>
        <w:t>.</w:t>
      </w:r>
      <w:r w:rsidR="005B04CC" w:rsidRPr="003D317C">
        <w:rPr>
          <w:rFonts w:ascii="Times New Roman" w:eastAsia="Times New Roman" w:hAnsi="Times New Roman"/>
          <w:b/>
          <w:sz w:val="24"/>
          <w:szCs w:val="24"/>
          <w:lang w:eastAsia="x-none"/>
        </w:rPr>
        <w:tab/>
        <w:t>Seasonally adjusted quarterly GVA</w:t>
      </w:r>
    </w:p>
    <w:p w14:paraId="43D081A1" w14:textId="77777777" w:rsidR="00FB7A15" w:rsidRDefault="00FB7A15" w:rsidP="005B04CC">
      <w:pPr>
        <w:spacing w:after="0" w:line="240" w:lineRule="auto"/>
        <w:ind w:firstLine="720"/>
        <w:jc w:val="both"/>
        <w:rPr>
          <w:rFonts w:ascii="Times New Roman" w:eastAsia="Times New Roman" w:hAnsi="Times New Roman"/>
          <w:sz w:val="24"/>
          <w:szCs w:val="24"/>
          <w:lang w:eastAsia="x-none"/>
        </w:rPr>
      </w:pPr>
    </w:p>
    <w:p w14:paraId="5FE8F3A4" w14:textId="33428528" w:rsidR="005B04CC" w:rsidRPr="003D317C" w:rsidRDefault="005B04CC" w:rsidP="005B04CC">
      <w:pPr>
        <w:spacing w:after="0" w:line="240" w:lineRule="auto"/>
        <w:ind w:firstLine="720"/>
        <w:jc w:val="both"/>
        <w:rPr>
          <w:rFonts w:ascii="Times New Roman" w:eastAsia="Times New Roman" w:hAnsi="Times New Roman"/>
          <w:sz w:val="24"/>
          <w:szCs w:val="24"/>
          <w:lang w:val="x-none" w:eastAsia="x-none"/>
        </w:rPr>
      </w:pPr>
      <w:r w:rsidRPr="003D317C">
        <w:rPr>
          <w:rFonts w:ascii="Times New Roman" w:eastAsia="Times New Roman" w:hAnsi="Times New Roman"/>
          <w:sz w:val="24"/>
          <w:szCs w:val="24"/>
          <w:lang w:eastAsia="x-none"/>
        </w:rPr>
        <w:t>Table B</w:t>
      </w:r>
      <w:r w:rsidRPr="003D317C">
        <w:rPr>
          <w:rFonts w:ascii="Times New Roman" w:eastAsia="Times New Roman" w:hAnsi="Times New Roman"/>
          <w:sz w:val="24"/>
          <w:szCs w:val="24"/>
          <w:lang w:val="x-none" w:eastAsia="x-none"/>
        </w:rPr>
        <w:t xml:space="preserve"> and Figure 4 show the year-on-year quarterly </w:t>
      </w:r>
      <w:r w:rsidRPr="003D317C">
        <w:rPr>
          <w:rFonts w:ascii="Times New Roman" w:eastAsia="Times New Roman" w:hAnsi="Times New Roman"/>
          <w:sz w:val="24"/>
          <w:szCs w:val="24"/>
          <w:lang w:val="en-US" w:eastAsia="x-none"/>
        </w:rPr>
        <w:t>GVA</w:t>
      </w:r>
      <w:r w:rsidRPr="003D317C">
        <w:rPr>
          <w:rFonts w:ascii="Times New Roman" w:eastAsia="Times New Roman" w:hAnsi="Times New Roman"/>
          <w:sz w:val="24"/>
          <w:szCs w:val="24"/>
          <w:lang w:val="x-none" w:eastAsia="x-none"/>
        </w:rPr>
        <w:t xml:space="preserve"> growth rates based on unadjusted data and the quarter-to-quarter growth rates based on seasonally adjusted data for first quarter</w:t>
      </w:r>
      <w:r w:rsidRPr="003D317C">
        <w:rPr>
          <w:rFonts w:ascii="Times New Roman" w:eastAsia="Times New Roman" w:hAnsi="Times New Roman"/>
          <w:sz w:val="24"/>
          <w:szCs w:val="24"/>
          <w:lang w:eastAsia="x-none"/>
        </w:rPr>
        <w:t xml:space="preserve"> of</w:t>
      </w:r>
      <w:r w:rsidRPr="003D317C">
        <w:rPr>
          <w:rFonts w:ascii="Times New Roman" w:eastAsia="Times New Roman" w:hAnsi="Times New Roman"/>
          <w:sz w:val="24"/>
          <w:szCs w:val="24"/>
          <w:lang w:val="x-none" w:eastAsia="x-none"/>
        </w:rPr>
        <w:t xml:space="preserve"> 20</w:t>
      </w:r>
      <w:r w:rsidR="00994237">
        <w:rPr>
          <w:rFonts w:ascii="Times New Roman" w:eastAsia="Times New Roman" w:hAnsi="Times New Roman"/>
          <w:sz w:val="24"/>
          <w:szCs w:val="24"/>
          <w:lang w:val="en-US" w:eastAsia="x-none"/>
        </w:rPr>
        <w:t>2</w:t>
      </w:r>
      <w:r w:rsidR="007162D2">
        <w:rPr>
          <w:rFonts w:ascii="Times New Roman" w:eastAsia="Times New Roman" w:hAnsi="Times New Roman"/>
          <w:sz w:val="24"/>
          <w:szCs w:val="24"/>
          <w:lang w:val="en-US" w:eastAsia="x-none"/>
        </w:rPr>
        <w:t>2</w:t>
      </w:r>
      <w:r w:rsidRPr="003D317C">
        <w:rPr>
          <w:rFonts w:ascii="Times New Roman" w:eastAsia="Times New Roman" w:hAnsi="Times New Roman"/>
          <w:sz w:val="24"/>
          <w:szCs w:val="24"/>
          <w:lang w:val="x-none" w:eastAsia="x-none"/>
        </w:rPr>
        <w:t xml:space="preserve"> to </w:t>
      </w:r>
      <w:r w:rsidR="00E32772">
        <w:rPr>
          <w:rFonts w:ascii="Times New Roman" w:eastAsia="Times New Roman" w:hAnsi="Times New Roman"/>
          <w:sz w:val="24"/>
          <w:szCs w:val="24"/>
          <w:lang w:eastAsia="x-none"/>
        </w:rPr>
        <w:t>s</w:t>
      </w:r>
      <w:proofErr w:type="spellStart"/>
      <w:r w:rsidR="00E32772">
        <w:rPr>
          <w:rFonts w:ascii="Times New Roman" w:eastAsia="Times New Roman" w:hAnsi="Times New Roman"/>
          <w:sz w:val="24"/>
          <w:szCs w:val="24"/>
          <w:lang w:val="en-US" w:eastAsia="x-none"/>
        </w:rPr>
        <w:t>econd</w:t>
      </w:r>
      <w:proofErr w:type="spellEnd"/>
      <w:r w:rsidRPr="003D317C">
        <w:rPr>
          <w:rFonts w:ascii="Times New Roman" w:eastAsia="Times New Roman" w:hAnsi="Times New Roman"/>
          <w:sz w:val="24"/>
          <w:szCs w:val="24"/>
          <w:lang w:val="en-US" w:eastAsia="x-none"/>
        </w:rPr>
        <w:t xml:space="preserve"> </w:t>
      </w:r>
      <w:r w:rsidRPr="003D317C">
        <w:rPr>
          <w:rFonts w:ascii="Times New Roman" w:eastAsia="Times New Roman" w:hAnsi="Times New Roman"/>
          <w:sz w:val="24"/>
          <w:szCs w:val="24"/>
          <w:lang w:val="x-none" w:eastAsia="x-none"/>
        </w:rPr>
        <w:t>quarter</w:t>
      </w:r>
      <w:r w:rsidRPr="003D317C">
        <w:rPr>
          <w:rFonts w:ascii="Times New Roman" w:eastAsia="Times New Roman" w:hAnsi="Times New Roman"/>
          <w:sz w:val="24"/>
          <w:szCs w:val="24"/>
          <w:lang w:eastAsia="x-none"/>
        </w:rPr>
        <w:t xml:space="preserve"> of</w:t>
      </w:r>
      <w:r w:rsidR="00612ABE">
        <w:rPr>
          <w:rFonts w:ascii="Times New Roman" w:eastAsia="Times New Roman" w:hAnsi="Times New Roman"/>
          <w:sz w:val="24"/>
          <w:szCs w:val="24"/>
          <w:lang w:val="x-none" w:eastAsia="x-none"/>
        </w:rPr>
        <w:t xml:space="preserve"> 202</w:t>
      </w:r>
      <w:r w:rsidR="00BF7376">
        <w:rPr>
          <w:rFonts w:ascii="Times New Roman" w:eastAsia="Times New Roman" w:hAnsi="Times New Roman"/>
          <w:sz w:val="24"/>
          <w:szCs w:val="24"/>
          <w:lang w:eastAsia="x-none"/>
        </w:rPr>
        <w:t>6</w:t>
      </w:r>
      <w:r w:rsidRPr="003D317C">
        <w:rPr>
          <w:rFonts w:ascii="Times New Roman" w:eastAsia="Times New Roman" w:hAnsi="Times New Roman"/>
          <w:sz w:val="24"/>
          <w:szCs w:val="24"/>
          <w:lang w:val="x-none" w:eastAsia="x-none"/>
        </w:rPr>
        <w:t>.</w:t>
      </w:r>
    </w:p>
    <w:p w14:paraId="06D7B459" w14:textId="77777777" w:rsidR="005B04CC" w:rsidRPr="003D317C" w:rsidRDefault="005B04CC" w:rsidP="005B04CC">
      <w:pPr>
        <w:spacing w:after="0" w:line="240" w:lineRule="auto"/>
        <w:ind w:firstLine="720"/>
        <w:jc w:val="both"/>
        <w:rPr>
          <w:rFonts w:ascii="Times New Roman" w:eastAsia="Times New Roman" w:hAnsi="Times New Roman"/>
          <w:sz w:val="24"/>
          <w:szCs w:val="24"/>
          <w:lang w:val="x-none" w:eastAsia="x-none"/>
        </w:rPr>
      </w:pPr>
    </w:p>
    <w:p w14:paraId="1C2E5EAD" w14:textId="0BB6CBD2" w:rsidR="005B04CC" w:rsidRPr="003D317C" w:rsidRDefault="005B04CC" w:rsidP="005B04CC">
      <w:pPr>
        <w:spacing w:after="0" w:line="240" w:lineRule="auto"/>
        <w:ind w:firstLine="720"/>
        <w:jc w:val="both"/>
        <w:rPr>
          <w:rFonts w:ascii="Times New Roman" w:eastAsia="Times New Roman" w:hAnsi="Times New Roman"/>
          <w:sz w:val="24"/>
          <w:szCs w:val="24"/>
          <w:lang w:val="x-none" w:eastAsia="x-none"/>
        </w:rPr>
      </w:pPr>
      <w:r w:rsidRPr="003D317C">
        <w:rPr>
          <w:rFonts w:ascii="Times New Roman" w:eastAsia="Times New Roman" w:hAnsi="Times New Roman"/>
          <w:sz w:val="24"/>
          <w:szCs w:val="24"/>
          <w:lang w:val="x-none" w:eastAsia="x-none"/>
        </w:rPr>
        <w:t xml:space="preserve">As indicated earlier, while the year-on-year growth rates can be used to analyse trends, the quarter to quarter growth rates provide a more meaningful trend analysis with the advantage of being able to detect trend changes much earlier. For example, the year-on-year growth rates show a </w:t>
      </w:r>
      <w:r w:rsidRPr="003D317C">
        <w:rPr>
          <w:rFonts w:ascii="Times New Roman" w:eastAsia="Times New Roman" w:hAnsi="Times New Roman"/>
          <w:sz w:val="24"/>
          <w:szCs w:val="24"/>
          <w:lang w:val="en-US" w:eastAsia="x-none"/>
        </w:rPr>
        <w:t xml:space="preserve">turning point in </w:t>
      </w:r>
      <w:r w:rsidRPr="003D317C">
        <w:rPr>
          <w:rFonts w:ascii="Times New Roman" w:eastAsia="Times New Roman" w:hAnsi="Times New Roman"/>
          <w:sz w:val="24"/>
          <w:szCs w:val="24"/>
          <w:lang w:val="x-none" w:eastAsia="x-none"/>
        </w:rPr>
        <w:t>the</w:t>
      </w:r>
      <w:r w:rsidR="006D12C8">
        <w:rPr>
          <w:rFonts w:ascii="Times New Roman" w:eastAsia="Times New Roman" w:hAnsi="Times New Roman"/>
          <w:sz w:val="24"/>
          <w:szCs w:val="24"/>
          <w:lang w:val="en-US" w:eastAsia="x-none"/>
        </w:rPr>
        <w:t xml:space="preserve"> </w:t>
      </w:r>
      <w:r w:rsidR="00685292">
        <w:rPr>
          <w:rFonts w:ascii="Times New Roman" w:eastAsia="Times New Roman" w:hAnsi="Times New Roman"/>
          <w:sz w:val="24"/>
          <w:szCs w:val="24"/>
          <w:lang w:val="en-US" w:eastAsia="x-none"/>
        </w:rPr>
        <w:t>first</w:t>
      </w:r>
      <w:r w:rsidR="00983D8B">
        <w:rPr>
          <w:rFonts w:ascii="Times New Roman" w:eastAsia="Times New Roman" w:hAnsi="Times New Roman"/>
          <w:sz w:val="24"/>
          <w:szCs w:val="24"/>
          <w:lang w:val="x-none" w:eastAsia="x-none"/>
        </w:rPr>
        <w:t xml:space="preserve"> quarter of 202</w:t>
      </w:r>
      <w:r w:rsidR="00685292">
        <w:rPr>
          <w:rFonts w:ascii="Times New Roman" w:eastAsia="Times New Roman" w:hAnsi="Times New Roman"/>
          <w:sz w:val="24"/>
          <w:szCs w:val="24"/>
          <w:lang w:eastAsia="x-none"/>
        </w:rPr>
        <w:t>6</w:t>
      </w:r>
      <w:r w:rsidRPr="003D317C">
        <w:rPr>
          <w:rFonts w:ascii="Times New Roman" w:eastAsia="Times New Roman" w:hAnsi="Times New Roman"/>
          <w:sz w:val="24"/>
          <w:szCs w:val="24"/>
          <w:lang w:val="x-none" w:eastAsia="x-none"/>
        </w:rPr>
        <w:t>; however the quarter-to-quarter seasonally adjusted data show a turning point as ea</w:t>
      </w:r>
      <w:r w:rsidR="006D12C8">
        <w:rPr>
          <w:rFonts w:ascii="Times New Roman" w:eastAsia="Times New Roman" w:hAnsi="Times New Roman"/>
          <w:sz w:val="24"/>
          <w:szCs w:val="24"/>
          <w:lang w:val="x-none" w:eastAsia="x-none"/>
        </w:rPr>
        <w:t xml:space="preserve">rly as </w:t>
      </w:r>
      <w:r w:rsidR="00983D8B">
        <w:rPr>
          <w:rFonts w:ascii="Times New Roman" w:eastAsia="Times New Roman" w:hAnsi="Times New Roman"/>
          <w:sz w:val="24"/>
          <w:szCs w:val="24"/>
          <w:lang w:val="x-none" w:eastAsia="x-none"/>
        </w:rPr>
        <w:t xml:space="preserve">the </w:t>
      </w:r>
      <w:r w:rsidR="00685292">
        <w:rPr>
          <w:rFonts w:ascii="Times New Roman" w:eastAsia="Times New Roman" w:hAnsi="Times New Roman"/>
          <w:sz w:val="24"/>
          <w:szCs w:val="24"/>
          <w:lang w:eastAsia="x-none"/>
        </w:rPr>
        <w:t>second</w:t>
      </w:r>
      <w:r w:rsidR="00983D8B">
        <w:rPr>
          <w:rFonts w:ascii="Times New Roman" w:eastAsia="Times New Roman" w:hAnsi="Times New Roman"/>
          <w:sz w:val="24"/>
          <w:szCs w:val="24"/>
          <w:lang w:val="x-none" w:eastAsia="x-none"/>
        </w:rPr>
        <w:t xml:space="preserve"> quarter of 202</w:t>
      </w:r>
      <w:r w:rsidR="00685292">
        <w:rPr>
          <w:rFonts w:ascii="Times New Roman" w:eastAsia="Times New Roman" w:hAnsi="Times New Roman"/>
          <w:sz w:val="24"/>
          <w:szCs w:val="24"/>
          <w:lang w:eastAsia="x-none"/>
        </w:rPr>
        <w:t>5</w:t>
      </w:r>
      <w:r w:rsidRPr="003D317C">
        <w:rPr>
          <w:rFonts w:ascii="Times New Roman" w:eastAsia="Times New Roman" w:hAnsi="Times New Roman"/>
          <w:sz w:val="24"/>
          <w:szCs w:val="24"/>
          <w:lang w:val="x-none" w:eastAsia="x-none"/>
        </w:rPr>
        <w:t>.</w:t>
      </w:r>
    </w:p>
    <w:p w14:paraId="39F2C9FF" w14:textId="77777777" w:rsidR="005B04CC" w:rsidRPr="003D317C" w:rsidRDefault="005B04CC" w:rsidP="005B04CC">
      <w:pPr>
        <w:spacing w:after="0" w:line="240" w:lineRule="auto"/>
        <w:ind w:firstLine="720"/>
        <w:jc w:val="both"/>
        <w:rPr>
          <w:rFonts w:ascii="Times New Roman" w:eastAsia="Times New Roman" w:hAnsi="Times New Roman"/>
          <w:sz w:val="24"/>
          <w:szCs w:val="24"/>
          <w:lang w:val="en-US"/>
        </w:rPr>
      </w:pPr>
    </w:p>
    <w:p w14:paraId="323C097D" w14:textId="3F0428CD" w:rsidR="005B04CC" w:rsidRPr="003D317C" w:rsidRDefault="005B04CC" w:rsidP="005B04CC">
      <w:pPr>
        <w:spacing w:after="0" w:line="260" w:lineRule="exact"/>
        <w:ind w:firstLine="720"/>
        <w:jc w:val="both"/>
        <w:rPr>
          <w:rFonts w:ascii="Times New Roman" w:eastAsia="Times New Roman" w:hAnsi="Times New Roman"/>
          <w:sz w:val="24"/>
          <w:szCs w:val="24"/>
        </w:rPr>
      </w:pPr>
      <w:r w:rsidRPr="003D317C">
        <w:rPr>
          <w:rFonts w:ascii="Times New Roman" w:eastAsia="Times New Roman" w:hAnsi="Times New Roman"/>
          <w:sz w:val="24"/>
          <w:szCs w:val="24"/>
        </w:rPr>
        <w:t>Seasonally adju</w:t>
      </w:r>
      <w:r w:rsidR="00B3763A">
        <w:rPr>
          <w:rFonts w:ascii="Times New Roman" w:eastAsia="Times New Roman" w:hAnsi="Times New Roman"/>
          <w:sz w:val="24"/>
          <w:szCs w:val="24"/>
        </w:rPr>
        <w:t xml:space="preserve">sted data </w:t>
      </w:r>
      <w:r w:rsidR="00307E00">
        <w:rPr>
          <w:rFonts w:ascii="Times New Roman" w:eastAsia="Times New Roman" w:hAnsi="Times New Roman"/>
          <w:sz w:val="24"/>
          <w:szCs w:val="24"/>
        </w:rPr>
        <w:t>indicate that</w:t>
      </w:r>
      <w:r w:rsidR="00B3763A">
        <w:rPr>
          <w:rFonts w:ascii="Times New Roman" w:eastAsia="Times New Roman" w:hAnsi="Times New Roman"/>
          <w:sz w:val="24"/>
          <w:szCs w:val="24"/>
        </w:rPr>
        <w:t xml:space="preserve"> the quarter-</w:t>
      </w:r>
      <w:r w:rsidRPr="003D317C">
        <w:rPr>
          <w:rFonts w:ascii="Times New Roman" w:eastAsia="Times New Roman" w:hAnsi="Times New Roman"/>
          <w:sz w:val="24"/>
          <w:szCs w:val="24"/>
        </w:rPr>
        <w:t>to</w:t>
      </w:r>
      <w:r w:rsidR="00B3763A">
        <w:rPr>
          <w:rFonts w:ascii="Times New Roman" w:eastAsia="Times New Roman" w:hAnsi="Times New Roman"/>
          <w:sz w:val="24"/>
          <w:szCs w:val="24"/>
        </w:rPr>
        <w:t>-</w:t>
      </w:r>
      <w:r w:rsidR="004322D1" w:rsidRPr="003D317C">
        <w:rPr>
          <w:rFonts w:ascii="Times New Roman" w:eastAsia="Times New Roman" w:hAnsi="Times New Roman"/>
          <w:sz w:val="24"/>
          <w:szCs w:val="24"/>
        </w:rPr>
        <w:t xml:space="preserve">quarter GVA </w:t>
      </w:r>
      <w:r w:rsidR="00E32772">
        <w:rPr>
          <w:rFonts w:ascii="Times New Roman" w:eastAsia="Times New Roman" w:hAnsi="Times New Roman"/>
          <w:sz w:val="24"/>
          <w:szCs w:val="24"/>
        </w:rPr>
        <w:t>grew</w:t>
      </w:r>
      <w:r w:rsidR="00025250">
        <w:rPr>
          <w:rFonts w:ascii="Times New Roman" w:eastAsia="Times New Roman" w:hAnsi="Times New Roman"/>
          <w:sz w:val="24"/>
          <w:szCs w:val="24"/>
        </w:rPr>
        <w:t xml:space="preserve"> by</w:t>
      </w:r>
      <w:r w:rsidR="00D10BDD">
        <w:rPr>
          <w:rFonts w:ascii="Times New Roman" w:eastAsia="Times New Roman" w:hAnsi="Times New Roman"/>
          <w:sz w:val="24"/>
          <w:szCs w:val="24"/>
        </w:rPr>
        <w:t xml:space="preserve"> </w:t>
      </w:r>
      <w:r w:rsidR="00E32772">
        <w:rPr>
          <w:rFonts w:ascii="Times New Roman" w:eastAsia="Times New Roman" w:hAnsi="Times New Roman"/>
          <w:sz w:val="24"/>
          <w:szCs w:val="24"/>
        </w:rPr>
        <w:t>1.9</w:t>
      </w:r>
      <w:r w:rsidR="00D464BB">
        <w:rPr>
          <w:rFonts w:ascii="Times New Roman" w:eastAsia="Times New Roman" w:hAnsi="Times New Roman"/>
          <w:sz w:val="24"/>
          <w:szCs w:val="24"/>
        </w:rPr>
        <w:t>%</w:t>
      </w:r>
      <w:r w:rsidR="007C0416">
        <w:rPr>
          <w:rFonts w:ascii="Times New Roman" w:eastAsia="Times New Roman" w:hAnsi="Times New Roman"/>
          <w:sz w:val="24"/>
          <w:szCs w:val="24"/>
        </w:rPr>
        <w:t xml:space="preserve"> in the </w:t>
      </w:r>
      <w:r w:rsidR="00E32772">
        <w:rPr>
          <w:rFonts w:ascii="Times New Roman" w:eastAsia="Times New Roman" w:hAnsi="Times New Roman"/>
          <w:sz w:val="24"/>
          <w:szCs w:val="24"/>
        </w:rPr>
        <w:t>second</w:t>
      </w:r>
      <w:r w:rsidR="00C21B5B">
        <w:rPr>
          <w:rFonts w:ascii="Times New Roman" w:eastAsia="Times New Roman" w:hAnsi="Times New Roman"/>
          <w:sz w:val="24"/>
          <w:szCs w:val="24"/>
        </w:rPr>
        <w:t xml:space="preserve"> </w:t>
      </w:r>
      <w:r w:rsidR="007C0416">
        <w:rPr>
          <w:rFonts w:ascii="Times New Roman" w:eastAsia="Times New Roman" w:hAnsi="Times New Roman"/>
          <w:sz w:val="24"/>
          <w:szCs w:val="24"/>
        </w:rPr>
        <w:t>quarter of 202</w:t>
      </w:r>
      <w:r w:rsidR="00BF7376">
        <w:rPr>
          <w:rFonts w:ascii="Times New Roman" w:eastAsia="Times New Roman" w:hAnsi="Times New Roman"/>
          <w:sz w:val="24"/>
          <w:szCs w:val="24"/>
        </w:rPr>
        <w:t>6</w:t>
      </w:r>
      <w:r w:rsidR="00307E00">
        <w:rPr>
          <w:rFonts w:ascii="Times New Roman" w:eastAsia="Times New Roman" w:hAnsi="Times New Roman"/>
          <w:sz w:val="24"/>
          <w:szCs w:val="24"/>
        </w:rPr>
        <w:t xml:space="preserve">, following </w:t>
      </w:r>
      <w:r w:rsidR="00E32772">
        <w:rPr>
          <w:rFonts w:ascii="Times New Roman" w:eastAsia="Times New Roman" w:hAnsi="Times New Roman"/>
          <w:sz w:val="24"/>
          <w:szCs w:val="24"/>
        </w:rPr>
        <w:t>that of 0.9%</w:t>
      </w:r>
      <w:r w:rsidR="00307E00">
        <w:rPr>
          <w:rFonts w:ascii="Times New Roman" w:eastAsia="Times New Roman" w:hAnsi="Times New Roman"/>
          <w:sz w:val="24"/>
          <w:szCs w:val="24"/>
        </w:rPr>
        <w:t xml:space="preserve"> </w:t>
      </w:r>
      <w:r w:rsidR="00E32772">
        <w:rPr>
          <w:rFonts w:ascii="Times New Roman" w:eastAsia="Times New Roman" w:hAnsi="Times New Roman"/>
          <w:sz w:val="24"/>
          <w:szCs w:val="24"/>
        </w:rPr>
        <w:t xml:space="preserve">registered in the </w:t>
      </w:r>
      <w:r w:rsidR="00612ABE">
        <w:rPr>
          <w:rFonts w:ascii="Times New Roman" w:eastAsia="Times New Roman" w:hAnsi="Times New Roman"/>
          <w:sz w:val="24"/>
          <w:szCs w:val="24"/>
        </w:rPr>
        <w:t>previous quarter.</w:t>
      </w:r>
    </w:p>
    <w:p w14:paraId="4444CFAF" w14:textId="77777777" w:rsidR="005B04CC" w:rsidRPr="003D317C" w:rsidRDefault="005B04CC" w:rsidP="005B04CC">
      <w:pPr>
        <w:spacing w:after="0" w:line="260" w:lineRule="exact"/>
        <w:ind w:firstLine="720"/>
        <w:jc w:val="both"/>
        <w:rPr>
          <w:rFonts w:ascii="Times New Roman" w:eastAsia="Times New Roman" w:hAnsi="Times New Roman"/>
          <w:sz w:val="24"/>
          <w:szCs w:val="24"/>
        </w:rPr>
      </w:pPr>
    </w:p>
    <w:p w14:paraId="1EE04D29" w14:textId="77777777" w:rsidR="005B04CC" w:rsidRPr="003D317C" w:rsidRDefault="005B04CC" w:rsidP="005B04CC">
      <w:pPr>
        <w:spacing w:after="0" w:line="260" w:lineRule="exact"/>
        <w:ind w:firstLine="720"/>
        <w:jc w:val="both"/>
        <w:rPr>
          <w:rFonts w:ascii="Times New Roman" w:eastAsia="Times New Roman" w:hAnsi="Times New Roman"/>
          <w:sz w:val="24"/>
          <w:szCs w:val="24"/>
          <w:lang w:val="en-US"/>
        </w:rPr>
      </w:pPr>
      <w:r w:rsidRPr="003D317C">
        <w:rPr>
          <w:rFonts w:ascii="Times New Roman" w:eastAsia="Times New Roman" w:hAnsi="Times New Roman"/>
          <w:sz w:val="24"/>
          <w:szCs w:val="24"/>
        </w:rPr>
        <w:t>U</w:t>
      </w:r>
      <w:proofErr w:type="spellStart"/>
      <w:r w:rsidRPr="003D317C">
        <w:rPr>
          <w:rFonts w:ascii="Times New Roman" w:eastAsia="Times New Roman" w:hAnsi="Times New Roman"/>
          <w:sz w:val="24"/>
          <w:szCs w:val="24"/>
          <w:lang w:val="en-US"/>
        </w:rPr>
        <w:t>sers</w:t>
      </w:r>
      <w:proofErr w:type="spellEnd"/>
      <w:r w:rsidRPr="003D317C">
        <w:rPr>
          <w:rFonts w:ascii="Times New Roman" w:eastAsia="Times New Roman" w:hAnsi="Times New Roman"/>
          <w:sz w:val="24"/>
          <w:szCs w:val="24"/>
          <w:lang w:val="en-US"/>
        </w:rPr>
        <w:t xml:space="preserve"> may consult the website of Statistics Mauritius (http</w:t>
      </w:r>
      <w:r w:rsidR="00E024FB">
        <w:rPr>
          <w:rFonts w:ascii="Times New Roman" w:eastAsia="Times New Roman" w:hAnsi="Times New Roman"/>
          <w:sz w:val="24"/>
          <w:szCs w:val="24"/>
          <w:lang w:val="en-US"/>
        </w:rPr>
        <w:t>s</w:t>
      </w:r>
      <w:r w:rsidRPr="003D317C">
        <w:rPr>
          <w:rFonts w:ascii="Times New Roman" w:eastAsia="Times New Roman" w:hAnsi="Times New Roman"/>
          <w:sz w:val="24"/>
          <w:szCs w:val="24"/>
          <w:lang w:val="en-US"/>
        </w:rPr>
        <w:t>://statsmauritius.govmu.org) for seasonally adjusted growth rates by industry group.</w:t>
      </w:r>
    </w:p>
    <w:p w14:paraId="1DFCD68B" w14:textId="77777777" w:rsidR="005B04CC" w:rsidRPr="003D317C" w:rsidRDefault="005B04CC" w:rsidP="005B04CC">
      <w:pPr>
        <w:spacing w:after="0" w:line="260" w:lineRule="exact"/>
        <w:ind w:firstLine="720"/>
        <w:jc w:val="both"/>
        <w:rPr>
          <w:rFonts w:ascii="Times New Roman" w:eastAsia="Times New Roman" w:hAnsi="Times New Roman"/>
          <w:sz w:val="24"/>
          <w:szCs w:val="24"/>
          <w:lang w:val="en-US"/>
        </w:rPr>
      </w:pPr>
    </w:p>
    <w:p w14:paraId="07BF5244" w14:textId="77777777" w:rsidR="00743A5B" w:rsidRDefault="00743A5B" w:rsidP="005D013E">
      <w:pPr>
        <w:spacing w:after="0" w:line="260" w:lineRule="exact"/>
        <w:jc w:val="both"/>
        <w:rPr>
          <w:rFonts w:ascii="Times New Roman" w:eastAsia="Times New Roman" w:hAnsi="Times New Roman"/>
          <w:b/>
          <w:sz w:val="24"/>
          <w:szCs w:val="24"/>
          <w:lang w:val="en-US"/>
        </w:rPr>
      </w:pPr>
    </w:p>
    <w:p w14:paraId="51C39DEB" w14:textId="52EF70F8" w:rsidR="005B04CC" w:rsidRDefault="005B04CC" w:rsidP="005D013E">
      <w:pPr>
        <w:spacing w:after="0" w:line="260" w:lineRule="exact"/>
        <w:jc w:val="both"/>
        <w:rPr>
          <w:rFonts w:ascii="Times New Roman" w:eastAsia="Times New Roman" w:hAnsi="Times New Roman"/>
          <w:b/>
          <w:sz w:val="24"/>
          <w:szCs w:val="24"/>
          <w:lang w:val="en-US"/>
        </w:rPr>
      </w:pPr>
      <w:r w:rsidRPr="003D317C">
        <w:rPr>
          <w:rFonts w:ascii="Times New Roman" w:eastAsia="Times New Roman" w:hAnsi="Times New Roman"/>
          <w:b/>
          <w:sz w:val="24"/>
          <w:szCs w:val="24"/>
          <w:lang w:val="en-US"/>
        </w:rPr>
        <w:t>Table B: Quarterly GVA growth rates</w:t>
      </w:r>
      <w:r w:rsidRPr="003D317C">
        <w:rPr>
          <w:rFonts w:ascii="Times New Roman" w:eastAsia="Times New Roman" w:hAnsi="Times New Roman"/>
          <w:b/>
          <w:sz w:val="24"/>
          <w:szCs w:val="24"/>
          <w:vertAlign w:val="superscript"/>
          <w:lang w:val="en-US"/>
        </w:rPr>
        <w:t xml:space="preserve"> 1</w:t>
      </w:r>
      <w:r w:rsidRPr="003D317C">
        <w:rPr>
          <w:rFonts w:ascii="Times New Roman" w:eastAsia="Times New Roman" w:hAnsi="Times New Roman"/>
          <w:b/>
          <w:sz w:val="24"/>
          <w:szCs w:val="24"/>
          <w:lang w:val="en-US"/>
        </w:rPr>
        <w:t>, Q</w:t>
      </w:r>
      <w:r w:rsidRPr="003D317C">
        <w:rPr>
          <w:rFonts w:ascii="Times New Roman" w:eastAsia="Times New Roman" w:hAnsi="Times New Roman"/>
          <w:b/>
          <w:sz w:val="24"/>
          <w:szCs w:val="24"/>
          <w:vertAlign w:val="subscript"/>
          <w:lang w:val="en-US"/>
        </w:rPr>
        <w:t>1</w:t>
      </w:r>
      <w:r w:rsidR="00983D8B">
        <w:rPr>
          <w:rFonts w:ascii="Times New Roman" w:eastAsia="Times New Roman" w:hAnsi="Times New Roman"/>
          <w:b/>
          <w:sz w:val="24"/>
          <w:szCs w:val="24"/>
          <w:lang w:val="en-US"/>
        </w:rPr>
        <w:t xml:space="preserve"> 20</w:t>
      </w:r>
      <w:r w:rsidR="00994237">
        <w:rPr>
          <w:rFonts w:ascii="Times New Roman" w:eastAsia="Times New Roman" w:hAnsi="Times New Roman"/>
          <w:b/>
          <w:sz w:val="24"/>
          <w:szCs w:val="24"/>
          <w:lang w:val="en-US"/>
        </w:rPr>
        <w:t>2</w:t>
      </w:r>
      <w:r w:rsidR="007162D2">
        <w:rPr>
          <w:rFonts w:ascii="Times New Roman" w:eastAsia="Times New Roman" w:hAnsi="Times New Roman"/>
          <w:b/>
          <w:sz w:val="24"/>
          <w:szCs w:val="24"/>
          <w:lang w:val="en-US"/>
        </w:rPr>
        <w:t>2</w:t>
      </w:r>
      <w:r w:rsidRPr="003D317C">
        <w:rPr>
          <w:rFonts w:ascii="Times New Roman" w:eastAsia="Times New Roman" w:hAnsi="Times New Roman"/>
          <w:b/>
          <w:sz w:val="24"/>
          <w:szCs w:val="24"/>
          <w:lang w:val="en-US"/>
        </w:rPr>
        <w:t xml:space="preserve"> – Q</w:t>
      </w:r>
      <w:r w:rsidR="00E1594D">
        <w:rPr>
          <w:rFonts w:ascii="Times New Roman" w:eastAsia="Times New Roman" w:hAnsi="Times New Roman"/>
          <w:b/>
          <w:sz w:val="24"/>
          <w:szCs w:val="24"/>
          <w:vertAlign w:val="subscript"/>
          <w:lang w:val="en-US"/>
        </w:rPr>
        <w:t>2</w:t>
      </w:r>
      <w:r w:rsidRPr="003D317C">
        <w:rPr>
          <w:rFonts w:ascii="Times New Roman" w:eastAsia="Times New Roman" w:hAnsi="Times New Roman"/>
          <w:b/>
          <w:sz w:val="24"/>
          <w:szCs w:val="24"/>
          <w:vertAlign w:val="subscript"/>
          <w:lang w:val="en-US"/>
        </w:rPr>
        <w:t xml:space="preserve"> </w:t>
      </w:r>
      <w:r w:rsidR="008907B5" w:rsidRPr="003D317C">
        <w:rPr>
          <w:rFonts w:ascii="Times New Roman" w:eastAsia="Times New Roman" w:hAnsi="Times New Roman"/>
          <w:b/>
          <w:sz w:val="24"/>
          <w:szCs w:val="24"/>
          <w:lang w:val="en-US"/>
        </w:rPr>
        <w:t>20</w:t>
      </w:r>
      <w:r w:rsidR="003D28C3">
        <w:rPr>
          <w:rFonts w:ascii="Times New Roman" w:eastAsia="Times New Roman" w:hAnsi="Times New Roman"/>
          <w:b/>
          <w:sz w:val="24"/>
          <w:szCs w:val="24"/>
          <w:lang w:val="en-US"/>
        </w:rPr>
        <w:t>2</w:t>
      </w:r>
      <w:r w:rsidR="00BF7376">
        <w:rPr>
          <w:rFonts w:ascii="Times New Roman" w:eastAsia="Times New Roman" w:hAnsi="Times New Roman"/>
          <w:b/>
          <w:sz w:val="24"/>
          <w:szCs w:val="24"/>
          <w:lang w:val="en-US"/>
        </w:rPr>
        <w:t>6</w:t>
      </w:r>
    </w:p>
    <w:p w14:paraId="588E2872" w14:textId="77777777" w:rsidR="003F590B" w:rsidRDefault="003F590B" w:rsidP="003F590B">
      <w:pPr>
        <w:spacing w:after="0" w:line="120" w:lineRule="auto"/>
        <w:jc w:val="both"/>
        <w:rPr>
          <w:rFonts w:ascii="Times New Roman" w:eastAsia="Times New Roman" w:hAnsi="Times New Roman"/>
          <w:b/>
          <w:sz w:val="24"/>
          <w:szCs w:val="24"/>
          <w:lang w:val="en-US"/>
        </w:rPr>
      </w:pPr>
    </w:p>
    <w:p w14:paraId="60B282B7" w14:textId="36FC9B97" w:rsidR="00EC7BE3" w:rsidRPr="003D317C" w:rsidRDefault="00E1594D" w:rsidP="005B04CC">
      <w:pPr>
        <w:spacing w:after="0" w:line="240" w:lineRule="auto"/>
        <w:jc w:val="both"/>
        <w:rPr>
          <w:rFonts w:ascii="Times New Roman" w:eastAsia="Times New Roman" w:hAnsi="Times New Roman"/>
          <w:sz w:val="18"/>
          <w:szCs w:val="18"/>
          <w:lang w:eastAsia="x-none"/>
        </w:rPr>
      </w:pPr>
      <w:r w:rsidRPr="00E1594D">
        <w:drawing>
          <wp:inline distT="0" distB="0" distL="0" distR="0" wp14:anchorId="70C9D78F" wp14:editId="1513E31D">
            <wp:extent cx="5905500" cy="42519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5500" cy="4251960"/>
                    </a:xfrm>
                    <a:prstGeom prst="rect">
                      <a:avLst/>
                    </a:prstGeom>
                    <a:noFill/>
                    <a:ln>
                      <a:noFill/>
                    </a:ln>
                  </pic:spPr>
                </pic:pic>
              </a:graphicData>
            </a:graphic>
          </wp:inline>
        </w:drawing>
      </w:r>
    </w:p>
    <w:p w14:paraId="3B4D9680" w14:textId="3E13D336" w:rsidR="008907B5" w:rsidRDefault="008907B5" w:rsidP="003C5F65">
      <w:pPr>
        <w:pStyle w:val="BodyText2"/>
        <w:rPr>
          <w:sz w:val="18"/>
          <w:szCs w:val="18"/>
          <w:lang w:val="en-GB"/>
        </w:rPr>
      </w:pPr>
      <w:r w:rsidRPr="006F5D36">
        <w:rPr>
          <w:sz w:val="18"/>
          <w:szCs w:val="18"/>
          <w:lang w:val="en-GB"/>
        </w:rPr>
        <w:t xml:space="preserve">1/ </w:t>
      </w:r>
      <w:r w:rsidR="00E1594D">
        <w:rPr>
          <w:sz w:val="18"/>
          <w:szCs w:val="18"/>
          <w:lang w:val="en-GB"/>
        </w:rPr>
        <w:t xml:space="preserve">Growth rates prior to the second quarter of 2026 have been revised and that of the second quarter </w:t>
      </w:r>
      <w:r w:rsidR="003C5F65" w:rsidRPr="006F5D36">
        <w:rPr>
          <w:sz w:val="18"/>
          <w:szCs w:val="18"/>
        </w:rPr>
        <w:t>is a first estimate</w:t>
      </w:r>
      <w:r w:rsidR="00897CFF" w:rsidRPr="006F5D36">
        <w:rPr>
          <w:sz w:val="18"/>
          <w:szCs w:val="18"/>
          <w:lang w:val="en-GB"/>
        </w:rPr>
        <w:t>.</w:t>
      </w:r>
    </w:p>
    <w:p w14:paraId="2A93752F" w14:textId="77777777" w:rsidR="00133B32" w:rsidRDefault="00133B32" w:rsidP="003C5F65">
      <w:pPr>
        <w:pStyle w:val="BodyText2"/>
        <w:rPr>
          <w:sz w:val="18"/>
          <w:szCs w:val="18"/>
          <w:lang w:val="en-GB"/>
        </w:rPr>
      </w:pPr>
    </w:p>
    <w:p w14:paraId="760346E4" w14:textId="77777777" w:rsidR="00133B32" w:rsidRDefault="00133B32" w:rsidP="003C5F65">
      <w:pPr>
        <w:pStyle w:val="BodyText2"/>
        <w:rPr>
          <w:sz w:val="18"/>
          <w:szCs w:val="18"/>
          <w:lang w:val="en-GB"/>
        </w:rPr>
      </w:pPr>
    </w:p>
    <w:p w14:paraId="76C38938" w14:textId="77777777" w:rsidR="0089435E" w:rsidRDefault="0089435E" w:rsidP="003C5F65">
      <w:pPr>
        <w:pStyle w:val="BodyText2"/>
        <w:rPr>
          <w:sz w:val="18"/>
          <w:szCs w:val="18"/>
          <w:lang w:val="en-GB"/>
        </w:rPr>
      </w:pPr>
    </w:p>
    <w:p w14:paraId="467414DE" w14:textId="761A7C2A" w:rsidR="00133B32" w:rsidRDefault="00133B32" w:rsidP="003C5F65">
      <w:pPr>
        <w:pStyle w:val="BodyText2"/>
        <w:rPr>
          <w:sz w:val="18"/>
          <w:szCs w:val="18"/>
          <w:lang w:val="en-GB"/>
        </w:rPr>
      </w:pPr>
    </w:p>
    <w:p w14:paraId="711A5A3B" w14:textId="4B4D3F6C" w:rsidR="00EF5EED" w:rsidRDefault="00EF5EED" w:rsidP="003C5F65">
      <w:pPr>
        <w:pStyle w:val="BodyText2"/>
        <w:rPr>
          <w:sz w:val="18"/>
          <w:szCs w:val="18"/>
          <w:lang w:val="en-GB"/>
        </w:rPr>
      </w:pPr>
    </w:p>
    <w:p w14:paraId="6D86E879" w14:textId="6B916CC8" w:rsidR="003F41B1" w:rsidRDefault="003F41B1" w:rsidP="003C5F65">
      <w:pPr>
        <w:pStyle w:val="BodyText2"/>
        <w:rPr>
          <w:sz w:val="18"/>
          <w:szCs w:val="18"/>
          <w:lang w:val="en-GB"/>
        </w:rPr>
      </w:pPr>
    </w:p>
    <w:p w14:paraId="45071431" w14:textId="0060FD0D" w:rsidR="003F41B1" w:rsidRDefault="003F41B1" w:rsidP="003C5F65">
      <w:pPr>
        <w:pStyle w:val="BodyText2"/>
        <w:rPr>
          <w:sz w:val="18"/>
          <w:szCs w:val="18"/>
          <w:lang w:val="en-GB"/>
        </w:rPr>
      </w:pPr>
    </w:p>
    <w:p w14:paraId="23D89C63" w14:textId="47F45270" w:rsidR="004356EF" w:rsidRDefault="004356EF" w:rsidP="003C5F65">
      <w:pPr>
        <w:pStyle w:val="BodyText2"/>
        <w:rPr>
          <w:sz w:val="18"/>
          <w:szCs w:val="18"/>
          <w:lang w:val="en-GB"/>
        </w:rPr>
      </w:pPr>
    </w:p>
    <w:p w14:paraId="030B7E10" w14:textId="6AEFEA73" w:rsidR="004356EF" w:rsidRDefault="004356EF" w:rsidP="003C5F65">
      <w:pPr>
        <w:pStyle w:val="BodyText2"/>
        <w:rPr>
          <w:sz w:val="18"/>
          <w:szCs w:val="18"/>
          <w:lang w:val="en-GB"/>
        </w:rPr>
      </w:pPr>
    </w:p>
    <w:p w14:paraId="1102384A" w14:textId="1D3638B1" w:rsidR="004356EF" w:rsidRDefault="004356EF" w:rsidP="003C5F65">
      <w:pPr>
        <w:pStyle w:val="BodyText2"/>
        <w:rPr>
          <w:sz w:val="18"/>
          <w:szCs w:val="18"/>
          <w:lang w:val="en-GB"/>
        </w:rPr>
      </w:pPr>
    </w:p>
    <w:p w14:paraId="44298E8E" w14:textId="094EB688" w:rsidR="004356EF" w:rsidRDefault="004356EF" w:rsidP="003C5F65">
      <w:pPr>
        <w:pStyle w:val="BodyText2"/>
        <w:rPr>
          <w:sz w:val="18"/>
          <w:szCs w:val="18"/>
          <w:lang w:val="en-GB"/>
        </w:rPr>
      </w:pPr>
    </w:p>
    <w:p w14:paraId="41423DD8" w14:textId="7D8C6220" w:rsidR="005B04CC" w:rsidRDefault="000647C4" w:rsidP="005B04CC">
      <w:pPr>
        <w:spacing w:after="0" w:line="240" w:lineRule="auto"/>
        <w:jc w:val="both"/>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lastRenderedPageBreak/>
        <w:t>Fig</w:t>
      </w:r>
      <w:r w:rsidR="005B04CC" w:rsidRPr="003D317C">
        <w:rPr>
          <w:rFonts w:ascii="Times New Roman" w:eastAsia="Times New Roman" w:hAnsi="Times New Roman"/>
          <w:b/>
          <w:sz w:val="24"/>
          <w:szCs w:val="24"/>
          <w:lang w:eastAsia="x-none"/>
        </w:rPr>
        <w:t xml:space="preserve"> 4: GVA growth rates (over corresponding quarter of previous </w:t>
      </w:r>
      <w:r w:rsidR="00D54557">
        <w:rPr>
          <w:rFonts w:ascii="Times New Roman" w:eastAsia="Times New Roman" w:hAnsi="Times New Roman"/>
          <w:b/>
          <w:sz w:val="24"/>
          <w:szCs w:val="24"/>
          <w:lang w:eastAsia="x-none"/>
        </w:rPr>
        <w:t>year and quarter-</w:t>
      </w:r>
      <w:r w:rsidR="005B04CC" w:rsidRPr="003D317C">
        <w:rPr>
          <w:rFonts w:ascii="Times New Roman" w:eastAsia="Times New Roman" w:hAnsi="Times New Roman"/>
          <w:b/>
          <w:sz w:val="24"/>
          <w:szCs w:val="24"/>
          <w:lang w:eastAsia="x-none"/>
        </w:rPr>
        <w:t>to</w:t>
      </w:r>
      <w:r w:rsidR="00D54557">
        <w:rPr>
          <w:rFonts w:ascii="Times New Roman" w:eastAsia="Times New Roman" w:hAnsi="Times New Roman"/>
          <w:b/>
          <w:sz w:val="24"/>
          <w:szCs w:val="24"/>
          <w:lang w:eastAsia="x-none"/>
        </w:rPr>
        <w:t>-</w:t>
      </w:r>
      <w:r w:rsidR="005B04CC" w:rsidRPr="003D317C">
        <w:rPr>
          <w:rFonts w:ascii="Times New Roman" w:eastAsia="Times New Roman" w:hAnsi="Times New Roman"/>
          <w:b/>
          <w:sz w:val="24"/>
          <w:szCs w:val="24"/>
          <w:lang w:eastAsia="x-none"/>
        </w:rPr>
        <w:t xml:space="preserve"> quarter), Q</w:t>
      </w:r>
      <w:r w:rsidR="005B04CC" w:rsidRPr="003D317C">
        <w:rPr>
          <w:rFonts w:ascii="Times New (W1)" w:eastAsia="Times New Roman" w:hAnsi="Times New (W1)"/>
          <w:b/>
          <w:sz w:val="24"/>
          <w:szCs w:val="24"/>
          <w:vertAlign w:val="subscript"/>
          <w:lang w:eastAsia="x-none"/>
        </w:rPr>
        <w:t xml:space="preserve">1 </w:t>
      </w:r>
      <w:r w:rsidR="00C71EE8">
        <w:rPr>
          <w:rFonts w:ascii="Times New Roman" w:eastAsia="Times New Roman" w:hAnsi="Times New Roman"/>
          <w:b/>
          <w:sz w:val="24"/>
          <w:szCs w:val="24"/>
          <w:lang w:eastAsia="x-none"/>
        </w:rPr>
        <w:t>20</w:t>
      </w:r>
      <w:r w:rsidR="006E7151">
        <w:rPr>
          <w:rFonts w:ascii="Times New Roman" w:eastAsia="Times New Roman" w:hAnsi="Times New Roman"/>
          <w:b/>
          <w:sz w:val="24"/>
          <w:szCs w:val="24"/>
          <w:lang w:eastAsia="x-none"/>
        </w:rPr>
        <w:t>2</w:t>
      </w:r>
      <w:r w:rsidR="00C57C29">
        <w:rPr>
          <w:rFonts w:ascii="Times New Roman" w:eastAsia="Times New Roman" w:hAnsi="Times New Roman"/>
          <w:b/>
          <w:sz w:val="24"/>
          <w:szCs w:val="24"/>
          <w:lang w:eastAsia="x-none"/>
        </w:rPr>
        <w:t>2</w:t>
      </w:r>
      <w:r w:rsidR="005B04CC" w:rsidRPr="003D317C">
        <w:rPr>
          <w:rFonts w:ascii="Times New Roman" w:eastAsia="Times New Roman" w:hAnsi="Times New Roman"/>
          <w:b/>
          <w:sz w:val="24"/>
          <w:szCs w:val="24"/>
          <w:lang w:eastAsia="x-none"/>
        </w:rPr>
        <w:t xml:space="preserve"> – Q</w:t>
      </w:r>
      <w:r w:rsidR="006C4B14">
        <w:rPr>
          <w:rFonts w:ascii="Times New (W1)" w:eastAsia="Times New Roman" w:hAnsi="Times New (W1)"/>
          <w:b/>
          <w:sz w:val="24"/>
          <w:szCs w:val="24"/>
          <w:vertAlign w:val="subscript"/>
          <w:lang w:eastAsia="x-none"/>
        </w:rPr>
        <w:t>2</w:t>
      </w:r>
      <w:r w:rsidR="005B04CC" w:rsidRPr="003D317C">
        <w:rPr>
          <w:rFonts w:ascii="Times New (W1)" w:eastAsia="Times New Roman" w:hAnsi="Times New (W1)"/>
          <w:b/>
          <w:sz w:val="24"/>
          <w:szCs w:val="24"/>
          <w:vertAlign w:val="subscript"/>
          <w:lang w:eastAsia="x-none"/>
        </w:rPr>
        <w:t xml:space="preserve"> </w:t>
      </w:r>
      <w:r w:rsidR="0020098E" w:rsidRPr="003D317C">
        <w:rPr>
          <w:rFonts w:ascii="Times New Roman" w:eastAsia="Times New Roman" w:hAnsi="Times New Roman"/>
          <w:b/>
          <w:sz w:val="24"/>
          <w:szCs w:val="24"/>
          <w:lang w:eastAsia="x-none"/>
        </w:rPr>
        <w:t>20</w:t>
      </w:r>
      <w:r w:rsidR="003D28C3">
        <w:rPr>
          <w:rFonts w:ascii="Times New Roman" w:eastAsia="Times New Roman" w:hAnsi="Times New Roman"/>
          <w:b/>
          <w:sz w:val="24"/>
          <w:szCs w:val="24"/>
          <w:lang w:eastAsia="x-none"/>
        </w:rPr>
        <w:t>2</w:t>
      </w:r>
      <w:r w:rsidR="00D77847">
        <w:rPr>
          <w:rFonts w:ascii="Times New Roman" w:eastAsia="Times New Roman" w:hAnsi="Times New Roman"/>
          <w:b/>
          <w:sz w:val="24"/>
          <w:szCs w:val="24"/>
          <w:lang w:eastAsia="x-none"/>
        </w:rPr>
        <w:t>6</w:t>
      </w:r>
    </w:p>
    <w:p w14:paraId="254B5D6A" w14:textId="2C814116" w:rsidR="001E0332" w:rsidRDefault="001E0332" w:rsidP="006B7DC2">
      <w:pPr>
        <w:spacing w:after="0" w:line="120" w:lineRule="auto"/>
        <w:jc w:val="both"/>
        <w:rPr>
          <w:rFonts w:ascii="Times New Roman" w:eastAsia="Times New Roman" w:hAnsi="Times New Roman"/>
          <w:b/>
          <w:sz w:val="24"/>
          <w:szCs w:val="24"/>
          <w:lang w:eastAsia="x-none"/>
        </w:rPr>
      </w:pPr>
    </w:p>
    <w:p w14:paraId="76F0A7EE" w14:textId="48262898" w:rsidR="00E747C2" w:rsidRDefault="006C4B14" w:rsidP="005B04CC">
      <w:pPr>
        <w:spacing w:after="0" w:line="240" w:lineRule="auto"/>
        <w:jc w:val="center"/>
        <w:rPr>
          <w:rFonts w:ascii="Times New Roman" w:eastAsia="Times New Roman" w:hAnsi="Times New Roman"/>
          <w:b/>
          <w:sz w:val="28"/>
          <w:szCs w:val="24"/>
          <w:lang w:val="x-none" w:eastAsia="x-none"/>
        </w:rPr>
      </w:pPr>
      <w:r w:rsidRPr="006C4B14">
        <w:drawing>
          <wp:inline distT="0" distB="0" distL="0" distR="0" wp14:anchorId="685C7168" wp14:editId="3D7E274C">
            <wp:extent cx="6151245" cy="2966720"/>
            <wp:effectExtent l="0" t="0" r="1905"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51245" cy="2966720"/>
                    </a:xfrm>
                    <a:prstGeom prst="rect">
                      <a:avLst/>
                    </a:prstGeom>
                    <a:noFill/>
                    <a:ln>
                      <a:noFill/>
                    </a:ln>
                  </pic:spPr>
                </pic:pic>
              </a:graphicData>
            </a:graphic>
          </wp:inline>
        </w:drawing>
      </w:r>
    </w:p>
    <w:p w14:paraId="169F239F" w14:textId="72263D56" w:rsidR="00B752D8" w:rsidRDefault="00B752D8" w:rsidP="005B04CC">
      <w:pPr>
        <w:spacing w:after="0" w:line="240" w:lineRule="auto"/>
        <w:jc w:val="center"/>
        <w:rPr>
          <w:rFonts w:ascii="Times New Roman" w:eastAsia="Times New Roman" w:hAnsi="Times New Roman"/>
          <w:b/>
          <w:sz w:val="28"/>
          <w:szCs w:val="24"/>
          <w:lang w:val="x-none" w:eastAsia="x-none"/>
        </w:rPr>
      </w:pPr>
    </w:p>
    <w:p w14:paraId="400BFD62" w14:textId="27047D3B" w:rsidR="00B752D8" w:rsidRDefault="00B752D8" w:rsidP="005B04CC">
      <w:pPr>
        <w:spacing w:after="0" w:line="240" w:lineRule="auto"/>
        <w:jc w:val="center"/>
        <w:rPr>
          <w:rFonts w:ascii="Times New Roman" w:eastAsia="Times New Roman" w:hAnsi="Times New Roman"/>
          <w:b/>
          <w:sz w:val="28"/>
          <w:szCs w:val="24"/>
          <w:lang w:val="x-none" w:eastAsia="x-none"/>
        </w:rPr>
      </w:pPr>
    </w:p>
    <w:p w14:paraId="72451819" w14:textId="77777777" w:rsidR="00B752D8" w:rsidRDefault="00B752D8" w:rsidP="005B04CC">
      <w:pPr>
        <w:spacing w:after="0" w:line="240" w:lineRule="auto"/>
        <w:jc w:val="center"/>
        <w:rPr>
          <w:rFonts w:ascii="Times New Roman" w:eastAsia="Times New Roman" w:hAnsi="Times New Roman"/>
          <w:b/>
          <w:sz w:val="28"/>
          <w:szCs w:val="24"/>
          <w:lang w:val="x-none" w:eastAsia="x-none"/>
        </w:rPr>
      </w:pPr>
    </w:p>
    <w:p w14:paraId="574B6C18" w14:textId="0AE4F388" w:rsidR="005B04CC" w:rsidRPr="003D317C" w:rsidRDefault="005B04CC" w:rsidP="005B04CC">
      <w:pPr>
        <w:spacing w:after="0" w:line="240" w:lineRule="auto"/>
        <w:jc w:val="center"/>
        <w:rPr>
          <w:rFonts w:ascii="Times New Roman" w:eastAsia="Times New Roman" w:hAnsi="Times New Roman"/>
          <w:b/>
          <w:sz w:val="28"/>
          <w:szCs w:val="24"/>
          <w:lang w:val="x-none" w:eastAsia="x-none"/>
        </w:rPr>
      </w:pPr>
      <w:r w:rsidRPr="003D317C">
        <w:rPr>
          <w:rFonts w:ascii="Times New Roman" w:eastAsia="Times New Roman" w:hAnsi="Times New Roman"/>
          <w:b/>
          <w:sz w:val="28"/>
          <w:szCs w:val="24"/>
          <w:lang w:val="x-none" w:eastAsia="x-none"/>
        </w:rPr>
        <w:br w:type="page"/>
      </w:r>
      <w:r w:rsidRPr="003D317C">
        <w:rPr>
          <w:rFonts w:ascii="Times New Roman" w:eastAsia="Times New Roman" w:hAnsi="Times New Roman"/>
          <w:b/>
          <w:sz w:val="28"/>
          <w:szCs w:val="24"/>
          <w:lang w:val="x-none" w:eastAsia="x-none"/>
        </w:rPr>
        <w:lastRenderedPageBreak/>
        <w:t>Definition of terminology used</w:t>
      </w:r>
    </w:p>
    <w:p w14:paraId="037EC497" w14:textId="77777777" w:rsidR="005B04CC" w:rsidRPr="003D317C" w:rsidRDefault="005B04CC" w:rsidP="005B04CC">
      <w:pPr>
        <w:spacing w:after="0" w:line="240" w:lineRule="auto"/>
        <w:jc w:val="both"/>
        <w:rPr>
          <w:rFonts w:ascii="Times New Roman" w:eastAsia="Times New Roman" w:hAnsi="Times New Roman"/>
          <w:sz w:val="24"/>
          <w:szCs w:val="24"/>
          <w:lang w:val="en-US"/>
        </w:rPr>
      </w:pPr>
    </w:p>
    <w:p w14:paraId="31488F9A" w14:textId="77777777" w:rsidR="005B04CC" w:rsidRPr="003D317C" w:rsidRDefault="005B04CC" w:rsidP="005B04CC">
      <w:pPr>
        <w:spacing w:after="0" w:line="240" w:lineRule="auto"/>
        <w:jc w:val="both"/>
        <w:rPr>
          <w:rFonts w:ascii="Times New Roman" w:eastAsia="Times New Roman" w:hAnsi="Times New Roman"/>
          <w:sz w:val="24"/>
          <w:szCs w:val="24"/>
          <w:lang w:val="en-US"/>
        </w:rPr>
      </w:pPr>
      <w:r w:rsidRPr="003D317C">
        <w:rPr>
          <w:rFonts w:ascii="Times New Roman" w:eastAsia="Times New Roman" w:hAnsi="Times New Roman"/>
          <w:b/>
          <w:sz w:val="24"/>
          <w:szCs w:val="24"/>
          <w:lang w:val="en-US"/>
        </w:rPr>
        <w:t>1.</w:t>
      </w:r>
      <w:r w:rsidRPr="003D317C">
        <w:rPr>
          <w:rFonts w:ascii="Times New Roman" w:eastAsia="Times New Roman" w:hAnsi="Times New Roman"/>
          <w:b/>
          <w:sz w:val="24"/>
          <w:szCs w:val="24"/>
          <w:lang w:val="en-US"/>
        </w:rPr>
        <w:tab/>
        <w:t>Gross Domestic Product (GDP)</w:t>
      </w:r>
    </w:p>
    <w:p w14:paraId="47B9CA02" w14:textId="77777777" w:rsidR="005B04CC" w:rsidRPr="003D317C" w:rsidRDefault="005B04CC" w:rsidP="005B04CC">
      <w:pPr>
        <w:spacing w:after="0" w:line="240" w:lineRule="auto"/>
        <w:jc w:val="both"/>
        <w:rPr>
          <w:rFonts w:ascii="Times New Roman" w:eastAsia="Times New Roman" w:hAnsi="Times New Roman"/>
          <w:sz w:val="24"/>
          <w:szCs w:val="24"/>
          <w:lang w:val="en-US"/>
        </w:rPr>
      </w:pPr>
    </w:p>
    <w:p w14:paraId="3D877802" w14:textId="1B610E7E" w:rsidR="005B04CC" w:rsidRPr="003D317C" w:rsidRDefault="005B04CC" w:rsidP="005B04CC">
      <w:pPr>
        <w:spacing w:after="120" w:line="240" w:lineRule="auto"/>
        <w:jc w:val="both"/>
        <w:rPr>
          <w:rFonts w:ascii="Times New Roman" w:eastAsia="Times New Roman" w:hAnsi="Times New Roman"/>
          <w:sz w:val="24"/>
          <w:szCs w:val="24"/>
          <w:lang w:val="x-none" w:eastAsia="x-none"/>
        </w:rPr>
      </w:pPr>
      <w:r w:rsidRPr="003D317C">
        <w:rPr>
          <w:rFonts w:ascii="Times New Roman" w:eastAsia="Times New Roman" w:hAnsi="Times New Roman"/>
          <w:sz w:val="24"/>
          <w:szCs w:val="24"/>
          <w:lang w:val="x-none" w:eastAsia="x-none"/>
        </w:rPr>
        <w:t xml:space="preserve">GDP is the aggregate money value of all goods and services produced within a country out of economic activity during a specified period before provision for </w:t>
      </w:r>
      <w:r w:rsidR="006F106B">
        <w:rPr>
          <w:rFonts w:ascii="Times New Roman" w:eastAsia="Times New Roman" w:hAnsi="Times New Roman"/>
          <w:sz w:val="24"/>
          <w:szCs w:val="24"/>
          <w:lang w:eastAsia="x-none"/>
        </w:rPr>
        <w:t>depreciation</w:t>
      </w:r>
      <w:r w:rsidRPr="003D317C">
        <w:rPr>
          <w:rFonts w:ascii="Times New Roman" w:eastAsia="Times New Roman" w:hAnsi="Times New Roman"/>
          <w:sz w:val="24"/>
          <w:szCs w:val="24"/>
          <w:lang w:val="x-none" w:eastAsia="x-none"/>
        </w:rPr>
        <w:t>.</w:t>
      </w:r>
    </w:p>
    <w:p w14:paraId="1113B0EF" w14:textId="77777777" w:rsidR="005B04CC" w:rsidRPr="003D317C" w:rsidRDefault="005B04CC" w:rsidP="005B04CC">
      <w:pPr>
        <w:spacing w:after="0" w:line="240" w:lineRule="auto"/>
        <w:jc w:val="both"/>
        <w:rPr>
          <w:rFonts w:ascii="Times New Roman" w:eastAsia="Times New Roman" w:hAnsi="Times New Roman"/>
          <w:sz w:val="24"/>
          <w:szCs w:val="24"/>
          <w:lang w:val="en-US"/>
        </w:rPr>
      </w:pPr>
    </w:p>
    <w:p w14:paraId="3B7769E3" w14:textId="77777777" w:rsidR="005B04CC" w:rsidRPr="003D317C" w:rsidRDefault="005B04CC" w:rsidP="005B04CC">
      <w:pPr>
        <w:spacing w:after="0" w:line="240" w:lineRule="auto"/>
        <w:jc w:val="both"/>
        <w:rPr>
          <w:rFonts w:ascii="Times New Roman" w:eastAsia="Times New Roman" w:hAnsi="Times New Roman"/>
          <w:sz w:val="24"/>
          <w:szCs w:val="24"/>
          <w:lang w:val="en-US"/>
        </w:rPr>
      </w:pPr>
      <w:r w:rsidRPr="003D317C">
        <w:rPr>
          <w:rFonts w:ascii="Times New Roman" w:eastAsia="Times New Roman" w:hAnsi="Times New Roman"/>
          <w:b/>
          <w:sz w:val="24"/>
          <w:szCs w:val="24"/>
          <w:lang w:val="en-US"/>
        </w:rPr>
        <w:t>2.</w:t>
      </w:r>
      <w:r w:rsidRPr="003D317C">
        <w:rPr>
          <w:rFonts w:ascii="Times New Roman" w:eastAsia="Times New Roman" w:hAnsi="Times New Roman"/>
          <w:b/>
          <w:sz w:val="24"/>
          <w:szCs w:val="24"/>
          <w:lang w:val="en-US"/>
        </w:rPr>
        <w:tab/>
        <w:t>Gross Value Added (GVA) at basic prices</w:t>
      </w:r>
    </w:p>
    <w:p w14:paraId="6F25F19E" w14:textId="77777777" w:rsidR="005B04CC" w:rsidRPr="003D317C" w:rsidRDefault="005B04CC" w:rsidP="005B04CC">
      <w:pPr>
        <w:spacing w:after="0" w:line="240" w:lineRule="auto"/>
        <w:jc w:val="both"/>
        <w:rPr>
          <w:rFonts w:ascii="Times New Roman" w:eastAsia="Times New Roman" w:hAnsi="Times New Roman"/>
          <w:sz w:val="24"/>
          <w:szCs w:val="24"/>
          <w:lang w:val="en-US"/>
        </w:rPr>
      </w:pPr>
    </w:p>
    <w:p w14:paraId="1DB33788" w14:textId="77777777" w:rsidR="005B04CC" w:rsidRPr="003D317C" w:rsidRDefault="005B04CC" w:rsidP="005B04CC">
      <w:pPr>
        <w:spacing w:after="0" w:line="240" w:lineRule="auto"/>
        <w:jc w:val="both"/>
        <w:rPr>
          <w:rFonts w:ascii="Times New Roman" w:eastAsia="Times New Roman" w:hAnsi="Times New Roman"/>
          <w:sz w:val="24"/>
          <w:szCs w:val="24"/>
          <w:lang w:val="en-US"/>
        </w:rPr>
      </w:pPr>
      <w:r w:rsidRPr="003D317C">
        <w:rPr>
          <w:rFonts w:ascii="Times New Roman" w:eastAsia="Times New Roman" w:hAnsi="Times New Roman"/>
          <w:sz w:val="24"/>
          <w:szCs w:val="24"/>
          <w:lang w:val="en-US"/>
        </w:rPr>
        <w:t>Gross Value Added at basic prices is obtained as the difference between output and intermediate consumption whereby output is valued at basic prices and intermediate consumption at purchasers' prices.</w:t>
      </w:r>
    </w:p>
    <w:p w14:paraId="7F661D11" w14:textId="77777777" w:rsidR="005B04CC" w:rsidRPr="003D317C" w:rsidRDefault="005B04CC" w:rsidP="005B04CC">
      <w:pPr>
        <w:spacing w:after="0" w:line="240" w:lineRule="auto"/>
        <w:jc w:val="both"/>
        <w:rPr>
          <w:rFonts w:ascii="Times New Roman" w:eastAsia="Times New Roman" w:hAnsi="Times New Roman"/>
          <w:sz w:val="24"/>
          <w:szCs w:val="24"/>
          <w:lang w:val="en-US"/>
        </w:rPr>
      </w:pPr>
    </w:p>
    <w:p w14:paraId="0B760C04" w14:textId="77777777" w:rsidR="005B04CC" w:rsidRPr="003D317C" w:rsidRDefault="005B04CC" w:rsidP="005B04CC">
      <w:pPr>
        <w:spacing w:after="0" w:line="240" w:lineRule="auto"/>
        <w:jc w:val="both"/>
        <w:rPr>
          <w:rFonts w:ascii="Times New Roman" w:eastAsia="Times New Roman" w:hAnsi="Times New Roman"/>
          <w:sz w:val="24"/>
          <w:szCs w:val="24"/>
          <w:lang w:val="en-US"/>
        </w:rPr>
      </w:pPr>
      <w:r w:rsidRPr="003D317C">
        <w:rPr>
          <w:rFonts w:ascii="Times New Roman" w:eastAsia="Times New Roman" w:hAnsi="Times New Roman"/>
          <w:sz w:val="24"/>
          <w:szCs w:val="24"/>
          <w:lang w:val="en-US"/>
        </w:rPr>
        <w:t xml:space="preserve">The basic price is the amount receivable by the producer exclusive of taxes on products and inclusive of subsidies on products. The equivalent for imported products is the c.i.f. value, </w:t>
      </w:r>
      <w:proofErr w:type="gramStart"/>
      <w:r w:rsidRPr="003D317C">
        <w:rPr>
          <w:rFonts w:ascii="Times New Roman" w:eastAsia="Times New Roman" w:hAnsi="Times New Roman"/>
          <w:sz w:val="24"/>
          <w:szCs w:val="24"/>
          <w:lang w:val="en-US"/>
        </w:rPr>
        <w:t>i.e.</w:t>
      </w:r>
      <w:proofErr w:type="gramEnd"/>
      <w:r w:rsidRPr="003D317C">
        <w:rPr>
          <w:rFonts w:ascii="Times New Roman" w:eastAsia="Times New Roman" w:hAnsi="Times New Roman"/>
          <w:sz w:val="24"/>
          <w:szCs w:val="24"/>
          <w:lang w:val="en-US"/>
        </w:rPr>
        <w:t xml:space="preserve"> the value at the border of the importing country.</w:t>
      </w:r>
    </w:p>
    <w:p w14:paraId="4AB7AC3A" w14:textId="77777777" w:rsidR="005B04CC" w:rsidRPr="003D317C" w:rsidRDefault="005B04CC" w:rsidP="005B04CC">
      <w:pPr>
        <w:spacing w:after="0" w:line="240" w:lineRule="auto"/>
        <w:ind w:firstLine="720"/>
        <w:jc w:val="both"/>
        <w:rPr>
          <w:rFonts w:ascii="Times New Roman" w:eastAsia="Times New Roman" w:hAnsi="Times New Roman"/>
          <w:sz w:val="24"/>
          <w:szCs w:val="24"/>
          <w:lang w:val="en-US"/>
        </w:rPr>
      </w:pPr>
    </w:p>
    <w:p w14:paraId="0356FE72" w14:textId="77777777" w:rsidR="005B04CC" w:rsidRPr="003D317C" w:rsidRDefault="005B04CC" w:rsidP="005B04CC">
      <w:pPr>
        <w:spacing w:after="0" w:line="240" w:lineRule="auto"/>
        <w:jc w:val="both"/>
        <w:rPr>
          <w:rFonts w:ascii="Times New Roman" w:eastAsia="Times New Roman" w:hAnsi="Times New Roman"/>
          <w:sz w:val="24"/>
          <w:szCs w:val="24"/>
          <w:lang w:val="en-US"/>
        </w:rPr>
      </w:pPr>
      <w:r w:rsidRPr="003D317C">
        <w:rPr>
          <w:rFonts w:ascii="Times New Roman" w:eastAsia="Times New Roman" w:hAnsi="Times New Roman"/>
          <w:sz w:val="24"/>
          <w:szCs w:val="24"/>
          <w:lang w:val="en-US"/>
        </w:rPr>
        <w:t>The purchasers' price is the amount payable by the purchaser exclusive of deductible taxes on products (</w:t>
      </w:r>
      <w:proofErr w:type="gramStart"/>
      <w:r w:rsidRPr="003D317C">
        <w:rPr>
          <w:rFonts w:ascii="Times New Roman" w:eastAsia="Times New Roman" w:hAnsi="Times New Roman"/>
          <w:sz w:val="24"/>
          <w:szCs w:val="24"/>
          <w:lang w:val="en-US"/>
        </w:rPr>
        <w:t>e.g.</w:t>
      </w:r>
      <w:proofErr w:type="gramEnd"/>
      <w:r w:rsidRPr="003D317C">
        <w:rPr>
          <w:rFonts w:ascii="Times New Roman" w:eastAsia="Times New Roman" w:hAnsi="Times New Roman"/>
          <w:sz w:val="24"/>
          <w:szCs w:val="24"/>
          <w:lang w:val="en-US"/>
        </w:rPr>
        <w:t xml:space="preserve"> deductible value added tax).</w:t>
      </w:r>
    </w:p>
    <w:p w14:paraId="3B6C18EE" w14:textId="77777777" w:rsidR="005B04CC" w:rsidRPr="003D317C" w:rsidRDefault="005B04CC" w:rsidP="005B04CC">
      <w:pPr>
        <w:spacing w:after="0" w:line="240" w:lineRule="auto"/>
        <w:jc w:val="both"/>
        <w:rPr>
          <w:rFonts w:ascii="Times New Roman" w:eastAsia="Times New Roman" w:hAnsi="Times New Roman"/>
          <w:sz w:val="24"/>
          <w:szCs w:val="24"/>
          <w:lang w:val="en-US"/>
        </w:rPr>
      </w:pPr>
    </w:p>
    <w:p w14:paraId="3D05412C" w14:textId="77777777" w:rsidR="005B04CC" w:rsidRPr="003D317C" w:rsidRDefault="005B04CC" w:rsidP="005B04CC">
      <w:pPr>
        <w:spacing w:after="0" w:line="240" w:lineRule="auto"/>
        <w:jc w:val="both"/>
        <w:rPr>
          <w:rFonts w:ascii="Times New Roman" w:eastAsia="Times New Roman" w:hAnsi="Times New Roman"/>
          <w:sz w:val="24"/>
          <w:szCs w:val="24"/>
          <w:lang w:val="en-US"/>
        </w:rPr>
      </w:pPr>
      <w:r w:rsidRPr="003D317C">
        <w:rPr>
          <w:rFonts w:ascii="Times New Roman" w:eastAsia="Times New Roman" w:hAnsi="Times New Roman"/>
          <w:b/>
          <w:sz w:val="24"/>
          <w:szCs w:val="24"/>
          <w:lang w:val="en-US"/>
        </w:rPr>
        <w:t>3.</w:t>
      </w:r>
      <w:r w:rsidRPr="003D317C">
        <w:rPr>
          <w:rFonts w:ascii="Times New Roman" w:eastAsia="Times New Roman" w:hAnsi="Times New Roman"/>
          <w:b/>
          <w:sz w:val="24"/>
          <w:szCs w:val="24"/>
          <w:lang w:val="en-US"/>
        </w:rPr>
        <w:tab/>
        <w:t>GDP at market prices</w:t>
      </w:r>
    </w:p>
    <w:p w14:paraId="0DA1FF3E" w14:textId="77777777" w:rsidR="005B04CC" w:rsidRPr="003D317C" w:rsidRDefault="005B04CC" w:rsidP="005B04CC">
      <w:pPr>
        <w:spacing w:after="0" w:line="240" w:lineRule="auto"/>
        <w:jc w:val="both"/>
        <w:rPr>
          <w:rFonts w:ascii="Times New Roman" w:eastAsia="Times New Roman" w:hAnsi="Times New Roman"/>
          <w:sz w:val="24"/>
          <w:szCs w:val="24"/>
          <w:lang w:val="en-US"/>
        </w:rPr>
      </w:pPr>
    </w:p>
    <w:p w14:paraId="1AC9A13A" w14:textId="77777777" w:rsidR="005B04CC" w:rsidRPr="003D317C" w:rsidRDefault="005B04CC" w:rsidP="005B04CC">
      <w:pPr>
        <w:spacing w:after="120" w:line="240" w:lineRule="auto"/>
        <w:jc w:val="both"/>
        <w:rPr>
          <w:rFonts w:ascii="Times New Roman" w:eastAsia="Times New Roman" w:hAnsi="Times New Roman"/>
          <w:sz w:val="24"/>
          <w:szCs w:val="24"/>
          <w:lang w:val="x-none" w:eastAsia="x-none"/>
        </w:rPr>
      </w:pPr>
      <w:r w:rsidRPr="003D317C">
        <w:rPr>
          <w:rFonts w:ascii="Times New Roman" w:eastAsia="Times New Roman" w:hAnsi="Times New Roman"/>
          <w:sz w:val="24"/>
          <w:szCs w:val="24"/>
          <w:lang w:val="x-none" w:eastAsia="x-none"/>
        </w:rPr>
        <w:t>GDP at market prices is equal to the G</w:t>
      </w:r>
      <w:r w:rsidRPr="003D317C">
        <w:rPr>
          <w:rFonts w:ascii="Times New Roman" w:eastAsia="Times New Roman" w:hAnsi="Times New Roman"/>
          <w:sz w:val="24"/>
          <w:szCs w:val="24"/>
          <w:lang w:val="en-US" w:eastAsia="x-none"/>
        </w:rPr>
        <w:t>ross Value Added</w:t>
      </w:r>
      <w:r w:rsidRPr="003D317C">
        <w:rPr>
          <w:rFonts w:ascii="Times New Roman" w:eastAsia="Times New Roman" w:hAnsi="Times New Roman"/>
          <w:sz w:val="24"/>
          <w:szCs w:val="24"/>
          <w:lang w:val="x-none" w:eastAsia="x-none"/>
        </w:rPr>
        <w:t xml:space="preserve"> at basic prices plus taxes (net of subsidies) on products.</w:t>
      </w:r>
    </w:p>
    <w:p w14:paraId="443AEE49" w14:textId="77777777" w:rsidR="005B04CC" w:rsidRPr="003D317C" w:rsidRDefault="005B04CC" w:rsidP="005B04CC">
      <w:pPr>
        <w:spacing w:after="0" w:line="240" w:lineRule="auto"/>
        <w:jc w:val="both"/>
        <w:rPr>
          <w:rFonts w:ascii="Times New Roman" w:eastAsia="Times New Roman" w:hAnsi="Times New Roman"/>
          <w:sz w:val="24"/>
          <w:szCs w:val="24"/>
          <w:lang w:val="en-US"/>
        </w:rPr>
      </w:pPr>
    </w:p>
    <w:p w14:paraId="23D4338C" w14:textId="77777777" w:rsidR="005B04CC" w:rsidRPr="003D317C" w:rsidRDefault="005B04CC" w:rsidP="005B04CC">
      <w:pPr>
        <w:spacing w:after="0" w:line="240" w:lineRule="auto"/>
        <w:jc w:val="both"/>
        <w:rPr>
          <w:rFonts w:ascii="Times New Roman" w:eastAsia="Times New Roman" w:hAnsi="Times New Roman"/>
          <w:b/>
          <w:sz w:val="24"/>
          <w:szCs w:val="24"/>
          <w:lang w:val="en-US"/>
        </w:rPr>
      </w:pPr>
      <w:r w:rsidRPr="003D317C">
        <w:rPr>
          <w:rFonts w:ascii="Times New Roman" w:eastAsia="Times New Roman" w:hAnsi="Times New Roman"/>
          <w:b/>
          <w:sz w:val="24"/>
          <w:szCs w:val="24"/>
          <w:lang w:val="en-US"/>
        </w:rPr>
        <w:t>4.</w:t>
      </w:r>
      <w:r w:rsidRPr="003D317C">
        <w:rPr>
          <w:rFonts w:ascii="Times New Roman" w:eastAsia="Times New Roman" w:hAnsi="Times New Roman"/>
          <w:b/>
          <w:sz w:val="24"/>
          <w:szCs w:val="24"/>
          <w:lang w:val="en-US"/>
        </w:rPr>
        <w:tab/>
        <w:t xml:space="preserve">Final Consumption expenditure </w:t>
      </w:r>
    </w:p>
    <w:p w14:paraId="1ECA5136" w14:textId="77777777" w:rsidR="005B04CC" w:rsidRPr="003D317C" w:rsidRDefault="005B04CC" w:rsidP="005B04CC">
      <w:pPr>
        <w:spacing w:after="0" w:line="240" w:lineRule="auto"/>
        <w:jc w:val="both"/>
        <w:rPr>
          <w:rFonts w:ascii="Times New Roman" w:eastAsia="Times New Roman" w:hAnsi="Times New Roman"/>
          <w:b/>
          <w:sz w:val="24"/>
          <w:szCs w:val="24"/>
          <w:lang w:val="en-US"/>
        </w:rPr>
      </w:pPr>
    </w:p>
    <w:p w14:paraId="529A45CE" w14:textId="77777777" w:rsidR="005B04CC" w:rsidRPr="003D317C" w:rsidRDefault="005B04CC" w:rsidP="005B04CC">
      <w:pPr>
        <w:spacing w:after="0" w:line="240" w:lineRule="auto"/>
        <w:jc w:val="both"/>
        <w:rPr>
          <w:rFonts w:ascii="Times New Roman" w:eastAsia="Times New Roman" w:hAnsi="Times New Roman"/>
          <w:sz w:val="24"/>
          <w:szCs w:val="24"/>
          <w:lang w:val="en-US"/>
        </w:rPr>
      </w:pPr>
      <w:r w:rsidRPr="003D317C">
        <w:rPr>
          <w:rFonts w:ascii="Times New Roman" w:eastAsia="Times New Roman" w:hAnsi="Times New Roman"/>
          <w:sz w:val="24"/>
          <w:szCs w:val="24"/>
          <w:lang w:val="en-US"/>
        </w:rPr>
        <w:t>Final Consumption</w:t>
      </w:r>
      <w:r w:rsidRPr="003D317C">
        <w:rPr>
          <w:rFonts w:ascii="Times New Roman" w:eastAsia="Times New Roman" w:hAnsi="Times New Roman"/>
          <w:b/>
          <w:sz w:val="24"/>
          <w:szCs w:val="24"/>
          <w:lang w:val="en-US"/>
        </w:rPr>
        <w:t xml:space="preserve"> </w:t>
      </w:r>
      <w:r w:rsidRPr="003D317C">
        <w:rPr>
          <w:rFonts w:ascii="Times New Roman" w:eastAsia="Times New Roman" w:hAnsi="Times New Roman"/>
          <w:sz w:val="24"/>
          <w:szCs w:val="24"/>
          <w:lang w:val="en-US"/>
        </w:rPr>
        <w:t>expenditure refers to the expenditure made on goods and services by households and government.</w:t>
      </w:r>
    </w:p>
    <w:p w14:paraId="0374CABA" w14:textId="77777777" w:rsidR="005B04CC" w:rsidRPr="003D317C" w:rsidRDefault="005B04CC" w:rsidP="005B04CC">
      <w:pPr>
        <w:spacing w:after="0" w:line="240" w:lineRule="auto"/>
        <w:jc w:val="both"/>
        <w:rPr>
          <w:rFonts w:ascii="Times New Roman" w:eastAsia="Times New Roman" w:hAnsi="Times New Roman"/>
          <w:sz w:val="24"/>
          <w:szCs w:val="24"/>
          <w:lang w:val="en-US"/>
        </w:rPr>
      </w:pPr>
    </w:p>
    <w:p w14:paraId="329201B6" w14:textId="77777777" w:rsidR="005B04CC" w:rsidRPr="003D317C" w:rsidRDefault="005B04CC" w:rsidP="005B04CC">
      <w:pPr>
        <w:spacing w:after="0" w:line="240" w:lineRule="auto"/>
        <w:jc w:val="both"/>
        <w:rPr>
          <w:rFonts w:ascii="Times New Roman" w:eastAsia="Times New Roman" w:hAnsi="Times New Roman"/>
          <w:b/>
          <w:sz w:val="24"/>
          <w:szCs w:val="24"/>
          <w:lang w:val="en-US"/>
        </w:rPr>
      </w:pPr>
      <w:r w:rsidRPr="003D317C">
        <w:rPr>
          <w:rFonts w:ascii="Times New Roman" w:eastAsia="Times New Roman" w:hAnsi="Times New Roman"/>
          <w:b/>
          <w:sz w:val="24"/>
          <w:szCs w:val="24"/>
          <w:lang w:val="en-US"/>
        </w:rPr>
        <w:t>5.</w:t>
      </w:r>
      <w:r w:rsidRPr="003D317C">
        <w:rPr>
          <w:rFonts w:ascii="Times New Roman" w:eastAsia="Times New Roman" w:hAnsi="Times New Roman"/>
          <w:b/>
          <w:sz w:val="24"/>
          <w:szCs w:val="24"/>
          <w:lang w:val="en-US"/>
        </w:rPr>
        <w:tab/>
        <w:t>Gross Fixed Capital Formation (GFCF)</w:t>
      </w:r>
    </w:p>
    <w:p w14:paraId="2658692D" w14:textId="77777777" w:rsidR="005B04CC" w:rsidRPr="003D317C" w:rsidRDefault="005B04CC" w:rsidP="005B04CC">
      <w:pPr>
        <w:spacing w:after="0" w:line="240" w:lineRule="auto"/>
        <w:jc w:val="both"/>
        <w:rPr>
          <w:rFonts w:ascii="Times New Roman" w:eastAsia="Times New Roman" w:hAnsi="Times New Roman"/>
          <w:b/>
          <w:sz w:val="24"/>
          <w:szCs w:val="24"/>
          <w:u w:val="single"/>
          <w:lang w:val="en-US"/>
        </w:rPr>
      </w:pPr>
    </w:p>
    <w:p w14:paraId="28C7B6D2" w14:textId="77777777" w:rsidR="005B04CC" w:rsidRPr="003D317C" w:rsidRDefault="005B04CC" w:rsidP="005B04CC">
      <w:pPr>
        <w:spacing w:after="120" w:line="240" w:lineRule="auto"/>
        <w:jc w:val="both"/>
        <w:rPr>
          <w:rFonts w:ascii="Times New Roman" w:eastAsia="Times New Roman" w:hAnsi="Times New Roman"/>
          <w:sz w:val="24"/>
          <w:szCs w:val="24"/>
          <w:lang w:val="x-none" w:eastAsia="x-none"/>
        </w:rPr>
      </w:pPr>
      <w:r w:rsidRPr="003D317C">
        <w:rPr>
          <w:rFonts w:ascii="Times New Roman" w:eastAsia="Times New Roman" w:hAnsi="Times New Roman"/>
          <w:sz w:val="24"/>
          <w:szCs w:val="24"/>
          <w:lang w:val="x-none" w:eastAsia="x-none"/>
        </w:rPr>
        <w:t>GFCF is the net additions to the physical assets of the country in a year. These consist mainly of investment in buildings, plants, machinery and transport equipment, all valued at market prices.</w:t>
      </w:r>
    </w:p>
    <w:p w14:paraId="10BD571B" w14:textId="77777777" w:rsidR="005B04CC" w:rsidRPr="003D317C" w:rsidRDefault="005B04CC" w:rsidP="005B04CC">
      <w:pPr>
        <w:spacing w:after="0" w:line="240" w:lineRule="auto"/>
        <w:jc w:val="both"/>
        <w:rPr>
          <w:rFonts w:ascii="Times New Roman" w:eastAsia="Times New Roman" w:hAnsi="Times New Roman"/>
          <w:b/>
          <w:sz w:val="24"/>
          <w:szCs w:val="24"/>
          <w:lang w:val="en-US"/>
        </w:rPr>
      </w:pPr>
    </w:p>
    <w:p w14:paraId="4AC35EDB" w14:textId="77777777" w:rsidR="005B04CC" w:rsidRPr="003D317C" w:rsidRDefault="005B04CC" w:rsidP="005B04CC">
      <w:pPr>
        <w:spacing w:after="0" w:line="240" w:lineRule="auto"/>
        <w:jc w:val="both"/>
        <w:rPr>
          <w:rFonts w:ascii="Times New Roman" w:eastAsia="Times New Roman" w:hAnsi="Times New Roman"/>
          <w:b/>
          <w:sz w:val="24"/>
          <w:szCs w:val="24"/>
          <w:lang w:val="en-US"/>
        </w:rPr>
      </w:pPr>
      <w:r w:rsidRPr="003D317C">
        <w:rPr>
          <w:rFonts w:ascii="Times New Roman" w:eastAsia="Times New Roman" w:hAnsi="Times New Roman"/>
          <w:b/>
          <w:sz w:val="24"/>
          <w:szCs w:val="24"/>
          <w:lang w:val="en-US"/>
        </w:rPr>
        <w:t>6.</w:t>
      </w:r>
      <w:r w:rsidRPr="003D317C">
        <w:rPr>
          <w:rFonts w:ascii="Times New Roman" w:eastAsia="Times New Roman" w:hAnsi="Times New Roman"/>
          <w:b/>
          <w:sz w:val="24"/>
          <w:szCs w:val="24"/>
          <w:lang w:val="en-US"/>
        </w:rPr>
        <w:tab/>
        <w:t>Exports and Imports of goods and services</w:t>
      </w:r>
    </w:p>
    <w:p w14:paraId="441ACC4D" w14:textId="77777777" w:rsidR="005B04CC" w:rsidRPr="003D317C" w:rsidRDefault="005B04CC" w:rsidP="005B04CC">
      <w:pPr>
        <w:spacing w:after="0" w:line="240" w:lineRule="auto"/>
        <w:jc w:val="both"/>
        <w:rPr>
          <w:rFonts w:ascii="Times New Roman" w:eastAsia="Times New Roman" w:hAnsi="Times New Roman"/>
          <w:sz w:val="24"/>
          <w:szCs w:val="24"/>
          <w:lang w:val="en-US"/>
        </w:rPr>
      </w:pPr>
    </w:p>
    <w:p w14:paraId="531C9085" w14:textId="77777777" w:rsidR="005B04CC" w:rsidRPr="003D317C" w:rsidRDefault="005B04CC" w:rsidP="005B04CC">
      <w:pPr>
        <w:spacing w:after="0" w:line="240" w:lineRule="auto"/>
        <w:jc w:val="both"/>
        <w:rPr>
          <w:rFonts w:ascii="Times New Roman" w:eastAsia="Times New Roman" w:hAnsi="Times New Roman"/>
          <w:sz w:val="24"/>
          <w:szCs w:val="24"/>
          <w:lang w:val="en-US"/>
        </w:rPr>
      </w:pPr>
      <w:r w:rsidRPr="003D317C">
        <w:rPr>
          <w:rFonts w:ascii="Times New Roman" w:eastAsia="Times New Roman" w:hAnsi="Times New Roman"/>
          <w:sz w:val="24"/>
          <w:szCs w:val="24"/>
          <w:lang w:val="en-US"/>
        </w:rPr>
        <w:t>Exports and imports of goods are measured on an f.o.b. basis.  Insurance and freight, which represent the difference between the c.i.f. and f.o.b. values of imports of goods, are recorded as import of services.</w:t>
      </w:r>
    </w:p>
    <w:p w14:paraId="09E12366" w14:textId="77777777" w:rsidR="005B04CC" w:rsidRPr="003D317C" w:rsidRDefault="005B04CC" w:rsidP="005B04CC">
      <w:pPr>
        <w:spacing w:after="0" w:line="240" w:lineRule="auto"/>
        <w:jc w:val="both"/>
        <w:rPr>
          <w:rFonts w:ascii="Times New Roman" w:eastAsia="Times New Roman" w:hAnsi="Times New Roman"/>
          <w:sz w:val="24"/>
          <w:szCs w:val="24"/>
          <w:lang w:val="en-US"/>
        </w:rPr>
      </w:pPr>
    </w:p>
    <w:p w14:paraId="1D17B4CF" w14:textId="77777777" w:rsidR="005B04CC" w:rsidRPr="003D317C" w:rsidRDefault="005B04CC" w:rsidP="005B04CC">
      <w:pPr>
        <w:spacing w:after="0" w:line="240" w:lineRule="auto"/>
        <w:jc w:val="both"/>
        <w:rPr>
          <w:rFonts w:ascii="Times New Roman" w:eastAsia="Times New Roman" w:hAnsi="Times New Roman"/>
          <w:sz w:val="24"/>
          <w:szCs w:val="24"/>
          <w:lang w:val="en-US"/>
        </w:rPr>
      </w:pPr>
      <w:r w:rsidRPr="003D317C">
        <w:rPr>
          <w:rFonts w:ascii="Times New Roman" w:eastAsia="Times New Roman" w:hAnsi="Times New Roman"/>
          <w:sz w:val="24"/>
          <w:szCs w:val="24"/>
          <w:lang w:val="en-US"/>
        </w:rPr>
        <w:t xml:space="preserve">Exports and imports of goods are compiled according to the General Trade System, using the national boundary as the statistical frontier. All goods entering the country are recorded in imports and goods leaving the country in exports. </w:t>
      </w:r>
    </w:p>
    <w:p w14:paraId="318017E1" w14:textId="77777777" w:rsidR="005B04CC" w:rsidRPr="003D317C" w:rsidRDefault="005B04CC" w:rsidP="005B04CC">
      <w:pPr>
        <w:spacing w:after="0" w:line="240" w:lineRule="auto"/>
        <w:jc w:val="both"/>
        <w:rPr>
          <w:rFonts w:ascii="Times New Roman" w:eastAsia="Times New Roman" w:hAnsi="Times New Roman"/>
          <w:b/>
          <w:sz w:val="24"/>
          <w:szCs w:val="24"/>
          <w:lang w:val="en-US"/>
        </w:rPr>
      </w:pPr>
    </w:p>
    <w:p w14:paraId="1A20F2CD" w14:textId="77777777" w:rsidR="005B04CC" w:rsidRPr="003D317C" w:rsidRDefault="005B04CC" w:rsidP="005B04CC">
      <w:pPr>
        <w:spacing w:after="0" w:line="240" w:lineRule="auto"/>
        <w:jc w:val="both"/>
        <w:rPr>
          <w:rFonts w:ascii="Times New Roman" w:eastAsia="Times New Roman" w:hAnsi="Times New Roman"/>
          <w:b/>
          <w:sz w:val="24"/>
          <w:szCs w:val="24"/>
          <w:lang w:val="en-US"/>
        </w:rPr>
      </w:pPr>
      <w:r w:rsidRPr="003D317C">
        <w:rPr>
          <w:rFonts w:ascii="Times New Roman" w:eastAsia="Times New Roman" w:hAnsi="Times New Roman"/>
          <w:b/>
          <w:sz w:val="24"/>
          <w:szCs w:val="24"/>
          <w:lang w:val="en-US"/>
        </w:rPr>
        <w:t>7.</w:t>
      </w:r>
      <w:r w:rsidRPr="003D317C">
        <w:rPr>
          <w:rFonts w:ascii="Times New Roman" w:eastAsia="Times New Roman" w:hAnsi="Times New Roman"/>
          <w:b/>
          <w:sz w:val="24"/>
          <w:szCs w:val="24"/>
          <w:lang w:val="en-US"/>
        </w:rPr>
        <w:tab/>
        <w:t>Export Oriented Enterprises (EOE)</w:t>
      </w:r>
    </w:p>
    <w:p w14:paraId="7D0F50B3" w14:textId="77777777" w:rsidR="005B04CC" w:rsidRPr="003D317C" w:rsidRDefault="005B04CC" w:rsidP="005B04CC">
      <w:pPr>
        <w:spacing w:after="0" w:line="240" w:lineRule="auto"/>
        <w:jc w:val="both"/>
        <w:rPr>
          <w:rFonts w:ascii="Times New Roman" w:eastAsia="Times New Roman" w:hAnsi="Times New Roman"/>
          <w:sz w:val="24"/>
          <w:szCs w:val="24"/>
          <w:lang w:val="en-US"/>
        </w:rPr>
      </w:pPr>
    </w:p>
    <w:p w14:paraId="4F97E600" w14:textId="77777777" w:rsidR="005B04CC" w:rsidRPr="003D317C" w:rsidRDefault="005B04CC" w:rsidP="005B04CC">
      <w:pPr>
        <w:spacing w:after="0" w:line="240" w:lineRule="auto"/>
        <w:jc w:val="both"/>
        <w:rPr>
          <w:rFonts w:ascii="Times New Roman" w:eastAsia="Times New Roman" w:hAnsi="Times New Roman"/>
          <w:sz w:val="24"/>
          <w:szCs w:val="24"/>
          <w:lang w:val="en-US"/>
        </w:rPr>
      </w:pPr>
      <w:r w:rsidRPr="003D317C">
        <w:rPr>
          <w:rFonts w:ascii="Times New Roman" w:eastAsia="Times New Roman" w:hAnsi="Times New Roman"/>
          <w:sz w:val="24"/>
          <w:szCs w:val="24"/>
          <w:lang w:val="en-US"/>
        </w:rPr>
        <w:t>Export Oriented Enterprises</w:t>
      </w:r>
      <w:r w:rsidRPr="003D317C">
        <w:rPr>
          <w:rFonts w:ascii="Times New Roman" w:eastAsia="Times New Roman" w:hAnsi="Times New Roman"/>
          <w:b/>
          <w:sz w:val="24"/>
          <w:szCs w:val="24"/>
          <w:lang w:val="en-US"/>
        </w:rPr>
        <w:t xml:space="preserve"> </w:t>
      </w:r>
      <w:r w:rsidRPr="003D317C">
        <w:rPr>
          <w:rFonts w:ascii="Times New Roman" w:eastAsia="Times New Roman" w:hAnsi="Times New Roman"/>
          <w:sz w:val="24"/>
          <w:szCs w:val="24"/>
          <w:lang w:val="en-US"/>
        </w:rPr>
        <w:t>comprise enterprises formerly operating with an export certificate and those export manufacturing enterprises holding a registr</w:t>
      </w:r>
      <w:r w:rsidR="002065CF" w:rsidRPr="003D317C">
        <w:rPr>
          <w:rFonts w:ascii="Times New Roman" w:eastAsia="Times New Roman" w:hAnsi="Times New Roman"/>
          <w:sz w:val="24"/>
          <w:szCs w:val="24"/>
          <w:lang w:val="en-US"/>
        </w:rPr>
        <w:t xml:space="preserve">ation certificate issued by ex - </w:t>
      </w:r>
      <w:r w:rsidRPr="003D317C">
        <w:rPr>
          <w:rFonts w:ascii="Times New Roman" w:eastAsia="Times New Roman" w:hAnsi="Times New Roman"/>
          <w:sz w:val="24"/>
          <w:szCs w:val="24"/>
          <w:lang w:val="en-US"/>
        </w:rPr>
        <w:t>Board of Investment.</w:t>
      </w:r>
    </w:p>
    <w:p w14:paraId="115F7B53" w14:textId="77777777" w:rsidR="00DE183F" w:rsidRPr="003D317C" w:rsidRDefault="00DE183F" w:rsidP="005B04CC">
      <w:pPr>
        <w:spacing w:after="0" w:line="240" w:lineRule="auto"/>
        <w:jc w:val="both"/>
        <w:rPr>
          <w:rFonts w:ascii="Times New Roman" w:eastAsia="Times New Roman" w:hAnsi="Times New Roman"/>
          <w:sz w:val="24"/>
          <w:szCs w:val="24"/>
          <w:lang w:val="en-US"/>
        </w:rPr>
      </w:pPr>
    </w:p>
    <w:p w14:paraId="170AD328" w14:textId="77777777" w:rsidR="00DE183F" w:rsidRPr="003D317C" w:rsidRDefault="00DE183F" w:rsidP="005B04CC">
      <w:pPr>
        <w:spacing w:after="0" w:line="240" w:lineRule="auto"/>
        <w:jc w:val="both"/>
        <w:rPr>
          <w:rFonts w:ascii="Times New Roman" w:eastAsia="Times New Roman" w:hAnsi="Times New Roman"/>
          <w:sz w:val="24"/>
          <w:szCs w:val="24"/>
          <w:lang w:val="en-US"/>
        </w:rPr>
      </w:pPr>
    </w:p>
    <w:p w14:paraId="15535B42" w14:textId="77777777" w:rsidR="005B04CC" w:rsidRPr="00F259A9" w:rsidRDefault="005B04CC" w:rsidP="005B04CC">
      <w:pPr>
        <w:spacing w:after="0" w:line="240" w:lineRule="auto"/>
        <w:jc w:val="both"/>
        <w:rPr>
          <w:rFonts w:ascii="Times New Roman" w:eastAsia="Times New Roman" w:hAnsi="Times New Roman"/>
          <w:sz w:val="24"/>
          <w:szCs w:val="24"/>
          <w:lang w:val="en-US"/>
        </w:rPr>
      </w:pPr>
      <w:r w:rsidRPr="00F259A9">
        <w:rPr>
          <w:rFonts w:ascii="Times New Roman" w:eastAsia="Times New Roman" w:hAnsi="Times New Roman"/>
          <w:b/>
          <w:sz w:val="24"/>
          <w:szCs w:val="24"/>
          <w:lang w:val="en-US"/>
        </w:rPr>
        <w:lastRenderedPageBreak/>
        <w:t>8.</w:t>
      </w:r>
      <w:r w:rsidRPr="00F259A9">
        <w:rPr>
          <w:rFonts w:ascii="Times New Roman" w:eastAsia="Times New Roman" w:hAnsi="Times New Roman"/>
          <w:b/>
          <w:sz w:val="24"/>
          <w:szCs w:val="24"/>
          <w:lang w:val="en-US"/>
        </w:rPr>
        <w:tab/>
        <w:t>Change in inventories</w:t>
      </w:r>
    </w:p>
    <w:p w14:paraId="39E0AF85" w14:textId="77777777" w:rsidR="005B04CC" w:rsidRPr="00F259A9" w:rsidRDefault="005B04CC" w:rsidP="005B04CC">
      <w:pPr>
        <w:spacing w:after="0" w:line="240" w:lineRule="auto"/>
        <w:jc w:val="both"/>
        <w:rPr>
          <w:rFonts w:ascii="Times New Roman" w:eastAsia="Times New Roman" w:hAnsi="Times New Roman"/>
          <w:sz w:val="24"/>
          <w:szCs w:val="24"/>
          <w:lang w:val="en-US"/>
        </w:rPr>
      </w:pPr>
    </w:p>
    <w:p w14:paraId="7BBA5229" w14:textId="77777777" w:rsidR="005B04CC" w:rsidRPr="00F259A9" w:rsidRDefault="005B04CC" w:rsidP="005B04CC">
      <w:pPr>
        <w:spacing w:after="120" w:line="240" w:lineRule="auto"/>
        <w:jc w:val="both"/>
        <w:rPr>
          <w:rFonts w:ascii="Times New Roman" w:eastAsia="Times New Roman" w:hAnsi="Times New Roman"/>
          <w:sz w:val="24"/>
          <w:szCs w:val="24"/>
          <w:lang w:val="x-none" w:eastAsia="x-none"/>
        </w:rPr>
      </w:pPr>
      <w:r w:rsidRPr="00F259A9">
        <w:rPr>
          <w:rFonts w:ascii="Times New Roman" w:eastAsia="Times New Roman" w:hAnsi="Times New Roman"/>
          <w:sz w:val="24"/>
          <w:szCs w:val="24"/>
          <w:lang w:val="x-none" w:eastAsia="x-none"/>
        </w:rPr>
        <w:t>Change in inventories includes the value of the physical change in inventories of raw materials, work in progress, and finished goods held by producers.</w:t>
      </w:r>
    </w:p>
    <w:p w14:paraId="35EEEEB9" w14:textId="77777777" w:rsidR="005B04CC" w:rsidRPr="00F259A9" w:rsidRDefault="005B04CC" w:rsidP="005B04CC">
      <w:pPr>
        <w:spacing w:after="0" w:line="240" w:lineRule="auto"/>
        <w:jc w:val="both"/>
        <w:rPr>
          <w:rFonts w:ascii="Times New Roman" w:eastAsia="Times New Roman" w:hAnsi="Times New Roman"/>
          <w:b/>
          <w:sz w:val="24"/>
          <w:szCs w:val="24"/>
          <w:lang w:val="en-US"/>
        </w:rPr>
      </w:pPr>
    </w:p>
    <w:p w14:paraId="2A49048D" w14:textId="75E27716" w:rsidR="005B04CC" w:rsidRPr="00F259A9" w:rsidRDefault="005B04CC" w:rsidP="005B04CC">
      <w:pPr>
        <w:spacing w:after="0" w:line="240" w:lineRule="auto"/>
        <w:jc w:val="both"/>
        <w:rPr>
          <w:rFonts w:ascii="Times New Roman" w:eastAsia="Times New Roman" w:hAnsi="Times New Roman"/>
          <w:b/>
          <w:sz w:val="24"/>
          <w:szCs w:val="24"/>
          <w:lang w:val="en-US"/>
        </w:rPr>
      </w:pPr>
      <w:r w:rsidRPr="00F259A9">
        <w:rPr>
          <w:rFonts w:ascii="Times New Roman" w:eastAsia="Times New Roman" w:hAnsi="Times New Roman"/>
          <w:b/>
          <w:sz w:val="24"/>
          <w:szCs w:val="24"/>
          <w:lang w:val="en-US"/>
        </w:rPr>
        <w:t>9.</w:t>
      </w:r>
      <w:r w:rsidRPr="00F259A9">
        <w:rPr>
          <w:rFonts w:ascii="Times New Roman" w:eastAsia="Times New Roman" w:hAnsi="Times New Roman"/>
          <w:b/>
          <w:sz w:val="24"/>
          <w:szCs w:val="24"/>
          <w:lang w:val="en-US"/>
        </w:rPr>
        <w:tab/>
      </w:r>
      <w:r w:rsidR="00C81A8C">
        <w:rPr>
          <w:rFonts w:ascii="Times New Roman" w:eastAsia="Times New Roman" w:hAnsi="Times New Roman"/>
          <w:b/>
          <w:sz w:val="24"/>
          <w:szCs w:val="24"/>
          <w:lang w:val="en-US"/>
        </w:rPr>
        <w:t>Implicit Financial Services on Loans and Deposits</w:t>
      </w:r>
    </w:p>
    <w:p w14:paraId="4E406ACA" w14:textId="77777777" w:rsidR="005B04CC" w:rsidRPr="00F259A9" w:rsidRDefault="005B04CC" w:rsidP="005B04CC">
      <w:pPr>
        <w:spacing w:after="0" w:line="240" w:lineRule="auto"/>
        <w:jc w:val="both"/>
        <w:rPr>
          <w:rFonts w:ascii="Times New Roman" w:eastAsia="Times New Roman" w:hAnsi="Times New Roman"/>
          <w:b/>
          <w:sz w:val="24"/>
          <w:szCs w:val="24"/>
          <w:u w:val="single"/>
          <w:lang w:val="en-US"/>
        </w:rPr>
      </w:pPr>
    </w:p>
    <w:p w14:paraId="184DB1DC" w14:textId="2288A7D5" w:rsidR="005B04CC" w:rsidRDefault="00C81A8C" w:rsidP="005B04CC">
      <w:pPr>
        <w:spacing w:after="120" w:line="240" w:lineRule="auto"/>
        <w:jc w:val="both"/>
        <w:rPr>
          <w:rFonts w:ascii="Times New Roman" w:eastAsia="Times New Roman" w:hAnsi="Times New Roman"/>
          <w:sz w:val="24"/>
          <w:szCs w:val="24"/>
          <w:lang w:val="x-none" w:eastAsia="x-none"/>
        </w:rPr>
      </w:pPr>
      <w:r w:rsidRPr="00C81A8C">
        <w:rPr>
          <w:rFonts w:ascii="Times New Roman" w:eastAsia="Times New Roman" w:hAnsi="Times New Roman"/>
          <w:sz w:val="24"/>
          <w:szCs w:val="24"/>
          <w:lang w:val="x-none" w:eastAsia="x-none"/>
        </w:rPr>
        <w:t>Implicit Financial Services on Loans and Deposits</w:t>
      </w:r>
      <w:r w:rsidRPr="00C81A8C">
        <w:rPr>
          <w:rFonts w:ascii="Times New Roman" w:eastAsia="Times New Roman" w:hAnsi="Times New Roman"/>
          <w:sz w:val="24"/>
          <w:szCs w:val="24"/>
          <w:lang w:val="x-none" w:eastAsia="x-none"/>
        </w:rPr>
        <w:t xml:space="preserve"> </w:t>
      </w:r>
      <w:r w:rsidR="005B04CC" w:rsidRPr="00F259A9">
        <w:rPr>
          <w:rFonts w:ascii="Times New Roman" w:eastAsia="Times New Roman" w:hAnsi="Times New Roman"/>
          <w:sz w:val="24"/>
          <w:szCs w:val="24"/>
          <w:lang w:val="x-none" w:eastAsia="x-none"/>
        </w:rPr>
        <w:t xml:space="preserve">is the value of services not explicitly charged by financial institutions (banks and similar institutions) and is imputed in respect of all loans and deposits irrespective of source of funds. As recommended by the </w:t>
      </w:r>
      <w:r w:rsidR="005333A0">
        <w:rPr>
          <w:rFonts w:ascii="Times New Roman" w:eastAsia="Times New Roman" w:hAnsi="Times New Roman"/>
          <w:sz w:val="24"/>
          <w:szCs w:val="24"/>
          <w:lang w:eastAsia="x-none"/>
        </w:rPr>
        <w:t>2025</w:t>
      </w:r>
      <w:r w:rsidR="005B04CC" w:rsidRPr="00F259A9">
        <w:rPr>
          <w:rFonts w:ascii="Times New Roman" w:eastAsia="Times New Roman" w:hAnsi="Times New Roman"/>
          <w:sz w:val="24"/>
          <w:szCs w:val="24"/>
          <w:lang w:val="x-none" w:eastAsia="x-none"/>
        </w:rPr>
        <w:t xml:space="preserve"> SNA, it is allocated to users as follows: intermediate consumption of businesses, final consumption of households and government, and a component of exports of services.</w:t>
      </w:r>
    </w:p>
    <w:p w14:paraId="72447C53" w14:textId="4A68F1AD" w:rsidR="00370AB2" w:rsidRDefault="00370AB2" w:rsidP="005B04CC">
      <w:pPr>
        <w:spacing w:after="120" w:line="240" w:lineRule="auto"/>
        <w:jc w:val="both"/>
        <w:rPr>
          <w:rFonts w:ascii="Times New Roman" w:eastAsia="Times New Roman" w:hAnsi="Times New Roman"/>
          <w:sz w:val="24"/>
          <w:szCs w:val="24"/>
          <w:lang w:val="x-none" w:eastAsia="x-none"/>
        </w:rPr>
      </w:pPr>
    </w:p>
    <w:p w14:paraId="3502F6C1" w14:textId="374884AB" w:rsidR="00370AB2" w:rsidRDefault="00370AB2" w:rsidP="00370AB2">
      <w:pPr>
        <w:tabs>
          <w:tab w:val="left" w:pos="709"/>
        </w:tabs>
        <w:spacing w:after="0" w:line="240" w:lineRule="auto"/>
        <w:jc w:val="both"/>
        <w:rPr>
          <w:rFonts w:ascii="Times New Roman" w:eastAsia="Times New Roman" w:hAnsi="Times New Roman"/>
          <w:b/>
          <w:sz w:val="24"/>
          <w:szCs w:val="24"/>
          <w:lang w:val="en-US"/>
        </w:rPr>
      </w:pPr>
      <w:r w:rsidRPr="00370AB2">
        <w:rPr>
          <w:rFonts w:ascii="Times New Roman" w:eastAsia="Times New Roman" w:hAnsi="Times New Roman"/>
          <w:b/>
          <w:sz w:val="24"/>
          <w:szCs w:val="24"/>
          <w:lang w:val="en-US"/>
        </w:rPr>
        <w:t xml:space="preserve">10. </w:t>
      </w:r>
      <w:r>
        <w:rPr>
          <w:rFonts w:ascii="Times New Roman" w:eastAsia="Times New Roman" w:hAnsi="Times New Roman"/>
          <w:b/>
          <w:sz w:val="24"/>
          <w:szCs w:val="24"/>
          <w:lang w:val="en-US"/>
        </w:rPr>
        <w:tab/>
      </w:r>
      <w:r w:rsidRPr="00370AB2">
        <w:rPr>
          <w:rFonts w:ascii="Times New Roman" w:eastAsia="Times New Roman" w:hAnsi="Times New Roman"/>
          <w:b/>
          <w:sz w:val="24"/>
          <w:szCs w:val="24"/>
          <w:lang w:val="en-US"/>
        </w:rPr>
        <w:t>Global Business</w:t>
      </w:r>
    </w:p>
    <w:p w14:paraId="0CAEA2B3" w14:textId="77777777" w:rsidR="00370AB2" w:rsidRPr="00370AB2" w:rsidRDefault="00370AB2" w:rsidP="00370AB2">
      <w:pPr>
        <w:spacing w:after="0" w:line="240" w:lineRule="auto"/>
        <w:jc w:val="both"/>
        <w:rPr>
          <w:rFonts w:ascii="Times New Roman" w:eastAsia="Times New Roman" w:hAnsi="Times New Roman"/>
          <w:b/>
          <w:sz w:val="24"/>
          <w:szCs w:val="24"/>
          <w:lang w:val="en-US"/>
        </w:rPr>
      </w:pPr>
    </w:p>
    <w:p w14:paraId="4DC126CD" w14:textId="77777777" w:rsidR="00370AB2" w:rsidRPr="00370AB2" w:rsidRDefault="00370AB2" w:rsidP="00370AB2">
      <w:pPr>
        <w:spacing w:after="0" w:line="240" w:lineRule="auto"/>
        <w:jc w:val="both"/>
        <w:rPr>
          <w:rFonts w:ascii="Times New Roman" w:eastAsia="Times New Roman" w:hAnsi="Times New Roman"/>
          <w:bCs/>
          <w:sz w:val="24"/>
          <w:szCs w:val="24"/>
          <w:lang w:val="en-US"/>
        </w:rPr>
      </w:pPr>
      <w:r w:rsidRPr="00370AB2">
        <w:rPr>
          <w:rFonts w:ascii="Times New Roman" w:eastAsia="Times New Roman" w:hAnsi="Times New Roman"/>
          <w:bCs/>
          <w:sz w:val="24"/>
          <w:szCs w:val="24"/>
          <w:lang w:val="en-US"/>
        </w:rPr>
        <w:t>The global business sector includes activities of GBCs and services purchased by GBCs from local enterprises (</w:t>
      </w:r>
      <w:proofErr w:type="gramStart"/>
      <w:r w:rsidRPr="00370AB2">
        <w:rPr>
          <w:rFonts w:ascii="Times New Roman" w:eastAsia="Times New Roman" w:hAnsi="Times New Roman"/>
          <w:bCs/>
          <w:sz w:val="24"/>
          <w:szCs w:val="24"/>
          <w:lang w:val="en-US"/>
        </w:rPr>
        <w:t>e.g.</w:t>
      </w:r>
      <w:proofErr w:type="gramEnd"/>
      <w:r w:rsidRPr="00370AB2">
        <w:rPr>
          <w:rFonts w:ascii="Times New Roman" w:eastAsia="Times New Roman" w:hAnsi="Times New Roman"/>
          <w:bCs/>
          <w:sz w:val="24"/>
          <w:szCs w:val="24"/>
          <w:lang w:val="en-US"/>
        </w:rPr>
        <w:t xml:space="preserve"> management, accounting, auditing, legal, advertising, real estate, banking, etc.).</w:t>
      </w:r>
    </w:p>
    <w:p w14:paraId="370C4B72" w14:textId="05FA5467" w:rsidR="00370AB2" w:rsidRPr="00370AB2" w:rsidRDefault="00370AB2" w:rsidP="005B04CC">
      <w:pPr>
        <w:spacing w:after="120" w:line="240" w:lineRule="auto"/>
        <w:jc w:val="both"/>
        <w:rPr>
          <w:rFonts w:ascii="Times New Roman" w:eastAsia="Times New Roman" w:hAnsi="Times New Roman"/>
          <w:sz w:val="24"/>
          <w:szCs w:val="24"/>
          <w:lang w:eastAsia="x-none"/>
        </w:rPr>
      </w:pPr>
    </w:p>
    <w:p w14:paraId="77ACFCAA" w14:textId="77777777" w:rsidR="005B04CC" w:rsidRPr="00F259A9" w:rsidRDefault="005B04CC" w:rsidP="005B04CC">
      <w:pPr>
        <w:spacing w:after="0" w:line="240" w:lineRule="auto"/>
        <w:jc w:val="both"/>
        <w:rPr>
          <w:rFonts w:ascii="Times New Roman" w:eastAsia="Times New Roman" w:hAnsi="Times New Roman"/>
          <w:b/>
          <w:sz w:val="24"/>
          <w:szCs w:val="24"/>
          <w:lang w:val="en-US"/>
        </w:rPr>
      </w:pPr>
    </w:p>
    <w:p w14:paraId="42660B5B" w14:textId="77777777" w:rsidR="005B04CC" w:rsidRPr="00F259A9" w:rsidRDefault="005B04CC" w:rsidP="005B04CC">
      <w:pPr>
        <w:keepNext/>
        <w:spacing w:after="0" w:line="240" w:lineRule="auto"/>
        <w:jc w:val="both"/>
        <w:outlineLvl w:val="0"/>
        <w:rPr>
          <w:rFonts w:ascii="Times New Roman" w:eastAsia="Times New Roman" w:hAnsi="Times New Roman"/>
          <w:b/>
          <w:sz w:val="24"/>
          <w:szCs w:val="24"/>
          <w:lang w:val="x-none" w:eastAsia="x-none"/>
        </w:rPr>
      </w:pPr>
    </w:p>
    <w:p w14:paraId="5FCE76CD" w14:textId="77777777" w:rsidR="005B04CC" w:rsidRPr="00F259A9" w:rsidRDefault="005B04CC" w:rsidP="005B04CC">
      <w:pPr>
        <w:keepNext/>
        <w:spacing w:after="0" w:line="240" w:lineRule="auto"/>
        <w:jc w:val="both"/>
        <w:outlineLvl w:val="0"/>
        <w:rPr>
          <w:rFonts w:ascii="Times New Roman" w:eastAsia="Times New Roman" w:hAnsi="Times New Roman"/>
          <w:i/>
          <w:sz w:val="24"/>
          <w:szCs w:val="24"/>
          <w:lang w:val="x-none" w:eastAsia="x-none"/>
        </w:rPr>
      </w:pPr>
      <w:r w:rsidRPr="00F259A9">
        <w:rPr>
          <w:rFonts w:ascii="Times New Roman" w:eastAsia="Times New Roman" w:hAnsi="Times New Roman"/>
          <w:i/>
          <w:sz w:val="24"/>
          <w:szCs w:val="24"/>
          <w:lang w:val="x-none" w:eastAsia="x-none"/>
        </w:rPr>
        <w:t>Note:  Figures in some tables may not add up to the total published due to rounding off.</w:t>
      </w:r>
    </w:p>
    <w:p w14:paraId="0EB08106" w14:textId="77777777" w:rsidR="005B04CC" w:rsidRPr="00F259A9" w:rsidRDefault="005B04CC" w:rsidP="005B04CC">
      <w:pPr>
        <w:spacing w:after="0" w:line="240" w:lineRule="auto"/>
        <w:jc w:val="both"/>
        <w:rPr>
          <w:rFonts w:ascii="Times New Roman" w:eastAsia="Times New Roman" w:hAnsi="Times New Roman"/>
          <w:sz w:val="24"/>
          <w:szCs w:val="24"/>
          <w:lang w:val="en-US"/>
        </w:rPr>
      </w:pPr>
    </w:p>
    <w:p w14:paraId="245281E6" w14:textId="77777777" w:rsidR="005B04CC" w:rsidRPr="00F259A9" w:rsidRDefault="005B04CC" w:rsidP="005B04CC">
      <w:pPr>
        <w:spacing w:after="0" w:line="240" w:lineRule="auto"/>
        <w:jc w:val="both"/>
        <w:rPr>
          <w:rFonts w:ascii="Times New Roman" w:eastAsia="Times New Roman" w:hAnsi="Times New Roman"/>
          <w:sz w:val="24"/>
          <w:szCs w:val="24"/>
          <w:lang w:val="en-US"/>
        </w:rPr>
      </w:pPr>
    </w:p>
    <w:p w14:paraId="0C4E094F" w14:textId="77777777" w:rsidR="005B04CC" w:rsidRPr="00F259A9" w:rsidRDefault="005B04CC" w:rsidP="005B04CC">
      <w:pPr>
        <w:spacing w:after="0" w:line="240" w:lineRule="auto"/>
        <w:jc w:val="both"/>
        <w:rPr>
          <w:rFonts w:ascii="Times New Roman" w:eastAsia="Times New Roman" w:hAnsi="Times New Roman"/>
          <w:sz w:val="24"/>
          <w:szCs w:val="24"/>
          <w:lang w:val="en-US"/>
        </w:rPr>
      </w:pPr>
    </w:p>
    <w:p w14:paraId="28C7CA62" w14:textId="77777777" w:rsidR="005B04CC" w:rsidRPr="00F259A9" w:rsidRDefault="005B04CC" w:rsidP="005B04CC">
      <w:pPr>
        <w:spacing w:after="0" w:line="240" w:lineRule="auto"/>
        <w:jc w:val="both"/>
        <w:rPr>
          <w:rFonts w:ascii="Times New Roman" w:eastAsia="Times New Roman" w:hAnsi="Times New Roman"/>
          <w:b/>
          <w:sz w:val="24"/>
          <w:szCs w:val="24"/>
        </w:rPr>
      </w:pPr>
      <w:r w:rsidRPr="00F259A9">
        <w:rPr>
          <w:rFonts w:ascii="Times New Roman" w:eastAsia="Times New Roman" w:hAnsi="Times New Roman"/>
          <w:b/>
          <w:sz w:val="24"/>
          <w:szCs w:val="24"/>
        </w:rPr>
        <w:t>Statistics Mauritius</w:t>
      </w:r>
    </w:p>
    <w:p w14:paraId="13ABCB4D" w14:textId="48C14665" w:rsidR="005B04CC" w:rsidRPr="00F259A9" w:rsidRDefault="005B04CC" w:rsidP="005B04CC">
      <w:pPr>
        <w:spacing w:after="0" w:line="240" w:lineRule="auto"/>
        <w:jc w:val="both"/>
        <w:rPr>
          <w:rFonts w:ascii="Times New Roman" w:eastAsia="Times New Roman" w:hAnsi="Times New Roman"/>
          <w:b/>
          <w:sz w:val="24"/>
          <w:szCs w:val="24"/>
        </w:rPr>
      </w:pPr>
      <w:r w:rsidRPr="00F259A9">
        <w:rPr>
          <w:rFonts w:ascii="Times New Roman" w:eastAsia="Times New Roman" w:hAnsi="Times New Roman"/>
          <w:b/>
          <w:sz w:val="24"/>
          <w:szCs w:val="24"/>
        </w:rPr>
        <w:t>Ministry of Finance</w:t>
      </w:r>
    </w:p>
    <w:p w14:paraId="40A2F734" w14:textId="77777777" w:rsidR="005B04CC" w:rsidRPr="00F259A9" w:rsidRDefault="005B04CC" w:rsidP="005B04CC">
      <w:pPr>
        <w:spacing w:after="0" w:line="240" w:lineRule="auto"/>
        <w:jc w:val="both"/>
        <w:rPr>
          <w:rFonts w:ascii="Times New Roman" w:eastAsia="Times New Roman" w:hAnsi="Times New Roman"/>
          <w:b/>
          <w:sz w:val="24"/>
          <w:szCs w:val="24"/>
          <w:lang w:val="en-US"/>
        </w:rPr>
      </w:pPr>
      <w:r w:rsidRPr="00F259A9">
        <w:rPr>
          <w:rFonts w:ascii="Times New Roman" w:eastAsia="Times New Roman" w:hAnsi="Times New Roman"/>
          <w:b/>
          <w:sz w:val="24"/>
          <w:szCs w:val="24"/>
          <w:lang w:val="en-US"/>
        </w:rPr>
        <w:t>Port Louis</w:t>
      </w:r>
    </w:p>
    <w:p w14:paraId="46F26280" w14:textId="35AA9A75" w:rsidR="005B04CC" w:rsidRPr="00F259A9" w:rsidRDefault="004356EF" w:rsidP="005B04CC">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sz w:val="24"/>
          <w:szCs w:val="24"/>
          <w:lang w:val="en-US"/>
        </w:rPr>
        <w:t>3</w:t>
      </w:r>
      <w:r w:rsidR="00731D74">
        <w:rPr>
          <w:rFonts w:ascii="Times New Roman" w:eastAsia="Times New Roman" w:hAnsi="Times New Roman"/>
          <w:b/>
          <w:sz w:val="24"/>
          <w:szCs w:val="24"/>
          <w:lang w:val="en-US"/>
        </w:rPr>
        <w:t xml:space="preserve">0 </w:t>
      </w:r>
      <w:r w:rsidR="00030320">
        <w:rPr>
          <w:rFonts w:ascii="Times New Roman" w:eastAsia="Times New Roman" w:hAnsi="Times New Roman"/>
          <w:b/>
          <w:sz w:val="24"/>
          <w:szCs w:val="24"/>
          <w:lang w:val="en-US"/>
        </w:rPr>
        <w:t>September</w:t>
      </w:r>
      <w:r w:rsidR="00731D74">
        <w:rPr>
          <w:rFonts w:ascii="Times New Roman" w:eastAsia="Times New Roman" w:hAnsi="Times New Roman"/>
          <w:b/>
          <w:sz w:val="24"/>
          <w:szCs w:val="24"/>
          <w:lang w:val="en-US"/>
        </w:rPr>
        <w:t xml:space="preserve"> </w:t>
      </w:r>
      <w:r>
        <w:rPr>
          <w:rFonts w:ascii="Times New Roman" w:eastAsia="Times New Roman" w:hAnsi="Times New Roman"/>
          <w:b/>
          <w:sz w:val="24"/>
          <w:szCs w:val="24"/>
          <w:lang w:val="en-US"/>
        </w:rPr>
        <w:t>2026</w:t>
      </w:r>
    </w:p>
    <w:p w14:paraId="5BB9B5D2" w14:textId="77777777" w:rsidR="005B04CC" w:rsidRPr="00F259A9" w:rsidRDefault="005B04CC" w:rsidP="005B04CC">
      <w:pPr>
        <w:spacing w:after="0" w:line="240" w:lineRule="auto"/>
        <w:jc w:val="both"/>
        <w:rPr>
          <w:rFonts w:ascii="Times New Roman" w:eastAsia="Times New Roman" w:hAnsi="Times New Roman"/>
          <w:sz w:val="24"/>
          <w:szCs w:val="24"/>
          <w:lang w:val="en-US"/>
        </w:rPr>
      </w:pPr>
    </w:p>
    <w:p w14:paraId="7E8113A6" w14:textId="77777777" w:rsidR="005B04CC" w:rsidRPr="00F259A9" w:rsidRDefault="005B04CC" w:rsidP="005B04CC">
      <w:pPr>
        <w:spacing w:after="0" w:line="240" w:lineRule="auto"/>
        <w:jc w:val="both"/>
        <w:rPr>
          <w:rFonts w:ascii="Times New Roman" w:eastAsia="Times New Roman" w:hAnsi="Times New Roman"/>
          <w:sz w:val="24"/>
          <w:szCs w:val="24"/>
          <w:lang w:val="en-US"/>
        </w:rPr>
      </w:pPr>
    </w:p>
    <w:p w14:paraId="38DBC9C1" w14:textId="77777777" w:rsidR="005B04CC" w:rsidRPr="00F259A9" w:rsidRDefault="005B04CC" w:rsidP="005B04CC">
      <w:pPr>
        <w:spacing w:after="0" w:line="240" w:lineRule="auto"/>
        <w:jc w:val="both"/>
        <w:rPr>
          <w:rFonts w:ascii="Times New Roman" w:eastAsia="Times New Roman" w:hAnsi="Times New Roman"/>
          <w:sz w:val="24"/>
          <w:szCs w:val="24"/>
          <w:lang w:val="en-US"/>
        </w:rPr>
      </w:pPr>
    </w:p>
    <w:p w14:paraId="62D7D417" w14:textId="77777777" w:rsidR="005B04CC" w:rsidRPr="00F259A9" w:rsidRDefault="0080622B" w:rsidP="005B04CC">
      <w:pPr>
        <w:spacing w:after="0" w:line="240" w:lineRule="auto"/>
        <w:jc w:val="both"/>
        <w:rPr>
          <w:rFonts w:ascii="Times New Roman" w:eastAsia="Times New Roman" w:hAnsi="Times New Roman"/>
          <w:sz w:val="24"/>
          <w:szCs w:val="24"/>
          <w:lang w:val="en-US"/>
        </w:rPr>
      </w:pPr>
      <w:r>
        <w:rPr>
          <w:noProof/>
          <w:lang w:eastAsia="en-GB"/>
        </w:rPr>
        <mc:AlternateContent>
          <mc:Choice Requires="wps">
            <w:drawing>
              <wp:anchor distT="0" distB="0" distL="114300" distR="114300" simplePos="0" relativeHeight="251657728" behindDoc="1" locked="0" layoutInCell="1" allowOverlap="1" wp14:anchorId="0074310C" wp14:editId="048A4D24">
                <wp:simplePos x="0" y="0"/>
                <wp:positionH relativeFrom="column">
                  <wp:posOffset>914400</wp:posOffset>
                </wp:positionH>
                <wp:positionV relativeFrom="paragraph">
                  <wp:posOffset>161290</wp:posOffset>
                </wp:positionV>
                <wp:extent cx="4190365" cy="2004060"/>
                <wp:effectExtent l="0" t="0" r="635" b="0"/>
                <wp:wrapTight wrapText="bothSides">
                  <wp:wrapPolygon edited="0">
                    <wp:start x="0" y="0"/>
                    <wp:lineTo x="0" y="21559"/>
                    <wp:lineTo x="21603" y="21559"/>
                    <wp:lineTo x="21603" y="0"/>
                    <wp:lineTo x="0" y="0"/>
                  </wp:wrapPolygon>
                </wp:wrapTight>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0365" cy="2004060"/>
                        </a:xfrm>
                        <a:prstGeom prst="rect">
                          <a:avLst/>
                        </a:prstGeom>
                        <a:solidFill>
                          <a:srgbClr val="FFFFFF"/>
                        </a:solidFill>
                        <a:ln w="9525">
                          <a:solidFill>
                            <a:srgbClr val="000000"/>
                          </a:solidFill>
                          <a:miter lim="800000"/>
                          <a:headEnd/>
                          <a:tailEnd/>
                        </a:ln>
                      </wps:spPr>
                      <wps:txbx>
                        <w:txbxContent>
                          <w:p w14:paraId="74BF7F21" w14:textId="6F63CD8C" w:rsidR="00CA212A" w:rsidRPr="00D1065E" w:rsidRDefault="00CA212A" w:rsidP="005B04CC">
                            <w:pPr>
                              <w:spacing w:after="60" w:line="276" w:lineRule="auto"/>
                              <w:rPr>
                                <w:rFonts w:ascii="Times New Roman" w:hAnsi="Times New Roman"/>
                                <w:b/>
                              </w:rPr>
                            </w:pPr>
                            <w:r w:rsidRPr="00D1065E">
                              <w:rPr>
                                <w:rFonts w:ascii="Times New Roman" w:hAnsi="Times New Roman"/>
                                <w:b/>
                              </w:rPr>
                              <w:t>Contact Person:   Mr. E. Romjon (Statistician</w:t>
                            </w:r>
                            <w:r w:rsidR="00B1710B">
                              <w:rPr>
                                <w:rFonts w:ascii="Times New Roman" w:hAnsi="Times New Roman"/>
                                <w:b/>
                              </w:rPr>
                              <w:t>/</w:t>
                            </w:r>
                            <w:r w:rsidR="00ED175B">
                              <w:rPr>
                                <w:rFonts w:ascii="Times New Roman" w:hAnsi="Times New Roman"/>
                                <w:b/>
                              </w:rPr>
                              <w:t xml:space="preserve">Senior </w:t>
                            </w:r>
                            <w:r w:rsidR="00B1710B">
                              <w:rPr>
                                <w:rFonts w:ascii="Times New Roman" w:hAnsi="Times New Roman"/>
                                <w:b/>
                              </w:rPr>
                              <w:t>Statistician</w:t>
                            </w:r>
                            <w:r w:rsidRPr="00D1065E">
                              <w:rPr>
                                <w:rFonts w:ascii="Times New Roman" w:hAnsi="Times New Roman"/>
                                <w:b/>
                              </w:rPr>
                              <w:t>)</w:t>
                            </w:r>
                          </w:p>
                          <w:p w14:paraId="717D0B13" w14:textId="55E05388" w:rsidR="00CA212A" w:rsidRPr="00D1065E" w:rsidRDefault="00CA212A" w:rsidP="005B04CC">
                            <w:pPr>
                              <w:spacing w:after="60" w:line="276" w:lineRule="auto"/>
                              <w:ind w:left="1800"/>
                              <w:rPr>
                                <w:rFonts w:ascii="Times New Roman" w:hAnsi="Times New Roman"/>
                                <w:b/>
                              </w:rPr>
                            </w:pPr>
                          </w:p>
                          <w:p w14:paraId="651EBBEE" w14:textId="77777777" w:rsidR="00CA212A" w:rsidRPr="00274795" w:rsidRDefault="00CA212A" w:rsidP="005B04CC">
                            <w:pPr>
                              <w:spacing w:after="60" w:line="276" w:lineRule="auto"/>
                              <w:ind w:left="1800"/>
                              <w:rPr>
                                <w:rFonts w:ascii="Times New Roman" w:hAnsi="Times New Roman"/>
                                <w:b/>
                                <w:lang w:val="fr-FR"/>
                              </w:rPr>
                            </w:pPr>
                            <w:r w:rsidRPr="00274795">
                              <w:rPr>
                                <w:rFonts w:ascii="Times New Roman" w:hAnsi="Times New Roman"/>
                                <w:b/>
                                <w:lang w:val="fr-FR"/>
                              </w:rPr>
                              <w:t>Statistics Mauritius</w:t>
                            </w:r>
                          </w:p>
                          <w:p w14:paraId="671C862E" w14:textId="77777777" w:rsidR="00CA212A" w:rsidRPr="00274795" w:rsidRDefault="00CA212A" w:rsidP="005B04CC">
                            <w:pPr>
                              <w:spacing w:after="60" w:line="276" w:lineRule="auto"/>
                              <w:ind w:left="1800"/>
                              <w:rPr>
                                <w:rFonts w:ascii="Times New Roman" w:hAnsi="Times New Roman"/>
                                <w:b/>
                                <w:lang w:val="fr-FR"/>
                              </w:rPr>
                            </w:pPr>
                            <w:r w:rsidRPr="00274795">
                              <w:rPr>
                                <w:rFonts w:ascii="Times New Roman" w:hAnsi="Times New Roman"/>
                                <w:b/>
                                <w:lang w:val="fr-FR"/>
                              </w:rPr>
                              <w:t>L.I.C. Centre</w:t>
                            </w:r>
                          </w:p>
                          <w:p w14:paraId="4C54820E" w14:textId="77777777" w:rsidR="00CA212A" w:rsidRPr="00274795" w:rsidRDefault="00CA212A" w:rsidP="005B04CC">
                            <w:pPr>
                              <w:spacing w:after="60" w:line="276" w:lineRule="auto"/>
                              <w:ind w:left="1800"/>
                              <w:rPr>
                                <w:rFonts w:ascii="Times New Roman" w:hAnsi="Times New Roman"/>
                                <w:b/>
                                <w:lang w:val="fr-FR"/>
                              </w:rPr>
                            </w:pPr>
                            <w:r w:rsidRPr="00274795">
                              <w:rPr>
                                <w:rFonts w:ascii="Times New Roman" w:hAnsi="Times New Roman"/>
                                <w:b/>
                                <w:lang w:val="fr-FR"/>
                              </w:rPr>
                              <w:t>Port-Louis</w:t>
                            </w:r>
                          </w:p>
                          <w:p w14:paraId="610E29C7" w14:textId="432982AA" w:rsidR="00CA212A" w:rsidRPr="00274795" w:rsidRDefault="00CA212A" w:rsidP="005B04CC">
                            <w:pPr>
                              <w:spacing w:after="60" w:line="276" w:lineRule="auto"/>
                              <w:ind w:left="1800"/>
                              <w:rPr>
                                <w:rFonts w:ascii="Times New Roman" w:hAnsi="Times New Roman"/>
                                <w:b/>
                                <w:lang w:val="fr-FR"/>
                              </w:rPr>
                            </w:pPr>
                            <w:proofErr w:type="gramStart"/>
                            <w:r w:rsidRPr="00274795">
                              <w:rPr>
                                <w:rFonts w:ascii="Times New Roman" w:hAnsi="Times New Roman"/>
                                <w:b/>
                                <w:lang w:val="fr-FR"/>
                              </w:rPr>
                              <w:t>Tel:</w:t>
                            </w:r>
                            <w:proofErr w:type="gramEnd"/>
                            <w:r w:rsidRPr="00274795">
                              <w:rPr>
                                <w:rFonts w:ascii="Times New Roman" w:hAnsi="Times New Roman"/>
                                <w:b/>
                                <w:lang w:val="fr-FR"/>
                              </w:rPr>
                              <w:t xml:space="preserve"> (230) </w:t>
                            </w:r>
                            <w:r w:rsidR="005B5DAC">
                              <w:rPr>
                                <w:rFonts w:ascii="Times New Roman" w:hAnsi="Times New Roman"/>
                                <w:b/>
                                <w:lang w:val="fr-FR"/>
                              </w:rPr>
                              <w:t>650</w:t>
                            </w:r>
                            <w:r w:rsidRPr="00274795">
                              <w:rPr>
                                <w:rFonts w:ascii="Times New Roman" w:hAnsi="Times New Roman"/>
                                <w:b/>
                                <w:lang w:val="fr-FR"/>
                              </w:rPr>
                              <w:t>-1800</w:t>
                            </w:r>
                          </w:p>
                          <w:p w14:paraId="77659733" w14:textId="158E3F03" w:rsidR="00CA212A" w:rsidRPr="00274795" w:rsidRDefault="00CA212A" w:rsidP="005B04CC">
                            <w:pPr>
                              <w:spacing w:after="60" w:line="276" w:lineRule="auto"/>
                              <w:ind w:left="1800"/>
                              <w:rPr>
                                <w:rFonts w:ascii="Times New Roman" w:hAnsi="Times New Roman"/>
                                <w:b/>
                                <w:lang w:val="fr-FR"/>
                              </w:rPr>
                            </w:pPr>
                            <w:proofErr w:type="gramStart"/>
                            <w:r w:rsidRPr="00274795">
                              <w:rPr>
                                <w:rFonts w:ascii="Times New Roman" w:hAnsi="Times New Roman"/>
                                <w:b/>
                                <w:lang w:val="fr-FR"/>
                              </w:rPr>
                              <w:t>Fax:</w:t>
                            </w:r>
                            <w:proofErr w:type="gramEnd"/>
                            <w:r w:rsidRPr="00274795">
                              <w:rPr>
                                <w:rFonts w:ascii="Times New Roman" w:hAnsi="Times New Roman"/>
                                <w:b/>
                                <w:lang w:val="fr-FR"/>
                              </w:rPr>
                              <w:t xml:space="preserve"> (230) 21</w:t>
                            </w:r>
                            <w:r w:rsidR="005B5DAC">
                              <w:rPr>
                                <w:rFonts w:ascii="Times New Roman" w:hAnsi="Times New Roman"/>
                                <w:b/>
                                <w:lang w:val="fr-FR"/>
                              </w:rPr>
                              <w:t>1</w:t>
                            </w:r>
                            <w:r w:rsidRPr="00274795">
                              <w:rPr>
                                <w:rFonts w:ascii="Times New Roman" w:hAnsi="Times New Roman"/>
                                <w:b/>
                                <w:lang w:val="fr-FR"/>
                              </w:rPr>
                              <w:t>-</w:t>
                            </w:r>
                            <w:r w:rsidR="005B5DAC">
                              <w:rPr>
                                <w:rFonts w:ascii="Times New Roman" w:hAnsi="Times New Roman"/>
                                <w:b/>
                                <w:lang w:val="fr-FR"/>
                              </w:rPr>
                              <w:t>4150</w:t>
                            </w:r>
                          </w:p>
                          <w:p w14:paraId="0F666C8D" w14:textId="77777777" w:rsidR="00CA212A" w:rsidRPr="00274795" w:rsidRDefault="00CA212A" w:rsidP="005B04CC">
                            <w:pPr>
                              <w:spacing w:after="60" w:line="276" w:lineRule="auto"/>
                              <w:ind w:left="1800"/>
                              <w:rPr>
                                <w:rFonts w:ascii="Times New Roman" w:hAnsi="Times New Roman"/>
                                <w:b/>
                                <w:lang w:val="fr-FR"/>
                              </w:rPr>
                            </w:pPr>
                            <w:proofErr w:type="gramStart"/>
                            <w:r w:rsidRPr="00274795">
                              <w:rPr>
                                <w:rFonts w:ascii="Times New Roman" w:hAnsi="Times New Roman"/>
                                <w:b/>
                                <w:lang w:val="fr-FR"/>
                              </w:rPr>
                              <w:t>Email:</w:t>
                            </w:r>
                            <w:proofErr w:type="gramEnd"/>
                            <w:r w:rsidRPr="00274795">
                              <w:rPr>
                                <w:rFonts w:ascii="Times New Roman" w:hAnsi="Times New Roman"/>
                                <w:b/>
                                <w:lang w:val="fr-FR"/>
                              </w:rPr>
                              <w:t xml:space="preserve"> cso_qna@govmu.org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4310C" id="_x0000_t202" coordsize="21600,21600" o:spt="202" path="m,l,21600r21600,l21600,xe">
                <v:stroke joinstyle="miter"/>
                <v:path gradientshapeok="t" o:connecttype="rect"/>
              </v:shapetype>
              <v:shape id="Text Box 3" o:spid="_x0000_s1026" type="#_x0000_t202" style="position:absolute;left:0;text-align:left;margin-left:1in;margin-top:12.7pt;width:329.95pt;height:157.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">
                <v:textbox>
                  <w:txbxContent>
                    <w:p w14:paraId="74BF7F21" w14:textId="6F63CD8C" w:rsidR="00CA212A" w:rsidRPr="00D1065E" w:rsidRDefault="00CA212A" w:rsidP="005B04CC">
                      <w:pPr>
                        <w:spacing w:after="60" w:line="276" w:lineRule="auto"/>
                        <w:rPr>
                          <w:rFonts w:ascii="Times New Roman" w:hAnsi="Times New Roman"/>
                          <w:b/>
                        </w:rPr>
                      </w:pPr>
                      <w:r w:rsidRPr="00D1065E">
                        <w:rPr>
                          <w:rFonts w:ascii="Times New Roman" w:hAnsi="Times New Roman"/>
                          <w:b/>
                        </w:rPr>
                        <w:t>Contact Person:   Mr. E. Romjon (Statistician</w:t>
                      </w:r>
                      <w:r w:rsidR="00B1710B">
                        <w:rPr>
                          <w:rFonts w:ascii="Times New Roman" w:hAnsi="Times New Roman"/>
                          <w:b/>
                        </w:rPr>
                        <w:t>/</w:t>
                      </w:r>
                      <w:r w:rsidR="00ED175B">
                        <w:rPr>
                          <w:rFonts w:ascii="Times New Roman" w:hAnsi="Times New Roman"/>
                          <w:b/>
                        </w:rPr>
                        <w:t xml:space="preserve">Senior </w:t>
                      </w:r>
                      <w:r w:rsidR="00B1710B">
                        <w:rPr>
                          <w:rFonts w:ascii="Times New Roman" w:hAnsi="Times New Roman"/>
                          <w:b/>
                        </w:rPr>
                        <w:t>Statistician</w:t>
                      </w:r>
                      <w:r w:rsidRPr="00D1065E">
                        <w:rPr>
                          <w:rFonts w:ascii="Times New Roman" w:hAnsi="Times New Roman"/>
                          <w:b/>
                        </w:rPr>
                        <w:t>)</w:t>
                      </w:r>
                    </w:p>
                    <w:p w14:paraId="717D0B13" w14:textId="55E05388" w:rsidR="00CA212A" w:rsidRPr="00D1065E" w:rsidRDefault="00CA212A" w:rsidP="005B04CC">
                      <w:pPr>
                        <w:spacing w:after="60" w:line="276" w:lineRule="auto"/>
                        <w:ind w:left="1800"/>
                        <w:rPr>
                          <w:rFonts w:ascii="Times New Roman" w:hAnsi="Times New Roman"/>
                          <w:b/>
                        </w:rPr>
                      </w:pPr>
                    </w:p>
                    <w:p w14:paraId="651EBBEE" w14:textId="77777777" w:rsidR="00CA212A" w:rsidRPr="00274795" w:rsidRDefault="00CA212A" w:rsidP="005B04CC">
                      <w:pPr>
                        <w:spacing w:after="60" w:line="276" w:lineRule="auto"/>
                        <w:ind w:left="1800"/>
                        <w:rPr>
                          <w:rFonts w:ascii="Times New Roman" w:hAnsi="Times New Roman"/>
                          <w:b/>
                          <w:lang w:val="fr-FR"/>
                        </w:rPr>
                      </w:pPr>
                      <w:r w:rsidRPr="00274795">
                        <w:rPr>
                          <w:rFonts w:ascii="Times New Roman" w:hAnsi="Times New Roman"/>
                          <w:b/>
                          <w:lang w:val="fr-FR"/>
                        </w:rPr>
                        <w:t>Statistics Mauritius</w:t>
                      </w:r>
                    </w:p>
                    <w:p w14:paraId="671C862E" w14:textId="77777777" w:rsidR="00CA212A" w:rsidRPr="00274795" w:rsidRDefault="00CA212A" w:rsidP="005B04CC">
                      <w:pPr>
                        <w:spacing w:after="60" w:line="276" w:lineRule="auto"/>
                        <w:ind w:left="1800"/>
                        <w:rPr>
                          <w:rFonts w:ascii="Times New Roman" w:hAnsi="Times New Roman"/>
                          <w:b/>
                          <w:lang w:val="fr-FR"/>
                        </w:rPr>
                      </w:pPr>
                      <w:r w:rsidRPr="00274795">
                        <w:rPr>
                          <w:rFonts w:ascii="Times New Roman" w:hAnsi="Times New Roman"/>
                          <w:b/>
                          <w:lang w:val="fr-FR"/>
                        </w:rPr>
                        <w:t>L.I.C. Centre</w:t>
                      </w:r>
                    </w:p>
                    <w:p w14:paraId="4C54820E" w14:textId="77777777" w:rsidR="00CA212A" w:rsidRPr="00274795" w:rsidRDefault="00CA212A" w:rsidP="005B04CC">
                      <w:pPr>
                        <w:spacing w:after="60" w:line="276" w:lineRule="auto"/>
                        <w:ind w:left="1800"/>
                        <w:rPr>
                          <w:rFonts w:ascii="Times New Roman" w:hAnsi="Times New Roman"/>
                          <w:b/>
                          <w:lang w:val="fr-FR"/>
                        </w:rPr>
                      </w:pPr>
                      <w:r w:rsidRPr="00274795">
                        <w:rPr>
                          <w:rFonts w:ascii="Times New Roman" w:hAnsi="Times New Roman"/>
                          <w:b/>
                          <w:lang w:val="fr-FR"/>
                        </w:rPr>
                        <w:t>Port-Louis</w:t>
                      </w:r>
                    </w:p>
                    <w:p w14:paraId="610E29C7" w14:textId="432982AA" w:rsidR="00CA212A" w:rsidRPr="00274795" w:rsidRDefault="00CA212A" w:rsidP="005B04CC">
                      <w:pPr>
                        <w:spacing w:after="60" w:line="276" w:lineRule="auto"/>
                        <w:ind w:left="1800"/>
                        <w:rPr>
                          <w:rFonts w:ascii="Times New Roman" w:hAnsi="Times New Roman"/>
                          <w:b/>
                          <w:lang w:val="fr-FR"/>
                        </w:rPr>
                      </w:pPr>
                      <w:proofErr w:type="gramStart"/>
                      <w:r w:rsidRPr="00274795">
                        <w:rPr>
                          <w:rFonts w:ascii="Times New Roman" w:hAnsi="Times New Roman"/>
                          <w:b/>
                          <w:lang w:val="fr-FR"/>
                        </w:rPr>
                        <w:t>Tel:</w:t>
                      </w:r>
                      <w:proofErr w:type="gramEnd"/>
                      <w:r w:rsidRPr="00274795">
                        <w:rPr>
                          <w:rFonts w:ascii="Times New Roman" w:hAnsi="Times New Roman"/>
                          <w:b/>
                          <w:lang w:val="fr-FR"/>
                        </w:rPr>
                        <w:t xml:space="preserve"> (230) </w:t>
                      </w:r>
                      <w:r w:rsidR="005B5DAC">
                        <w:rPr>
                          <w:rFonts w:ascii="Times New Roman" w:hAnsi="Times New Roman"/>
                          <w:b/>
                          <w:lang w:val="fr-FR"/>
                        </w:rPr>
                        <w:t>650</w:t>
                      </w:r>
                      <w:r w:rsidRPr="00274795">
                        <w:rPr>
                          <w:rFonts w:ascii="Times New Roman" w:hAnsi="Times New Roman"/>
                          <w:b/>
                          <w:lang w:val="fr-FR"/>
                        </w:rPr>
                        <w:t>-1800</w:t>
                      </w:r>
                    </w:p>
                    <w:p w14:paraId="77659733" w14:textId="158E3F03" w:rsidR="00CA212A" w:rsidRPr="00274795" w:rsidRDefault="00CA212A" w:rsidP="005B04CC">
                      <w:pPr>
                        <w:spacing w:after="60" w:line="276" w:lineRule="auto"/>
                        <w:ind w:left="1800"/>
                        <w:rPr>
                          <w:rFonts w:ascii="Times New Roman" w:hAnsi="Times New Roman"/>
                          <w:b/>
                          <w:lang w:val="fr-FR"/>
                        </w:rPr>
                      </w:pPr>
                      <w:proofErr w:type="gramStart"/>
                      <w:r w:rsidRPr="00274795">
                        <w:rPr>
                          <w:rFonts w:ascii="Times New Roman" w:hAnsi="Times New Roman"/>
                          <w:b/>
                          <w:lang w:val="fr-FR"/>
                        </w:rPr>
                        <w:t>Fax:</w:t>
                      </w:r>
                      <w:proofErr w:type="gramEnd"/>
                      <w:r w:rsidRPr="00274795">
                        <w:rPr>
                          <w:rFonts w:ascii="Times New Roman" w:hAnsi="Times New Roman"/>
                          <w:b/>
                          <w:lang w:val="fr-FR"/>
                        </w:rPr>
                        <w:t xml:space="preserve"> (230) 21</w:t>
                      </w:r>
                      <w:r w:rsidR="005B5DAC">
                        <w:rPr>
                          <w:rFonts w:ascii="Times New Roman" w:hAnsi="Times New Roman"/>
                          <w:b/>
                          <w:lang w:val="fr-FR"/>
                        </w:rPr>
                        <w:t>1</w:t>
                      </w:r>
                      <w:r w:rsidRPr="00274795">
                        <w:rPr>
                          <w:rFonts w:ascii="Times New Roman" w:hAnsi="Times New Roman"/>
                          <w:b/>
                          <w:lang w:val="fr-FR"/>
                        </w:rPr>
                        <w:t>-</w:t>
                      </w:r>
                      <w:r w:rsidR="005B5DAC">
                        <w:rPr>
                          <w:rFonts w:ascii="Times New Roman" w:hAnsi="Times New Roman"/>
                          <w:b/>
                          <w:lang w:val="fr-FR"/>
                        </w:rPr>
                        <w:t>4150</w:t>
                      </w:r>
                    </w:p>
                    <w:p w14:paraId="0F666C8D" w14:textId="77777777" w:rsidR="00CA212A" w:rsidRPr="00274795" w:rsidRDefault="00CA212A" w:rsidP="005B04CC">
                      <w:pPr>
                        <w:spacing w:after="60" w:line="276" w:lineRule="auto"/>
                        <w:ind w:left="1800"/>
                        <w:rPr>
                          <w:rFonts w:ascii="Times New Roman" w:hAnsi="Times New Roman"/>
                          <w:b/>
                          <w:lang w:val="fr-FR"/>
                        </w:rPr>
                      </w:pPr>
                      <w:proofErr w:type="gramStart"/>
                      <w:r w:rsidRPr="00274795">
                        <w:rPr>
                          <w:rFonts w:ascii="Times New Roman" w:hAnsi="Times New Roman"/>
                          <w:b/>
                          <w:lang w:val="fr-FR"/>
                        </w:rPr>
                        <w:t>Email:</w:t>
                      </w:r>
                      <w:proofErr w:type="gramEnd"/>
                      <w:r w:rsidRPr="00274795">
                        <w:rPr>
                          <w:rFonts w:ascii="Times New Roman" w:hAnsi="Times New Roman"/>
                          <w:b/>
                          <w:lang w:val="fr-FR"/>
                        </w:rPr>
                        <w:t xml:space="preserve"> cso_qna@govmu.org</w:t>
                      </w:r>
                    </w:p>
                  </w:txbxContent>
                </v:textbox>
                <w10:wrap type="tight"/>
              </v:shape>
            </w:pict>
          </mc:Fallback>
        </mc:AlternateContent>
      </w:r>
    </w:p>
    <w:p w14:paraId="0CF0748A" w14:textId="77777777" w:rsidR="005B04CC" w:rsidRPr="00F259A9" w:rsidRDefault="005B04CC" w:rsidP="005B04CC">
      <w:pPr>
        <w:spacing w:after="0" w:line="240" w:lineRule="auto"/>
        <w:jc w:val="both"/>
        <w:rPr>
          <w:rFonts w:ascii="Times New Roman" w:eastAsia="Times New Roman" w:hAnsi="Times New Roman"/>
          <w:sz w:val="24"/>
          <w:szCs w:val="24"/>
          <w:lang w:val="en-US"/>
        </w:rPr>
      </w:pPr>
    </w:p>
    <w:p w14:paraId="7FB3811C" w14:textId="77777777" w:rsidR="005B04CC" w:rsidRPr="00F259A9" w:rsidRDefault="005B04CC" w:rsidP="005B04CC">
      <w:pPr>
        <w:spacing w:after="0" w:line="240" w:lineRule="auto"/>
        <w:jc w:val="both"/>
        <w:rPr>
          <w:rFonts w:ascii="Times New Roman" w:eastAsia="Times New Roman" w:hAnsi="Times New Roman"/>
          <w:sz w:val="24"/>
          <w:szCs w:val="24"/>
          <w:lang w:val="en-US"/>
        </w:rPr>
      </w:pPr>
    </w:p>
    <w:p w14:paraId="246D0B1B" w14:textId="77777777" w:rsidR="005B04CC" w:rsidRPr="00F259A9" w:rsidRDefault="005B04CC" w:rsidP="005B04CC">
      <w:pPr>
        <w:spacing w:after="0" w:line="240" w:lineRule="auto"/>
        <w:jc w:val="both"/>
        <w:rPr>
          <w:rFonts w:ascii="Times New Roman" w:eastAsia="Times New Roman" w:hAnsi="Times New Roman"/>
          <w:sz w:val="24"/>
          <w:szCs w:val="24"/>
          <w:lang w:val="en-US"/>
        </w:rPr>
      </w:pPr>
    </w:p>
    <w:p w14:paraId="064FCF12" w14:textId="77777777" w:rsidR="005B04CC" w:rsidRPr="00F259A9" w:rsidRDefault="005B04CC" w:rsidP="005B04CC">
      <w:pPr>
        <w:spacing w:after="0" w:line="240" w:lineRule="auto"/>
        <w:jc w:val="both"/>
        <w:rPr>
          <w:rFonts w:ascii="Times New Roman" w:eastAsia="Times New Roman" w:hAnsi="Times New Roman"/>
          <w:sz w:val="24"/>
          <w:szCs w:val="24"/>
          <w:lang w:val="en-US"/>
        </w:rPr>
      </w:pPr>
    </w:p>
    <w:p w14:paraId="3EC7AB39" w14:textId="77777777" w:rsidR="005B04CC" w:rsidRPr="00F259A9" w:rsidRDefault="005B04CC" w:rsidP="005B04CC">
      <w:pPr>
        <w:spacing w:after="0" w:line="240" w:lineRule="auto"/>
        <w:jc w:val="both"/>
        <w:rPr>
          <w:rFonts w:ascii="Times New Roman" w:eastAsia="Times New Roman" w:hAnsi="Times New Roman"/>
          <w:sz w:val="24"/>
          <w:szCs w:val="24"/>
          <w:lang w:val="en-US"/>
        </w:rPr>
      </w:pPr>
    </w:p>
    <w:p w14:paraId="0D0080B4" w14:textId="77777777" w:rsidR="005B04CC" w:rsidRPr="00F259A9" w:rsidRDefault="00CE10C1" w:rsidP="005B04CC">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w:t>
      </w:r>
    </w:p>
    <w:p w14:paraId="67562872" w14:textId="77777777" w:rsidR="005B04CC" w:rsidRPr="00F259A9" w:rsidRDefault="005B04CC" w:rsidP="005B04CC">
      <w:pPr>
        <w:spacing w:after="0" w:line="240" w:lineRule="auto"/>
        <w:jc w:val="both"/>
        <w:rPr>
          <w:rFonts w:ascii="Times New Roman" w:eastAsia="Times New Roman" w:hAnsi="Times New Roman"/>
          <w:sz w:val="24"/>
          <w:szCs w:val="24"/>
          <w:lang w:val="en-US"/>
        </w:rPr>
      </w:pPr>
    </w:p>
    <w:p w14:paraId="6F5A79F3" w14:textId="77777777" w:rsidR="005B04CC" w:rsidRPr="00F259A9" w:rsidRDefault="005B04CC" w:rsidP="005B04CC">
      <w:pPr>
        <w:spacing w:after="0" w:line="240" w:lineRule="auto"/>
        <w:jc w:val="both"/>
        <w:rPr>
          <w:rFonts w:ascii="Times New Roman" w:eastAsia="Times New Roman" w:hAnsi="Times New Roman"/>
          <w:sz w:val="24"/>
          <w:szCs w:val="24"/>
          <w:lang w:val="en-US"/>
        </w:rPr>
      </w:pPr>
    </w:p>
    <w:p w14:paraId="7D0545A0" w14:textId="77777777" w:rsidR="005B04CC" w:rsidRPr="00F259A9" w:rsidRDefault="005B04CC" w:rsidP="005B04CC">
      <w:pPr>
        <w:spacing w:after="0" w:line="240" w:lineRule="auto"/>
        <w:jc w:val="both"/>
        <w:rPr>
          <w:rFonts w:ascii="Times New Roman" w:eastAsia="Times New Roman" w:hAnsi="Times New Roman"/>
          <w:sz w:val="24"/>
          <w:szCs w:val="24"/>
          <w:lang w:val="en-US"/>
        </w:rPr>
      </w:pPr>
    </w:p>
    <w:p w14:paraId="4E4D101F" w14:textId="77777777" w:rsidR="005B04CC" w:rsidRPr="00F259A9" w:rsidRDefault="005B04CC" w:rsidP="005B04CC">
      <w:pPr>
        <w:spacing w:after="0" w:line="240" w:lineRule="auto"/>
        <w:jc w:val="both"/>
        <w:rPr>
          <w:rFonts w:ascii="Times New Roman" w:eastAsia="Times New Roman" w:hAnsi="Times New Roman"/>
          <w:sz w:val="24"/>
          <w:szCs w:val="24"/>
          <w:lang w:val="en-US"/>
        </w:rPr>
      </w:pPr>
    </w:p>
    <w:p w14:paraId="7D705EFB" w14:textId="77777777" w:rsidR="005B04CC" w:rsidRPr="00F259A9" w:rsidRDefault="005B04CC" w:rsidP="005B04CC">
      <w:pPr>
        <w:spacing w:after="0" w:line="240" w:lineRule="auto"/>
        <w:jc w:val="both"/>
        <w:rPr>
          <w:rFonts w:ascii="Times New Roman" w:eastAsia="Times New Roman" w:hAnsi="Times New Roman"/>
          <w:sz w:val="24"/>
          <w:szCs w:val="24"/>
          <w:lang w:val="en-US"/>
        </w:rPr>
      </w:pPr>
    </w:p>
    <w:p w14:paraId="5AF8CEB3" w14:textId="77777777" w:rsidR="0062437E" w:rsidRDefault="0062437E" w:rsidP="00DB3ADE">
      <w:pPr>
        <w:spacing w:after="0" w:line="240" w:lineRule="auto"/>
        <w:jc w:val="both"/>
      </w:pPr>
    </w:p>
    <w:p w14:paraId="161E8B43" w14:textId="77777777" w:rsidR="00492AA6" w:rsidRDefault="00492AA6" w:rsidP="00DB3ADE">
      <w:pPr>
        <w:spacing w:after="0" w:line="240" w:lineRule="auto"/>
        <w:jc w:val="both"/>
      </w:pPr>
    </w:p>
    <w:p w14:paraId="2CD141D6" w14:textId="77777777" w:rsidR="00492AA6" w:rsidRDefault="00492AA6" w:rsidP="00DB3ADE">
      <w:pPr>
        <w:spacing w:after="0" w:line="240" w:lineRule="auto"/>
        <w:jc w:val="both"/>
      </w:pPr>
    </w:p>
    <w:p w14:paraId="72D786EE" w14:textId="77777777" w:rsidR="00492AA6" w:rsidRDefault="00492AA6" w:rsidP="00DB3ADE">
      <w:pPr>
        <w:spacing w:after="0" w:line="240" w:lineRule="auto"/>
        <w:jc w:val="both"/>
      </w:pPr>
    </w:p>
    <w:p w14:paraId="516050A5" w14:textId="77777777" w:rsidR="00492AA6" w:rsidRDefault="00492AA6" w:rsidP="00DB3ADE">
      <w:pPr>
        <w:spacing w:after="0" w:line="240" w:lineRule="auto"/>
        <w:jc w:val="both"/>
      </w:pPr>
    </w:p>
    <w:p w14:paraId="7702B144" w14:textId="77777777" w:rsidR="00492AA6" w:rsidRDefault="00492AA6" w:rsidP="00DB3ADE">
      <w:pPr>
        <w:spacing w:after="0" w:line="240" w:lineRule="auto"/>
        <w:jc w:val="both"/>
      </w:pPr>
    </w:p>
    <w:p w14:paraId="3D576A0D" w14:textId="77777777" w:rsidR="00492AA6" w:rsidRDefault="00492AA6" w:rsidP="00DB3ADE">
      <w:pPr>
        <w:spacing w:after="0" w:line="240" w:lineRule="auto"/>
        <w:jc w:val="both"/>
      </w:pPr>
    </w:p>
    <w:p w14:paraId="5D8C415F" w14:textId="77777777" w:rsidR="00492AA6" w:rsidRDefault="00492AA6" w:rsidP="00DB3ADE">
      <w:pPr>
        <w:spacing w:after="0" w:line="240" w:lineRule="auto"/>
        <w:jc w:val="both"/>
      </w:pPr>
    </w:p>
    <w:p w14:paraId="68B4D2BE" w14:textId="77777777" w:rsidR="00492AA6" w:rsidRDefault="00492AA6" w:rsidP="00DB3ADE">
      <w:pPr>
        <w:spacing w:after="0" w:line="240" w:lineRule="auto"/>
        <w:jc w:val="both"/>
      </w:pPr>
    </w:p>
    <w:p w14:paraId="2BC94071" w14:textId="77777777" w:rsidR="00061F53" w:rsidRDefault="00061F53">
      <w:pPr>
        <w:spacing w:after="0" w:line="240" w:lineRule="auto"/>
        <w:sectPr w:rsidR="00061F53" w:rsidSect="00061F53">
          <w:headerReference w:type="default" r:id="rId16"/>
          <w:headerReference w:type="first" r:id="rId17"/>
          <w:pgSz w:w="11909" w:h="16834" w:code="9"/>
          <w:pgMar w:top="993" w:right="1111" w:bottom="567" w:left="1111" w:header="720" w:footer="505" w:gutter="0"/>
          <w:pgNumType w:start="1"/>
          <w:cols w:space="720"/>
          <w:titlePg/>
          <w:docGrid w:linePitch="360"/>
        </w:sectPr>
      </w:pPr>
    </w:p>
    <w:p w14:paraId="533C6364" w14:textId="77777777" w:rsidR="00492AA6" w:rsidRDefault="00492AA6" w:rsidP="00DB3ADE">
      <w:pPr>
        <w:spacing w:after="0" w:line="240" w:lineRule="auto"/>
        <w:jc w:val="both"/>
      </w:pPr>
    </w:p>
    <w:p w14:paraId="65F23DB8" w14:textId="77777777" w:rsidR="00492AA6" w:rsidRDefault="00755910" w:rsidP="00755910">
      <w:pPr>
        <w:spacing w:after="0" w:line="240" w:lineRule="auto"/>
        <w:ind w:left="7920" w:firstLine="720"/>
        <w:jc w:val="right"/>
        <w:rPr>
          <w:rFonts w:ascii="Times New Roman" w:eastAsia="Times New Roman" w:hAnsi="Times New Roman"/>
          <w:b/>
          <w:sz w:val="24"/>
          <w:szCs w:val="24"/>
          <w:lang w:val="en-US"/>
        </w:rPr>
      </w:pPr>
      <w:r>
        <w:rPr>
          <w:rFonts w:ascii="Times New Roman" w:eastAsia="Times New Roman" w:hAnsi="Times New Roman"/>
          <w:b/>
          <w:sz w:val="24"/>
          <w:szCs w:val="24"/>
          <w:lang w:val="en-US"/>
        </w:rPr>
        <w:t xml:space="preserve"> Annex</w:t>
      </w:r>
    </w:p>
    <w:p w14:paraId="1936B190" w14:textId="77777777" w:rsidR="003177E0" w:rsidRPr="004253B5" w:rsidRDefault="003177E0" w:rsidP="00755910">
      <w:pPr>
        <w:spacing w:after="0" w:line="240" w:lineRule="auto"/>
        <w:ind w:left="7920" w:firstLine="720"/>
        <w:jc w:val="right"/>
        <w:rPr>
          <w:rFonts w:ascii="Times New Roman" w:eastAsia="Times New Roman" w:hAnsi="Times New Roman"/>
          <w:b/>
          <w:sz w:val="24"/>
          <w:szCs w:val="24"/>
          <w:lang w:val="en-US"/>
        </w:rPr>
      </w:pPr>
    </w:p>
    <w:p w14:paraId="62469323" w14:textId="77777777" w:rsidR="003177E0" w:rsidRPr="00D47EFC" w:rsidRDefault="003177E0" w:rsidP="003177E0">
      <w:pPr>
        <w:tabs>
          <w:tab w:val="left" w:pos="3405"/>
        </w:tabs>
        <w:jc w:val="center"/>
        <w:rPr>
          <w:rFonts w:ascii="Times New Roman" w:eastAsia="Times New Roman" w:hAnsi="Times New Roman"/>
          <w:b/>
          <w:sz w:val="24"/>
          <w:szCs w:val="24"/>
          <w:lang w:val="en-US"/>
        </w:rPr>
      </w:pPr>
      <w:r w:rsidRPr="00D47EFC">
        <w:rPr>
          <w:rFonts w:ascii="Times New Roman" w:eastAsia="Times New Roman" w:hAnsi="Times New Roman"/>
          <w:b/>
          <w:sz w:val="24"/>
          <w:szCs w:val="24"/>
          <w:lang w:val="en-US"/>
        </w:rPr>
        <w:t>Concepts, Data Sources and Methods for Compiling Quarterly National Accounts Estimates</w:t>
      </w:r>
    </w:p>
    <w:p w14:paraId="48879DE6" w14:textId="77777777" w:rsidR="003177E0" w:rsidRPr="004253B5" w:rsidRDefault="003177E0" w:rsidP="003177E0">
      <w:pPr>
        <w:spacing w:after="0" w:line="240" w:lineRule="auto"/>
        <w:jc w:val="both"/>
        <w:rPr>
          <w:rFonts w:ascii="Times New Roman" w:eastAsia="Times New Roman" w:hAnsi="Times New Roman"/>
          <w:b/>
          <w:lang w:val="en-US"/>
        </w:rPr>
      </w:pPr>
    </w:p>
    <w:p w14:paraId="15C167E2" w14:textId="77777777" w:rsidR="003177E0" w:rsidRPr="004253B5" w:rsidRDefault="003177E0" w:rsidP="003177E0">
      <w:pPr>
        <w:spacing w:after="0" w:line="240" w:lineRule="auto"/>
        <w:jc w:val="both"/>
        <w:rPr>
          <w:rFonts w:ascii="Times New Roman" w:eastAsia="Times New Roman" w:hAnsi="Times New Roman"/>
          <w:b/>
          <w:lang w:val="en-US"/>
        </w:rPr>
      </w:pPr>
    </w:p>
    <w:p w14:paraId="37BB0F16" w14:textId="77777777" w:rsidR="003177E0" w:rsidRPr="004253B5" w:rsidRDefault="003177E0" w:rsidP="003177E0">
      <w:pPr>
        <w:numPr>
          <w:ilvl w:val="0"/>
          <w:numId w:val="37"/>
        </w:numPr>
        <w:tabs>
          <w:tab w:val="left" w:pos="709"/>
          <w:tab w:val="left" w:pos="1134"/>
        </w:tabs>
        <w:spacing w:after="0" w:line="240" w:lineRule="auto"/>
        <w:ind w:left="709" w:right="28" w:hanging="709"/>
        <w:jc w:val="both"/>
        <w:rPr>
          <w:rFonts w:ascii="Times New Roman" w:eastAsia="Times New Roman" w:hAnsi="Times New Roman"/>
          <w:b/>
          <w:lang w:val="en-US"/>
        </w:rPr>
      </w:pPr>
      <w:r w:rsidRPr="004253B5">
        <w:rPr>
          <w:rFonts w:ascii="Times New Roman" w:eastAsia="Times New Roman" w:hAnsi="Times New Roman"/>
          <w:b/>
          <w:lang w:val="en-US"/>
        </w:rPr>
        <w:t>Concepts and definitions</w:t>
      </w:r>
    </w:p>
    <w:p w14:paraId="1E3E8B7F" w14:textId="77777777" w:rsidR="003177E0" w:rsidRPr="004253B5" w:rsidRDefault="003177E0" w:rsidP="003177E0">
      <w:pPr>
        <w:tabs>
          <w:tab w:val="left" w:pos="1350"/>
        </w:tabs>
        <w:spacing w:after="0" w:line="240" w:lineRule="auto"/>
        <w:jc w:val="both"/>
        <w:rPr>
          <w:rFonts w:ascii="Times New Roman" w:eastAsia="Times New Roman" w:hAnsi="Times New Roman"/>
          <w:lang w:val="x-none" w:eastAsia="x-none"/>
        </w:rPr>
      </w:pPr>
    </w:p>
    <w:p w14:paraId="607A4C12" w14:textId="77777777" w:rsidR="003177E0" w:rsidRPr="004253B5" w:rsidRDefault="003177E0" w:rsidP="003177E0">
      <w:pPr>
        <w:tabs>
          <w:tab w:val="left" w:pos="1350"/>
        </w:tabs>
        <w:spacing w:after="0" w:line="240" w:lineRule="auto"/>
        <w:jc w:val="both"/>
        <w:rPr>
          <w:rFonts w:ascii="Times New Roman" w:eastAsia="Times New Roman" w:hAnsi="Times New Roman"/>
          <w:sz w:val="24"/>
          <w:szCs w:val="24"/>
          <w:lang w:val="x-none" w:eastAsia="x-none"/>
        </w:rPr>
      </w:pPr>
      <w:r w:rsidRPr="004253B5">
        <w:rPr>
          <w:rFonts w:ascii="Times New Roman" w:eastAsia="Times New Roman" w:hAnsi="Times New Roman"/>
          <w:lang w:val="x-none" w:eastAsia="x-none"/>
        </w:rPr>
        <w:t xml:space="preserve">The quarterly estimates have been compiled according to guidelines provided in the IMF manual entitled “Quarterly National Accounts Manual – Concepts, Data sources and Compilation”, which is itself based on the System of National Accounts </w:t>
      </w:r>
      <w:r w:rsidRPr="004253B5">
        <w:rPr>
          <w:rFonts w:ascii="Times New Roman" w:eastAsia="Times New Roman" w:hAnsi="Times New Roman"/>
          <w:lang w:eastAsia="x-none"/>
        </w:rPr>
        <w:t>(S</w:t>
      </w:r>
      <w:r w:rsidRPr="004253B5">
        <w:rPr>
          <w:rFonts w:ascii="Times New Roman" w:eastAsia="Times New Roman" w:hAnsi="Times New Roman"/>
          <w:lang w:val="x-none" w:eastAsia="x-none"/>
        </w:rPr>
        <w:t>NA) of the United Nations and are therefore consistent with annual estimates of the National Accounts</w:t>
      </w:r>
      <w:r w:rsidRPr="004253B5">
        <w:rPr>
          <w:rFonts w:ascii="Times New Roman" w:eastAsia="Times New Roman" w:hAnsi="Times New Roman"/>
          <w:sz w:val="24"/>
          <w:szCs w:val="24"/>
          <w:lang w:val="x-none" w:eastAsia="x-none"/>
        </w:rPr>
        <w:t>.</w:t>
      </w:r>
    </w:p>
    <w:p w14:paraId="4EC52C93" w14:textId="77777777" w:rsidR="003177E0" w:rsidRPr="004253B5" w:rsidRDefault="003177E0" w:rsidP="003177E0">
      <w:pPr>
        <w:spacing w:after="0" w:line="240" w:lineRule="auto"/>
        <w:ind w:right="29"/>
        <w:jc w:val="both"/>
        <w:rPr>
          <w:rFonts w:ascii="Times New Roman" w:eastAsia="Times New Roman" w:hAnsi="Times New Roman"/>
          <w:b/>
          <w:lang w:val="en-US"/>
        </w:rPr>
      </w:pPr>
    </w:p>
    <w:p w14:paraId="7D4BDBAA" w14:textId="77777777" w:rsidR="003177E0" w:rsidRPr="004253B5" w:rsidRDefault="003177E0" w:rsidP="003177E0">
      <w:pPr>
        <w:tabs>
          <w:tab w:val="left" w:pos="1350"/>
        </w:tabs>
        <w:spacing w:after="0" w:line="240" w:lineRule="auto"/>
        <w:jc w:val="both"/>
        <w:rPr>
          <w:rFonts w:ascii="Times New Roman" w:eastAsia="Times New Roman" w:hAnsi="Times New Roman"/>
          <w:lang w:val="en-US" w:eastAsia="x-none"/>
        </w:rPr>
      </w:pPr>
    </w:p>
    <w:p w14:paraId="623707E9" w14:textId="77777777" w:rsidR="003177E0" w:rsidRPr="004253B5" w:rsidRDefault="003177E0" w:rsidP="003177E0">
      <w:pPr>
        <w:tabs>
          <w:tab w:val="left" w:pos="567"/>
        </w:tabs>
        <w:spacing w:after="0" w:line="240" w:lineRule="auto"/>
        <w:jc w:val="both"/>
        <w:rPr>
          <w:rFonts w:ascii="Times New Roman" w:eastAsia="Times New Roman" w:hAnsi="Times New Roman"/>
          <w:b/>
          <w:lang w:eastAsia="x-none"/>
        </w:rPr>
      </w:pPr>
      <w:r w:rsidRPr="004253B5">
        <w:rPr>
          <w:rFonts w:ascii="Times New Roman" w:eastAsia="Times New Roman" w:hAnsi="Times New Roman"/>
          <w:b/>
          <w:lang w:eastAsia="x-none"/>
        </w:rPr>
        <w:t>2.</w:t>
      </w:r>
      <w:r w:rsidRPr="004253B5">
        <w:rPr>
          <w:rFonts w:ascii="Times New Roman" w:eastAsia="Times New Roman" w:hAnsi="Times New Roman"/>
          <w:b/>
          <w:lang w:eastAsia="x-none"/>
        </w:rPr>
        <w:tab/>
      </w:r>
      <w:r w:rsidRPr="004253B5">
        <w:rPr>
          <w:rFonts w:ascii="Times New Roman" w:eastAsia="Times New Roman" w:hAnsi="Times New Roman"/>
          <w:b/>
          <w:lang w:eastAsia="x-none"/>
        </w:rPr>
        <w:tab/>
        <w:t>Sources of data</w:t>
      </w:r>
    </w:p>
    <w:p w14:paraId="743758EC" w14:textId="77777777" w:rsidR="003177E0" w:rsidRPr="004253B5" w:rsidRDefault="003177E0" w:rsidP="003177E0">
      <w:pPr>
        <w:tabs>
          <w:tab w:val="left" w:pos="720"/>
          <w:tab w:val="left" w:pos="2080"/>
        </w:tabs>
        <w:spacing w:after="0" w:line="240" w:lineRule="auto"/>
        <w:jc w:val="both"/>
        <w:rPr>
          <w:rFonts w:ascii="Times New Roman" w:eastAsia="Times New Roman" w:hAnsi="Times New Roman"/>
          <w:lang w:eastAsia="x-none"/>
        </w:rPr>
      </w:pPr>
    </w:p>
    <w:p w14:paraId="0A5B496D" w14:textId="77777777" w:rsidR="003177E0" w:rsidRPr="004253B5" w:rsidRDefault="003177E0" w:rsidP="003177E0">
      <w:pPr>
        <w:tabs>
          <w:tab w:val="left" w:pos="720"/>
          <w:tab w:val="left" w:pos="2080"/>
        </w:tabs>
        <w:spacing w:after="0" w:line="240" w:lineRule="auto"/>
        <w:jc w:val="both"/>
        <w:rPr>
          <w:rFonts w:ascii="Times New Roman" w:eastAsia="Times New Roman" w:hAnsi="Times New Roman"/>
          <w:lang w:eastAsia="x-none"/>
        </w:rPr>
      </w:pPr>
      <w:r w:rsidRPr="004253B5">
        <w:rPr>
          <w:rFonts w:ascii="Times New Roman" w:eastAsia="Times New Roman" w:hAnsi="Times New Roman"/>
          <w:lang w:eastAsia="x-none"/>
        </w:rPr>
        <w:t xml:space="preserve">The objective of the Quarterly National Accounts (QNA) is to provide the best indication of quarterly movements. Indicators for QNA have therefore been chosen according to their ability to capture the movements in the performance of the various sectors.  </w:t>
      </w:r>
    </w:p>
    <w:p w14:paraId="6B1C9F74" w14:textId="77777777" w:rsidR="003177E0" w:rsidRPr="004253B5" w:rsidRDefault="003177E0" w:rsidP="003177E0">
      <w:pPr>
        <w:tabs>
          <w:tab w:val="left" w:pos="720"/>
          <w:tab w:val="left" w:pos="2080"/>
        </w:tabs>
        <w:spacing w:after="0" w:line="240" w:lineRule="auto"/>
        <w:jc w:val="both"/>
        <w:rPr>
          <w:rFonts w:ascii="Times New Roman" w:eastAsia="Times New Roman" w:hAnsi="Times New Roman"/>
          <w:lang w:eastAsia="x-none"/>
        </w:rPr>
      </w:pPr>
    </w:p>
    <w:p w14:paraId="441E2292" w14:textId="77777777" w:rsidR="003177E0" w:rsidRPr="004253B5" w:rsidRDefault="003177E0" w:rsidP="003177E0">
      <w:pPr>
        <w:spacing w:after="0" w:line="240" w:lineRule="auto"/>
        <w:jc w:val="both"/>
        <w:rPr>
          <w:rFonts w:ascii="Times New Roman" w:eastAsia="Times New Roman" w:hAnsi="Times New Roman"/>
          <w:szCs w:val="24"/>
          <w:lang w:eastAsia="x-none"/>
        </w:rPr>
      </w:pPr>
      <w:r w:rsidRPr="004253B5">
        <w:rPr>
          <w:rFonts w:ascii="Times New Roman" w:eastAsia="Times New Roman" w:hAnsi="Times New Roman"/>
          <w:szCs w:val="24"/>
          <w:lang w:eastAsia="x-none"/>
        </w:rPr>
        <w:t xml:space="preserve">The main sources of data for compiling QNA estimates include quarterly production accounts of various organisations, quarterly surveys on income and expenditure among enterprises considered as drivers in specific sectors, quarterly quantity produced, quarterly expenditure of Government from the Accountant General Department, quarterly data from administrative sources such as building permits from local government, foreign trade </w:t>
      </w:r>
      <w:r>
        <w:rPr>
          <w:rFonts w:ascii="Times New Roman" w:eastAsia="Times New Roman" w:hAnsi="Times New Roman"/>
          <w:szCs w:val="24"/>
          <w:lang w:eastAsia="x-none"/>
        </w:rPr>
        <w:t xml:space="preserve">and VAT </w:t>
      </w:r>
      <w:r w:rsidRPr="004253B5">
        <w:rPr>
          <w:rFonts w:ascii="Times New Roman" w:eastAsia="Times New Roman" w:hAnsi="Times New Roman"/>
          <w:szCs w:val="24"/>
          <w:lang w:eastAsia="x-none"/>
        </w:rPr>
        <w:t xml:space="preserve">data from the </w:t>
      </w:r>
      <w:r>
        <w:rPr>
          <w:rFonts w:ascii="Times New Roman" w:eastAsia="Times New Roman" w:hAnsi="Times New Roman"/>
          <w:szCs w:val="24"/>
          <w:lang w:eastAsia="x-none"/>
        </w:rPr>
        <w:t>Mauritius Revenue Authority</w:t>
      </w:r>
      <w:r w:rsidRPr="004253B5">
        <w:rPr>
          <w:rFonts w:ascii="Times New Roman" w:eastAsia="Times New Roman" w:hAnsi="Times New Roman"/>
          <w:szCs w:val="24"/>
          <w:lang w:eastAsia="x-none"/>
        </w:rPr>
        <w:t>, tourism receipts from the Bank of Mauritius, as well as some indirect indicators such as employment.</w:t>
      </w:r>
    </w:p>
    <w:p w14:paraId="53211793" w14:textId="77777777" w:rsidR="003177E0" w:rsidRPr="004253B5" w:rsidRDefault="003177E0" w:rsidP="003177E0">
      <w:pPr>
        <w:spacing w:after="0" w:line="240" w:lineRule="auto"/>
        <w:jc w:val="both"/>
        <w:rPr>
          <w:rFonts w:ascii="Times New Roman" w:eastAsia="Times New Roman" w:hAnsi="Times New Roman"/>
          <w:szCs w:val="24"/>
          <w:lang w:eastAsia="x-none"/>
        </w:rPr>
      </w:pPr>
    </w:p>
    <w:p w14:paraId="379248C1" w14:textId="77777777" w:rsidR="003177E0" w:rsidRPr="004253B5" w:rsidRDefault="003177E0" w:rsidP="003177E0">
      <w:pPr>
        <w:spacing w:after="0" w:line="240" w:lineRule="auto"/>
        <w:jc w:val="both"/>
        <w:rPr>
          <w:rFonts w:ascii="Times New Roman" w:eastAsia="Times New Roman" w:hAnsi="Times New Roman"/>
          <w:szCs w:val="24"/>
          <w:lang w:eastAsia="x-none"/>
        </w:rPr>
      </w:pPr>
    </w:p>
    <w:p w14:paraId="01FDF29A" w14:textId="77777777" w:rsidR="003177E0" w:rsidRPr="004253B5" w:rsidRDefault="003177E0" w:rsidP="003177E0">
      <w:pPr>
        <w:tabs>
          <w:tab w:val="left" w:pos="567"/>
          <w:tab w:val="left" w:pos="709"/>
          <w:tab w:val="left" w:pos="851"/>
        </w:tabs>
        <w:spacing w:after="0" w:line="240" w:lineRule="auto"/>
        <w:jc w:val="both"/>
        <w:rPr>
          <w:rFonts w:ascii="Times New Roman" w:eastAsia="Times New Roman" w:hAnsi="Times New Roman"/>
          <w:b/>
          <w:szCs w:val="24"/>
          <w:lang w:eastAsia="x-none"/>
        </w:rPr>
      </w:pPr>
      <w:r w:rsidRPr="004253B5">
        <w:rPr>
          <w:rFonts w:ascii="Times New Roman" w:eastAsia="Times New Roman" w:hAnsi="Times New Roman"/>
          <w:b/>
          <w:szCs w:val="24"/>
          <w:lang w:eastAsia="x-none"/>
        </w:rPr>
        <w:t>3.</w:t>
      </w:r>
      <w:r w:rsidRPr="004253B5">
        <w:rPr>
          <w:rFonts w:ascii="Times New Roman" w:eastAsia="Times New Roman" w:hAnsi="Times New Roman"/>
          <w:b/>
          <w:szCs w:val="24"/>
          <w:lang w:eastAsia="x-none"/>
        </w:rPr>
        <w:tab/>
      </w:r>
      <w:r w:rsidRPr="004253B5">
        <w:rPr>
          <w:rFonts w:ascii="Times New Roman" w:eastAsia="Times New Roman" w:hAnsi="Times New Roman"/>
          <w:b/>
          <w:szCs w:val="24"/>
          <w:lang w:eastAsia="x-none"/>
        </w:rPr>
        <w:tab/>
        <w:t>Methods used</w:t>
      </w:r>
    </w:p>
    <w:p w14:paraId="0650B34C" w14:textId="77777777" w:rsidR="003177E0" w:rsidRPr="004253B5" w:rsidRDefault="003177E0" w:rsidP="003177E0">
      <w:pPr>
        <w:spacing w:after="0" w:line="240" w:lineRule="auto"/>
        <w:jc w:val="both"/>
        <w:rPr>
          <w:rFonts w:ascii="Times New Roman" w:eastAsia="Times New Roman" w:hAnsi="Times New Roman"/>
          <w:szCs w:val="24"/>
          <w:lang w:eastAsia="x-none"/>
        </w:rPr>
      </w:pPr>
    </w:p>
    <w:p w14:paraId="60FB2AAC" w14:textId="77777777" w:rsidR="003177E0" w:rsidRPr="004253B5" w:rsidRDefault="003177E0" w:rsidP="003177E0">
      <w:pPr>
        <w:spacing w:after="0" w:line="240" w:lineRule="auto"/>
        <w:jc w:val="both"/>
        <w:rPr>
          <w:rFonts w:ascii="Times New Roman" w:eastAsia="Times New Roman" w:hAnsi="Times New Roman"/>
          <w:szCs w:val="24"/>
          <w:lang w:eastAsia="x-none"/>
        </w:rPr>
      </w:pPr>
      <w:r w:rsidRPr="004253B5">
        <w:rPr>
          <w:rFonts w:ascii="Times New Roman" w:eastAsia="Times New Roman" w:hAnsi="Times New Roman"/>
          <w:szCs w:val="24"/>
          <w:lang w:eastAsia="x-none"/>
        </w:rPr>
        <w:t xml:space="preserve">When data on both output and input are available, the quarterly </w:t>
      </w:r>
      <w:proofErr w:type="gramStart"/>
      <w:r w:rsidRPr="004253B5">
        <w:rPr>
          <w:rFonts w:ascii="Times New Roman" w:eastAsia="Times New Roman" w:hAnsi="Times New Roman"/>
          <w:szCs w:val="24"/>
          <w:lang w:eastAsia="x-none"/>
        </w:rPr>
        <w:t>value added</w:t>
      </w:r>
      <w:proofErr w:type="gramEnd"/>
      <w:r w:rsidRPr="004253B5">
        <w:rPr>
          <w:rFonts w:ascii="Times New Roman" w:eastAsia="Times New Roman" w:hAnsi="Times New Roman"/>
          <w:szCs w:val="24"/>
          <w:lang w:eastAsia="x-none"/>
        </w:rPr>
        <w:t xml:space="preserve"> estimates are computed as the difference between the output and the intermediate consumption (inputs consumed in the process).  When the quarterly output only is readily available or is compiled on the basis of quarterly data on quantity produced, the value added is computed using the production structure of the industry obtained at the latest Census of Economic Activities or from the latest annual production accounts available.</w:t>
      </w:r>
      <w:r w:rsidRPr="004253B5">
        <w:rPr>
          <w:rFonts w:ascii="Times New Roman" w:eastAsia="Times New Roman" w:hAnsi="Times New Roman"/>
          <w:b/>
          <w:szCs w:val="24"/>
          <w:lang w:eastAsia="x-none"/>
        </w:rPr>
        <w:t xml:space="preserve">  </w:t>
      </w:r>
      <w:r w:rsidRPr="004253B5">
        <w:rPr>
          <w:rFonts w:ascii="Times New Roman" w:eastAsia="Times New Roman" w:hAnsi="Times New Roman"/>
          <w:szCs w:val="24"/>
          <w:lang w:eastAsia="x-none"/>
        </w:rPr>
        <w:t xml:space="preserve">When indicators on quarterly volume produced and price only are available, these are applied to the last quarterly </w:t>
      </w:r>
      <w:proofErr w:type="gramStart"/>
      <w:r w:rsidRPr="004253B5">
        <w:rPr>
          <w:rFonts w:ascii="Times New Roman" w:eastAsia="Times New Roman" w:hAnsi="Times New Roman"/>
          <w:szCs w:val="24"/>
          <w:lang w:eastAsia="x-none"/>
        </w:rPr>
        <w:t>value added</w:t>
      </w:r>
      <w:proofErr w:type="gramEnd"/>
      <w:r w:rsidRPr="004253B5">
        <w:rPr>
          <w:rFonts w:ascii="Times New Roman" w:eastAsia="Times New Roman" w:hAnsi="Times New Roman"/>
          <w:szCs w:val="24"/>
          <w:lang w:eastAsia="x-none"/>
        </w:rPr>
        <w:t xml:space="preserve"> figures to have the estimates for the quarter under review.</w:t>
      </w:r>
    </w:p>
    <w:p w14:paraId="1EA104EF" w14:textId="77777777" w:rsidR="003177E0" w:rsidRPr="004253B5" w:rsidRDefault="003177E0" w:rsidP="003177E0">
      <w:pPr>
        <w:spacing w:after="0" w:line="240" w:lineRule="auto"/>
        <w:jc w:val="both"/>
        <w:rPr>
          <w:rFonts w:ascii="Times New Roman" w:eastAsia="Times New Roman" w:hAnsi="Times New Roman"/>
          <w:szCs w:val="24"/>
          <w:lang w:eastAsia="x-none"/>
        </w:rPr>
      </w:pPr>
    </w:p>
    <w:p w14:paraId="22470411" w14:textId="2762230C" w:rsidR="003177E0" w:rsidRPr="004253B5" w:rsidRDefault="006F106B" w:rsidP="003177E0">
      <w:pPr>
        <w:spacing w:after="0" w:line="240" w:lineRule="auto"/>
        <w:jc w:val="both"/>
        <w:rPr>
          <w:rFonts w:ascii="Times New Roman" w:eastAsia="Times New Roman" w:hAnsi="Times New Roman"/>
          <w:szCs w:val="24"/>
          <w:lang w:val="x-none" w:eastAsia="x-none"/>
        </w:rPr>
      </w:pPr>
      <w:r>
        <w:rPr>
          <w:rFonts w:ascii="Times New Roman" w:eastAsia="Times New Roman" w:hAnsi="Times New Roman"/>
          <w:szCs w:val="24"/>
          <w:lang w:eastAsia="x-none"/>
        </w:rPr>
        <w:t>Estimates in volume terms</w:t>
      </w:r>
      <w:r w:rsidR="003177E0" w:rsidRPr="004253B5">
        <w:rPr>
          <w:rFonts w:ascii="Times New Roman" w:eastAsia="Times New Roman" w:hAnsi="Times New Roman"/>
          <w:szCs w:val="24"/>
          <w:lang w:val="x-none" w:eastAsia="x-none"/>
        </w:rPr>
        <w:t xml:space="preserve"> </w:t>
      </w:r>
      <w:r w:rsidR="003177E0" w:rsidRPr="004253B5">
        <w:rPr>
          <w:rFonts w:ascii="Times New Roman" w:eastAsia="Times New Roman" w:hAnsi="Times New Roman"/>
          <w:szCs w:val="24"/>
          <w:lang w:eastAsia="x-none"/>
        </w:rPr>
        <w:t xml:space="preserve">exclude price </w:t>
      </w:r>
      <w:r w:rsidR="003177E0" w:rsidRPr="004253B5">
        <w:rPr>
          <w:rFonts w:ascii="Times New Roman" w:eastAsia="Times New Roman" w:hAnsi="Times New Roman"/>
          <w:szCs w:val="24"/>
          <w:lang w:val="x-none" w:eastAsia="x-none"/>
        </w:rPr>
        <w:t xml:space="preserve">effects of prices and </w:t>
      </w:r>
      <w:r w:rsidR="003177E0" w:rsidRPr="004253B5">
        <w:rPr>
          <w:rFonts w:ascii="Times New Roman" w:eastAsia="Times New Roman" w:hAnsi="Times New Roman"/>
          <w:szCs w:val="24"/>
          <w:lang w:eastAsia="x-none"/>
        </w:rPr>
        <w:t xml:space="preserve">therefore </w:t>
      </w:r>
      <w:r w:rsidR="003177E0" w:rsidRPr="004253B5">
        <w:rPr>
          <w:rFonts w:ascii="Times New Roman" w:eastAsia="Times New Roman" w:hAnsi="Times New Roman"/>
          <w:szCs w:val="24"/>
          <w:lang w:val="x-none" w:eastAsia="x-none"/>
        </w:rPr>
        <w:t>provide real growths.  The estimates</w:t>
      </w:r>
      <w:r>
        <w:rPr>
          <w:rFonts w:ascii="Times New Roman" w:eastAsia="Times New Roman" w:hAnsi="Times New Roman"/>
          <w:szCs w:val="24"/>
          <w:lang w:eastAsia="x-none"/>
        </w:rPr>
        <w:t xml:space="preserve"> in volume terms</w:t>
      </w:r>
      <w:r w:rsidR="003177E0" w:rsidRPr="004253B5">
        <w:rPr>
          <w:rFonts w:ascii="Times New Roman" w:eastAsia="Times New Roman" w:hAnsi="Times New Roman"/>
          <w:szCs w:val="24"/>
          <w:lang w:val="x-none" w:eastAsia="x-none"/>
        </w:rPr>
        <w:t xml:space="preserve"> are computed using the double deflation method for sectors where information on both inputs and outputs is available. In practice such data are difficult to obtain, hence ‘proxy indicators’ of volume changes are used if available, otherwise value series are deflated by an appropriate price index.</w:t>
      </w:r>
    </w:p>
    <w:p w14:paraId="1973BF58" w14:textId="77777777" w:rsidR="003177E0" w:rsidRPr="004253B5" w:rsidRDefault="003177E0" w:rsidP="003177E0">
      <w:pPr>
        <w:spacing w:after="0" w:line="240" w:lineRule="auto"/>
        <w:jc w:val="both"/>
        <w:rPr>
          <w:rFonts w:ascii="Times New Roman" w:eastAsia="Times New Roman" w:hAnsi="Times New Roman"/>
          <w:szCs w:val="24"/>
          <w:lang w:val="x-none" w:eastAsia="x-none"/>
        </w:rPr>
      </w:pPr>
    </w:p>
    <w:p w14:paraId="08804B2B" w14:textId="4001FDF2" w:rsidR="003177E0" w:rsidRPr="004253B5" w:rsidRDefault="003177E0" w:rsidP="003177E0">
      <w:pPr>
        <w:spacing w:after="0" w:line="240" w:lineRule="auto"/>
        <w:jc w:val="both"/>
        <w:rPr>
          <w:rFonts w:ascii="Times New Roman" w:eastAsia="Times New Roman" w:hAnsi="Times New Roman"/>
          <w:szCs w:val="24"/>
          <w:lang w:val="x-none" w:eastAsia="x-none"/>
        </w:rPr>
      </w:pPr>
      <w:r w:rsidRPr="004253B5">
        <w:rPr>
          <w:rFonts w:ascii="Times New Roman" w:eastAsia="Times New Roman" w:hAnsi="Times New Roman"/>
          <w:lang w:val="x-none" w:eastAsia="x-none"/>
        </w:rPr>
        <w:t>As recommended in the Quarterly National Accounts</w:t>
      </w:r>
      <w:r w:rsidRPr="004253B5">
        <w:rPr>
          <w:rFonts w:ascii="Times New Roman" w:eastAsia="Times New Roman" w:hAnsi="Times New Roman"/>
          <w:lang w:eastAsia="x-none"/>
        </w:rPr>
        <w:t xml:space="preserve"> Manual</w:t>
      </w:r>
      <w:r w:rsidRPr="004253B5">
        <w:rPr>
          <w:rFonts w:ascii="Times New Roman" w:eastAsia="Times New Roman" w:hAnsi="Times New Roman"/>
          <w:lang w:val="x-none" w:eastAsia="x-none"/>
        </w:rPr>
        <w:t>, the Annual Overlap Technique has been used to derive quarterly estimates</w:t>
      </w:r>
      <w:r w:rsidR="006F106B">
        <w:rPr>
          <w:rFonts w:ascii="Times New Roman" w:eastAsia="Times New Roman" w:hAnsi="Times New Roman"/>
          <w:lang w:eastAsia="x-none"/>
        </w:rPr>
        <w:t xml:space="preserve"> in volume terms</w:t>
      </w:r>
      <w:r w:rsidRPr="004253B5">
        <w:rPr>
          <w:rFonts w:ascii="Times New Roman" w:eastAsia="Times New Roman" w:hAnsi="Times New Roman"/>
          <w:lang w:val="x-none" w:eastAsia="x-none"/>
        </w:rPr>
        <w:t>, instead of the traditional fixed-base year estimates</w:t>
      </w:r>
      <w:r w:rsidR="006F106B">
        <w:rPr>
          <w:rFonts w:ascii="Times New Roman" w:eastAsia="Times New Roman" w:hAnsi="Times New Roman"/>
          <w:lang w:eastAsia="x-none"/>
        </w:rPr>
        <w:t xml:space="preserve"> in volume terms</w:t>
      </w:r>
      <w:r w:rsidRPr="004253B5">
        <w:rPr>
          <w:rFonts w:ascii="Times New Roman" w:eastAsia="Times New Roman" w:hAnsi="Times New Roman"/>
          <w:lang w:val="x-none" w:eastAsia="x-none"/>
        </w:rPr>
        <w:t>.  This technique entails compiling estimates for each quarter at the weighted annual average prices of the previous year.  The volume data of QNA are then chain-linked to obtain the series</w:t>
      </w:r>
      <w:r w:rsidR="006F106B">
        <w:rPr>
          <w:rFonts w:ascii="Times New Roman" w:eastAsia="Times New Roman" w:hAnsi="Times New Roman"/>
          <w:lang w:eastAsia="x-none"/>
        </w:rPr>
        <w:t xml:space="preserve"> in volume terms</w:t>
      </w:r>
      <w:r w:rsidRPr="004253B5">
        <w:rPr>
          <w:rFonts w:ascii="Times New Roman" w:eastAsia="Times New Roman" w:hAnsi="Times New Roman"/>
          <w:lang w:val="x-none" w:eastAsia="x-none"/>
        </w:rPr>
        <w:t>.</w:t>
      </w:r>
    </w:p>
    <w:p w14:paraId="3CD06CF0" w14:textId="77777777" w:rsidR="003177E0" w:rsidRPr="004253B5" w:rsidRDefault="003177E0" w:rsidP="003177E0">
      <w:pPr>
        <w:spacing w:after="0" w:line="240" w:lineRule="auto"/>
        <w:ind w:left="426" w:hanging="426"/>
        <w:jc w:val="both"/>
        <w:rPr>
          <w:rFonts w:ascii="Times New Roman" w:eastAsia="Times New Roman" w:hAnsi="Times New Roman"/>
          <w:szCs w:val="24"/>
          <w:lang w:val="x-none" w:eastAsia="x-none"/>
        </w:rPr>
      </w:pPr>
    </w:p>
    <w:p w14:paraId="22F0157F" w14:textId="77777777" w:rsidR="003177E0" w:rsidRPr="004253B5" w:rsidRDefault="003177E0" w:rsidP="003177E0">
      <w:pPr>
        <w:spacing w:after="0" w:line="240" w:lineRule="auto"/>
        <w:ind w:left="426" w:hanging="426"/>
        <w:jc w:val="both"/>
        <w:rPr>
          <w:rFonts w:ascii="Times New Roman" w:eastAsia="Times New Roman" w:hAnsi="Times New Roman"/>
          <w:szCs w:val="24"/>
          <w:lang w:val="x-none" w:eastAsia="x-none"/>
        </w:rPr>
      </w:pPr>
    </w:p>
    <w:p w14:paraId="6F756899" w14:textId="77777777" w:rsidR="003177E0" w:rsidRPr="004253B5" w:rsidRDefault="003177E0" w:rsidP="003177E0">
      <w:pPr>
        <w:tabs>
          <w:tab w:val="left" w:pos="567"/>
        </w:tabs>
        <w:spacing w:after="0" w:line="240" w:lineRule="auto"/>
        <w:jc w:val="both"/>
        <w:rPr>
          <w:rFonts w:ascii="Times New Roman" w:eastAsia="Times New Roman" w:hAnsi="Times New Roman"/>
          <w:b/>
          <w:szCs w:val="24"/>
          <w:lang w:val="x-none" w:eastAsia="x-none"/>
        </w:rPr>
      </w:pPr>
      <w:r w:rsidRPr="004253B5">
        <w:rPr>
          <w:rFonts w:ascii="Times New Roman" w:eastAsia="Times New Roman" w:hAnsi="Times New Roman"/>
          <w:b/>
          <w:szCs w:val="24"/>
          <w:lang w:val="x-none" w:eastAsia="x-none"/>
        </w:rPr>
        <w:t>4.</w:t>
      </w:r>
      <w:r w:rsidRPr="004253B5">
        <w:rPr>
          <w:rFonts w:ascii="Times New Roman" w:eastAsia="Times New Roman" w:hAnsi="Times New Roman"/>
          <w:b/>
          <w:szCs w:val="24"/>
          <w:lang w:val="x-none" w:eastAsia="x-none"/>
        </w:rPr>
        <w:tab/>
        <w:t>Seasonal adjustment of quarterly GDP</w:t>
      </w:r>
    </w:p>
    <w:p w14:paraId="063AB005" w14:textId="77777777" w:rsidR="003177E0" w:rsidRPr="004253B5" w:rsidRDefault="003177E0" w:rsidP="003177E0">
      <w:pPr>
        <w:spacing w:after="0" w:line="240" w:lineRule="auto"/>
        <w:jc w:val="both"/>
        <w:rPr>
          <w:rFonts w:ascii="Times New Roman" w:eastAsia="Times New Roman" w:hAnsi="Times New Roman"/>
          <w:szCs w:val="24"/>
          <w:lang w:val="x-none" w:eastAsia="x-none"/>
        </w:rPr>
      </w:pPr>
    </w:p>
    <w:p w14:paraId="147F5BCD" w14:textId="77777777" w:rsidR="003177E0" w:rsidRPr="004253B5" w:rsidRDefault="003177E0" w:rsidP="003177E0">
      <w:pPr>
        <w:spacing w:after="0" w:line="240" w:lineRule="auto"/>
        <w:jc w:val="both"/>
        <w:rPr>
          <w:rFonts w:ascii="Times New Roman" w:eastAsia="Times New Roman" w:hAnsi="Times New Roman"/>
          <w:szCs w:val="24"/>
          <w:lang w:val="x-none" w:eastAsia="x-none"/>
        </w:rPr>
      </w:pPr>
      <w:r w:rsidRPr="004253B5">
        <w:rPr>
          <w:rFonts w:ascii="Times New Roman" w:eastAsia="Times New Roman" w:hAnsi="Times New Roman"/>
          <w:szCs w:val="24"/>
          <w:lang w:eastAsia="x-none"/>
        </w:rPr>
        <w:t>V</w:t>
      </w:r>
      <w:proofErr w:type="spellStart"/>
      <w:r w:rsidRPr="004253B5">
        <w:rPr>
          <w:rFonts w:ascii="Times New Roman" w:eastAsia="Times New Roman" w:hAnsi="Times New Roman"/>
          <w:szCs w:val="24"/>
          <w:lang w:val="x-none" w:eastAsia="x-none"/>
        </w:rPr>
        <w:t>alue</w:t>
      </w:r>
      <w:proofErr w:type="spellEnd"/>
      <w:r w:rsidRPr="004253B5">
        <w:rPr>
          <w:rFonts w:ascii="Times New Roman" w:eastAsia="Times New Roman" w:hAnsi="Times New Roman"/>
          <w:szCs w:val="24"/>
          <w:lang w:val="x-none" w:eastAsia="x-none"/>
        </w:rPr>
        <w:t xml:space="preserve"> added by sector and total GDP </w:t>
      </w:r>
      <w:r w:rsidRPr="004253B5">
        <w:rPr>
          <w:rFonts w:ascii="Times New Roman" w:eastAsia="Times New Roman" w:hAnsi="Times New Roman"/>
          <w:szCs w:val="24"/>
          <w:lang w:eastAsia="x-none"/>
        </w:rPr>
        <w:t xml:space="preserve">have been seasonally adjusted and </w:t>
      </w:r>
      <w:r w:rsidRPr="004253B5">
        <w:rPr>
          <w:rFonts w:ascii="Times New Roman" w:eastAsia="Times New Roman" w:hAnsi="Times New Roman"/>
          <w:szCs w:val="24"/>
          <w:lang w:val="x-none" w:eastAsia="x-none"/>
        </w:rPr>
        <w:t xml:space="preserve">are </w:t>
      </w:r>
      <w:r w:rsidRPr="004253B5">
        <w:rPr>
          <w:rFonts w:ascii="Times New Roman" w:eastAsia="Times New Roman" w:hAnsi="Times New Roman"/>
          <w:szCs w:val="24"/>
          <w:lang w:eastAsia="x-none"/>
        </w:rPr>
        <w:t>published on the web site of the office</w:t>
      </w:r>
      <w:r w:rsidRPr="004253B5">
        <w:rPr>
          <w:rFonts w:ascii="Times New Roman" w:eastAsia="Times New Roman" w:hAnsi="Times New Roman"/>
          <w:szCs w:val="24"/>
          <w:lang w:val="x-none" w:eastAsia="x-none"/>
        </w:rPr>
        <w:t xml:space="preserve">. The methodology adopted in the seasonal adjustment exercise is briefly given below. Seasonally adjusted time series has historically been a common practice in </w:t>
      </w:r>
      <w:proofErr w:type="spellStart"/>
      <w:r w:rsidRPr="004253B5">
        <w:rPr>
          <w:rFonts w:ascii="Times New Roman" w:eastAsia="Times New Roman" w:hAnsi="Times New Roman"/>
          <w:szCs w:val="24"/>
          <w:lang w:val="x-none" w:eastAsia="x-none"/>
        </w:rPr>
        <w:t>analyzing</w:t>
      </w:r>
      <w:proofErr w:type="spellEnd"/>
      <w:r w:rsidRPr="004253B5">
        <w:rPr>
          <w:rFonts w:ascii="Times New Roman" w:eastAsia="Times New Roman" w:hAnsi="Times New Roman"/>
          <w:szCs w:val="24"/>
          <w:lang w:val="x-none" w:eastAsia="x-none"/>
        </w:rPr>
        <w:t xml:space="preserve"> business cycles. Currently this is widely use</w:t>
      </w:r>
      <w:r>
        <w:rPr>
          <w:rFonts w:ascii="Times New Roman" w:eastAsia="Times New Roman" w:hAnsi="Times New Roman"/>
          <w:szCs w:val="24"/>
          <w:lang w:eastAsia="x-none"/>
        </w:rPr>
        <w:t>d</w:t>
      </w:r>
      <w:r w:rsidRPr="004253B5">
        <w:rPr>
          <w:rFonts w:ascii="Times New Roman" w:eastAsia="Times New Roman" w:hAnsi="Times New Roman"/>
          <w:szCs w:val="24"/>
          <w:lang w:val="x-none" w:eastAsia="x-none"/>
        </w:rPr>
        <w:t xml:space="preserve"> by a majority of statistical offices, central banks and policy analysts to describe and understand the most recent economic developments.</w:t>
      </w:r>
    </w:p>
    <w:p w14:paraId="74F192D9" w14:textId="77777777" w:rsidR="003177E0" w:rsidRPr="004253B5" w:rsidRDefault="003177E0" w:rsidP="003177E0">
      <w:pPr>
        <w:spacing w:after="0" w:line="240" w:lineRule="auto"/>
        <w:jc w:val="both"/>
        <w:rPr>
          <w:rFonts w:ascii="Times New Roman" w:eastAsia="Times New Roman" w:hAnsi="Times New Roman"/>
          <w:szCs w:val="24"/>
          <w:lang w:val="x-none" w:eastAsia="x-none"/>
        </w:rPr>
      </w:pPr>
    </w:p>
    <w:p w14:paraId="729B84B1" w14:textId="77777777" w:rsidR="003177E0" w:rsidRDefault="003177E0" w:rsidP="003177E0">
      <w:pPr>
        <w:spacing w:after="0" w:line="240" w:lineRule="auto"/>
        <w:jc w:val="both"/>
        <w:rPr>
          <w:rFonts w:ascii="Times New Roman" w:eastAsia="Times New Roman" w:hAnsi="Times New Roman"/>
          <w:szCs w:val="24"/>
          <w:lang w:val="x-none" w:eastAsia="x-none"/>
        </w:rPr>
      </w:pPr>
    </w:p>
    <w:p w14:paraId="533E6FDD" w14:textId="77777777" w:rsidR="003177E0" w:rsidRDefault="003177E0" w:rsidP="003177E0">
      <w:pPr>
        <w:spacing w:after="0" w:line="240" w:lineRule="auto"/>
        <w:jc w:val="both"/>
        <w:rPr>
          <w:rFonts w:ascii="Times New Roman" w:eastAsia="Times New Roman" w:hAnsi="Times New Roman"/>
          <w:szCs w:val="24"/>
          <w:lang w:val="x-none" w:eastAsia="x-none"/>
        </w:rPr>
      </w:pPr>
    </w:p>
    <w:p w14:paraId="1D564AFA" w14:textId="77777777" w:rsidR="003177E0" w:rsidRPr="004253B5" w:rsidRDefault="003177E0" w:rsidP="003177E0">
      <w:pPr>
        <w:tabs>
          <w:tab w:val="left" w:pos="567"/>
        </w:tabs>
        <w:spacing w:after="0" w:line="240" w:lineRule="auto"/>
        <w:jc w:val="both"/>
        <w:rPr>
          <w:rFonts w:ascii="Times New Roman" w:eastAsia="Times New Roman" w:hAnsi="Times New Roman"/>
          <w:b/>
          <w:szCs w:val="24"/>
          <w:lang w:val="x-none" w:eastAsia="x-none"/>
        </w:rPr>
      </w:pPr>
      <w:r w:rsidRPr="004253B5">
        <w:rPr>
          <w:rFonts w:ascii="Times New Roman" w:eastAsia="Times New Roman" w:hAnsi="Times New Roman"/>
          <w:b/>
          <w:szCs w:val="24"/>
          <w:lang w:val="x-none" w:eastAsia="x-none"/>
        </w:rPr>
        <w:t>4.1</w:t>
      </w:r>
      <w:r w:rsidRPr="004253B5">
        <w:rPr>
          <w:rFonts w:ascii="Times New Roman" w:eastAsia="Times New Roman" w:hAnsi="Times New Roman"/>
          <w:b/>
          <w:szCs w:val="24"/>
          <w:lang w:val="x-none" w:eastAsia="x-none"/>
        </w:rPr>
        <w:tab/>
        <w:t>Procedures for seasonal adjustment of quarterly GDP</w:t>
      </w:r>
    </w:p>
    <w:p w14:paraId="12871C8F" w14:textId="77777777" w:rsidR="003177E0" w:rsidRPr="004253B5" w:rsidRDefault="003177E0" w:rsidP="003177E0">
      <w:pPr>
        <w:spacing w:after="0" w:line="240" w:lineRule="auto"/>
        <w:jc w:val="both"/>
        <w:rPr>
          <w:rFonts w:ascii="Times New Roman" w:eastAsia="Times New Roman" w:hAnsi="Times New Roman"/>
          <w:szCs w:val="24"/>
          <w:lang w:val="x-none" w:eastAsia="x-none"/>
        </w:rPr>
      </w:pPr>
    </w:p>
    <w:p w14:paraId="645F5537" w14:textId="77777777" w:rsidR="003177E0" w:rsidRPr="004253B5" w:rsidRDefault="003177E0" w:rsidP="003177E0">
      <w:pPr>
        <w:spacing w:after="0" w:line="240" w:lineRule="auto"/>
        <w:jc w:val="both"/>
        <w:rPr>
          <w:rFonts w:ascii="Times New Roman" w:eastAsia="Times New Roman" w:hAnsi="Times New Roman"/>
          <w:szCs w:val="24"/>
          <w:lang w:val="x-none" w:eastAsia="x-none"/>
        </w:rPr>
      </w:pPr>
      <w:r w:rsidRPr="004253B5">
        <w:rPr>
          <w:rFonts w:ascii="Times New Roman" w:eastAsia="Times New Roman" w:hAnsi="Times New Roman"/>
          <w:szCs w:val="24"/>
          <w:lang w:val="x-none" w:eastAsia="x-none"/>
        </w:rPr>
        <w:t>QNA data are subject to seasonal variations which are recurrent within a year pattern.  For example, activities of “Wholesale and retail  trade” are  usually lowest in the first quarters, but highest in the fourth quarters in line with the high demand for consumption goods at the end of the year; activities of “Hotels and restaurants” are highest in the first and last quarters in line with high tourist arrivals during these quarters. For meaningful comparison of quarter to quarter growth, particularly for identifying turning points, the seasonal component must be removed from the data.</w:t>
      </w:r>
    </w:p>
    <w:p w14:paraId="385512D2" w14:textId="77777777" w:rsidR="003177E0" w:rsidRPr="004253B5" w:rsidRDefault="003177E0" w:rsidP="003177E0">
      <w:pPr>
        <w:spacing w:after="0" w:line="240" w:lineRule="auto"/>
        <w:jc w:val="both"/>
        <w:rPr>
          <w:rFonts w:ascii="Times New Roman" w:eastAsia="Times New Roman" w:hAnsi="Times New Roman"/>
          <w:sz w:val="20"/>
          <w:szCs w:val="24"/>
          <w:lang w:val="x-none" w:eastAsia="x-none"/>
        </w:rPr>
      </w:pPr>
    </w:p>
    <w:p w14:paraId="32BFD516" w14:textId="77777777" w:rsidR="003177E0" w:rsidRPr="004253B5" w:rsidRDefault="003177E0" w:rsidP="003177E0">
      <w:pPr>
        <w:spacing w:after="0" w:line="240" w:lineRule="auto"/>
        <w:jc w:val="both"/>
        <w:rPr>
          <w:rFonts w:ascii="Times New Roman" w:eastAsia="Times New Roman" w:hAnsi="Times New Roman"/>
          <w:szCs w:val="24"/>
          <w:lang w:val="x-none" w:eastAsia="x-none"/>
        </w:rPr>
      </w:pPr>
      <w:r w:rsidRPr="004253B5">
        <w:rPr>
          <w:rFonts w:ascii="Times New Roman" w:eastAsia="Times New Roman" w:hAnsi="Times New Roman"/>
          <w:szCs w:val="24"/>
          <w:lang w:val="x-none" w:eastAsia="x-none"/>
        </w:rPr>
        <w:t>The procedures for carrying out the seasonal adjustment exercise are as follows:</w:t>
      </w:r>
    </w:p>
    <w:p w14:paraId="045E7BD2" w14:textId="77777777" w:rsidR="003177E0" w:rsidRPr="004253B5" w:rsidRDefault="003177E0" w:rsidP="003177E0">
      <w:pPr>
        <w:spacing w:after="0" w:line="240" w:lineRule="auto"/>
        <w:jc w:val="both"/>
        <w:rPr>
          <w:rFonts w:ascii="Times New Roman" w:eastAsia="Times New Roman" w:hAnsi="Times New Roman"/>
          <w:sz w:val="24"/>
          <w:szCs w:val="24"/>
          <w:lang w:val="x-none" w:eastAsia="x-none"/>
        </w:rPr>
      </w:pPr>
    </w:p>
    <w:p w14:paraId="37C0DE10" w14:textId="32E58A76" w:rsidR="003177E0" w:rsidRPr="004253B5" w:rsidRDefault="003177E0" w:rsidP="003177E0">
      <w:pPr>
        <w:tabs>
          <w:tab w:val="left" w:pos="540"/>
        </w:tabs>
        <w:spacing w:after="0" w:line="240" w:lineRule="auto"/>
        <w:jc w:val="both"/>
        <w:rPr>
          <w:rFonts w:ascii="Times New Roman" w:eastAsia="Times New Roman" w:hAnsi="Times New Roman"/>
          <w:szCs w:val="24"/>
          <w:lang w:val="x-none" w:eastAsia="x-none"/>
        </w:rPr>
      </w:pPr>
      <w:r w:rsidRPr="004253B5">
        <w:rPr>
          <w:rFonts w:ascii="Times New Roman" w:eastAsia="Times New Roman" w:hAnsi="Times New Roman"/>
          <w:szCs w:val="24"/>
          <w:lang w:val="x-none" w:eastAsia="x-none"/>
        </w:rPr>
        <w:t>(</w:t>
      </w:r>
      <w:proofErr w:type="spellStart"/>
      <w:r w:rsidRPr="004253B5">
        <w:rPr>
          <w:rFonts w:ascii="Times New Roman" w:eastAsia="Times New Roman" w:hAnsi="Times New Roman"/>
          <w:szCs w:val="24"/>
          <w:lang w:val="x-none" w:eastAsia="x-none"/>
        </w:rPr>
        <w:t>i</w:t>
      </w:r>
      <w:proofErr w:type="spellEnd"/>
      <w:r w:rsidRPr="004253B5">
        <w:rPr>
          <w:rFonts w:ascii="Times New Roman" w:eastAsia="Times New Roman" w:hAnsi="Times New Roman"/>
          <w:szCs w:val="24"/>
          <w:lang w:val="x-none" w:eastAsia="x-none"/>
        </w:rPr>
        <w:t xml:space="preserve">) </w:t>
      </w:r>
      <w:r w:rsidRPr="004253B5">
        <w:rPr>
          <w:rFonts w:ascii="Times New Roman" w:eastAsia="Times New Roman" w:hAnsi="Times New Roman"/>
          <w:szCs w:val="24"/>
          <w:lang w:val="x-none" w:eastAsia="x-none"/>
        </w:rPr>
        <w:tab/>
        <w:t>The software, Demetra, developed by Eurostat and which includes the X-1</w:t>
      </w:r>
      <w:r w:rsidR="00E26072">
        <w:rPr>
          <w:rFonts w:ascii="Times New Roman" w:eastAsia="Times New Roman" w:hAnsi="Times New Roman"/>
          <w:szCs w:val="24"/>
          <w:lang w:eastAsia="x-none"/>
        </w:rPr>
        <w:t>3 Arima-Seats</w:t>
      </w:r>
      <w:r w:rsidRPr="004253B5">
        <w:rPr>
          <w:rFonts w:ascii="Times New Roman" w:eastAsia="Times New Roman" w:hAnsi="Times New Roman"/>
          <w:szCs w:val="24"/>
          <w:lang w:val="x-none" w:eastAsia="x-none"/>
        </w:rPr>
        <w:t xml:space="preserve"> program has been used.</w:t>
      </w:r>
    </w:p>
    <w:p w14:paraId="7D13DD2E" w14:textId="77777777" w:rsidR="003177E0" w:rsidRPr="004253B5" w:rsidRDefault="003177E0" w:rsidP="003177E0">
      <w:pPr>
        <w:tabs>
          <w:tab w:val="left" w:pos="540"/>
        </w:tabs>
        <w:spacing w:after="0" w:line="240" w:lineRule="auto"/>
        <w:jc w:val="both"/>
        <w:rPr>
          <w:rFonts w:ascii="Times New Roman" w:eastAsia="Times New Roman" w:hAnsi="Times New Roman"/>
          <w:szCs w:val="24"/>
          <w:lang w:val="x-none" w:eastAsia="x-none"/>
        </w:rPr>
      </w:pPr>
    </w:p>
    <w:p w14:paraId="7E1937F3" w14:textId="5E152FBF" w:rsidR="003177E0" w:rsidRPr="004253B5" w:rsidRDefault="003177E0" w:rsidP="003177E0">
      <w:pPr>
        <w:tabs>
          <w:tab w:val="left" w:pos="540"/>
        </w:tabs>
        <w:spacing w:after="0" w:line="240" w:lineRule="auto"/>
        <w:jc w:val="both"/>
        <w:rPr>
          <w:rFonts w:ascii="Times New Roman" w:eastAsia="Times New Roman" w:hAnsi="Times New Roman"/>
          <w:szCs w:val="24"/>
          <w:lang w:val="x-none" w:eastAsia="x-none"/>
        </w:rPr>
      </w:pPr>
      <w:r w:rsidRPr="004253B5">
        <w:rPr>
          <w:rFonts w:ascii="Times New Roman" w:eastAsia="Times New Roman" w:hAnsi="Times New Roman"/>
          <w:szCs w:val="24"/>
          <w:lang w:val="x-none" w:eastAsia="x-none"/>
        </w:rPr>
        <w:t>(ii)</w:t>
      </w:r>
      <w:r w:rsidRPr="004253B5">
        <w:rPr>
          <w:rFonts w:ascii="Times New Roman" w:eastAsia="Times New Roman" w:hAnsi="Times New Roman"/>
          <w:szCs w:val="24"/>
          <w:lang w:val="x-none" w:eastAsia="x-none"/>
        </w:rPr>
        <w:tab/>
        <w:t>Forward adjustment, instead of concurrent adjustment, has been used for quarterly series up to the most recently completed year, that is seasonal factors for the four quarters ahead are estimated using the X-1</w:t>
      </w:r>
      <w:r w:rsidR="00E26072">
        <w:rPr>
          <w:rFonts w:ascii="Times New Roman" w:eastAsia="Times New Roman" w:hAnsi="Times New Roman"/>
          <w:szCs w:val="24"/>
          <w:lang w:eastAsia="x-none"/>
        </w:rPr>
        <w:t>3</w:t>
      </w:r>
      <w:r w:rsidRPr="004253B5">
        <w:rPr>
          <w:rFonts w:ascii="Times New Roman" w:eastAsia="Times New Roman" w:hAnsi="Times New Roman"/>
          <w:szCs w:val="24"/>
          <w:lang w:val="x-none" w:eastAsia="x-none"/>
        </w:rPr>
        <w:t xml:space="preserve"> procedure. When a new data point becomes available, the seasonally adjusted value of the new data point is obtained by dividing it by the appropriate forward factor if model is multiplicative  or subtracting from it the appropriate forward factor if the underlying model is additive.</w:t>
      </w:r>
    </w:p>
    <w:p w14:paraId="28846A6D" w14:textId="77777777" w:rsidR="003177E0" w:rsidRPr="004253B5" w:rsidRDefault="003177E0" w:rsidP="003177E0">
      <w:pPr>
        <w:tabs>
          <w:tab w:val="left" w:pos="540"/>
        </w:tabs>
        <w:spacing w:after="0" w:line="240" w:lineRule="auto"/>
        <w:jc w:val="both"/>
        <w:rPr>
          <w:rFonts w:ascii="Times New Roman" w:eastAsia="Times New Roman" w:hAnsi="Times New Roman"/>
          <w:szCs w:val="24"/>
          <w:lang w:val="x-none" w:eastAsia="x-none"/>
        </w:rPr>
      </w:pPr>
    </w:p>
    <w:p w14:paraId="7AF3A8E4" w14:textId="77777777" w:rsidR="003177E0" w:rsidRPr="004253B5" w:rsidRDefault="003177E0" w:rsidP="003177E0">
      <w:pPr>
        <w:tabs>
          <w:tab w:val="left" w:pos="540"/>
        </w:tabs>
        <w:spacing w:after="0" w:line="240" w:lineRule="auto"/>
        <w:jc w:val="both"/>
        <w:rPr>
          <w:rFonts w:ascii="Times New Roman" w:eastAsia="Times New Roman" w:hAnsi="Times New Roman"/>
          <w:szCs w:val="24"/>
          <w:lang w:val="x-none" w:eastAsia="x-none"/>
        </w:rPr>
      </w:pPr>
      <w:r w:rsidRPr="004253B5">
        <w:rPr>
          <w:rFonts w:ascii="Times New Roman" w:eastAsia="Times New Roman" w:hAnsi="Times New Roman"/>
          <w:szCs w:val="24"/>
          <w:lang w:val="x-none" w:eastAsia="x-none"/>
        </w:rPr>
        <w:t>(iii)</w:t>
      </w:r>
      <w:r w:rsidRPr="004253B5">
        <w:rPr>
          <w:rFonts w:ascii="Times New Roman" w:eastAsia="Times New Roman" w:hAnsi="Times New Roman"/>
          <w:szCs w:val="24"/>
          <w:lang w:val="x-none" w:eastAsia="x-none"/>
        </w:rPr>
        <w:tab/>
        <w:t>The seasonal adjustment exercise</w:t>
      </w:r>
      <w:r>
        <w:rPr>
          <w:rFonts w:ascii="Times New Roman" w:eastAsia="Times New Roman" w:hAnsi="Times New Roman"/>
          <w:szCs w:val="24"/>
          <w:lang w:eastAsia="x-none"/>
        </w:rPr>
        <w:t xml:space="preserve"> </w:t>
      </w:r>
      <w:r w:rsidRPr="004253B5">
        <w:rPr>
          <w:rFonts w:ascii="Times New Roman" w:eastAsia="Times New Roman" w:hAnsi="Times New Roman"/>
          <w:szCs w:val="24"/>
          <w:lang w:val="x-none" w:eastAsia="x-none"/>
        </w:rPr>
        <w:t xml:space="preserve">has been reworked using data estimated up to </w:t>
      </w:r>
      <w:r>
        <w:rPr>
          <w:rFonts w:ascii="Times New Roman" w:eastAsia="Times New Roman" w:hAnsi="Times New Roman"/>
          <w:szCs w:val="24"/>
          <w:lang w:eastAsia="x-none"/>
        </w:rPr>
        <w:t>the most recently completed year</w:t>
      </w:r>
      <w:r w:rsidRPr="004253B5">
        <w:rPr>
          <w:rFonts w:ascii="Times New Roman" w:eastAsia="Times New Roman" w:hAnsi="Times New Roman"/>
          <w:szCs w:val="24"/>
          <w:lang w:eastAsia="x-none"/>
        </w:rPr>
        <w:t>.</w:t>
      </w:r>
      <w:r w:rsidRPr="004253B5">
        <w:rPr>
          <w:rFonts w:ascii="Times New Roman" w:eastAsia="Times New Roman" w:hAnsi="Times New Roman"/>
          <w:szCs w:val="24"/>
          <w:lang w:val="x-none" w:eastAsia="x-none"/>
        </w:rPr>
        <w:t xml:space="preserve"> In the light of the new seasonal factors, the seasonally adjusted growth rates have been revised.</w:t>
      </w:r>
    </w:p>
    <w:p w14:paraId="70A3361A" w14:textId="77777777" w:rsidR="003177E0" w:rsidRPr="004253B5" w:rsidRDefault="003177E0" w:rsidP="003177E0">
      <w:pPr>
        <w:tabs>
          <w:tab w:val="left" w:pos="540"/>
        </w:tabs>
        <w:spacing w:after="0" w:line="240" w:lineRule="auto"/>
        <w:jc w:val="both"/>
        <w:rPr>
          <w:rFonts w:ascii="Times New Roman" w:eastAsia="Times New Roman" w:hAnsi="Times New Roman"/>
          <w:szCs w:val="24"/>
          <w:lang w:val="x-none" w:eastAsia="x-none"/>
        </w:rPr>
      </w:pPr>
    </w:p>
    <w:p w14:paraId="405F6647" w14:textId="77777777" w:rsidR="003177E0" w:rsidRPr="004253B5" w:rsidRDefault="003177E0" w:rsidP="003177E0">
      <w:pPr>
        <w:tabs>
          <w:tab w:val="left" w:pos="540"/>
        </w:tabs>
        <w:spacing w:after="0" w:line="240" w:lineRule="auto"/>
        <w:jc w:val="both"/>
        <w:rPr>
          <w:rFonts w:ascii="Times New Roman" w:eastAsia="Times New Roman" w:hAnsi="Times New Roman"/>
          <w:szCs w:val="24"/>
          <w:lang w:val="x-none" w:eastAsia="x-none"/>
        </w:rPr>
      </w:pPr>
      <w:r w:rsidRPr="004253B5">
        <w:rPr>
          <w:rFonts w:ascii="Times New Roman" w:eastAsia="Times New Roman" w:hAnsi="Times New Roman"/>
          <w:szCs w:val="24"/>
          <w:lang w:val="x-none" w:eastAsia="x-none"/>
        </w:rPr>
        <w:t>(iv)</w:t>
      </w:r>
      <w:r w:rsidRPr="004253B5">
        <w:rPr>
          <w:rFonts w:ascii="Times New Roman" w:eastAsia="Times New Roman" w:hAnsi="Times New Roman"/>
          <w:szCs w:val="24"/>
          <w:lang w:val="x-none" w:eastAsia="x-none"/>
        </w:rPr>
        <w:tab/>
        <w:t>Direct</w:t>
      </w:r>
      <w:r>
        <w:rPr>
          <w:rFonts w:ascii="Times New Roman" w:eastAsia="Times New Roman" w:hAnsi="Times New Roman"/>
          <w:szCs w:val="24"/>
          <w:lang w:val="x-none" w:eastAsia="x-none"/>
        </w:rPr>
        <w:t xml:space="preserve"> adjustment of the aggregate GVA</w:t>
      </w:r>
      <w:r w:rsidRPr="004253B5">
        <w:rPr>
          <w:rFonts w:ascii="Times New Roman" w:eastAsia="Times New Roman" w:hAnsi="Times New Roman"/>
          <w:szCs w:val="24"/>
          <w:lang w:val="x-none" w:eastAsia="x-none"/>
        </w:rPr>
        <w:t xml:space="preserve"> has been used t</w:t>
      </w:r>
      <w:r>
        <w:rPr>
          <w:rFonts w:ascii="Times New Roman" w:eastAsia="Times New Roman" w:hAnsi="Times New Roman"/>
          <w:szCs w:val="24"/>
          <w:lang w:val="x-none" w:eastAsia="x-none"/>
        </w:rPr>
        <w:t>o obtain seasonally adjusted GVA</w:t>
      </w:r>
      <w:r w:rsidRPr="004253B5">
        <w:rPr>
          <w:rFonts w:ascii="Times New Roman" w:eastAsia="Times New Roman" w:hAnsi="Times New Roman"/>
          <w:szCs w:val="24"/>
          <w:lang w:val="x-none" w:eastAsia="x-none"/>
        </w:rPr>
        <w:t>.</w:t>
      </w:r>
    </w:p>
    <w:p w14:paraId="26E37BC0" w14:textId="77777777" w:rsidR="003177E0" w:rsidRPr="004253B5" w:rsidRDefault="003177E0" w:rsidP="003177E0">
      <w:pPr>
        <w:tabs>
          <w:tab w:val="left" w:pos="540"/>
        </w:tabs>
        <w:spacing w:after="0" w:line="240" w:lineRule="auto"/>
        <w:jc w:val="both"/>
        <w:rPr>
          <w:rFonts w:ascii="Times New Roman" w:eastAsia="Times New Roman" w:hAnsi="Times New Roman"/>
          <w:szCs w:val="24"/>
          <w:lang w:val="x-none" w:eastAsia="x-none"/>
        </w:rPr>
      </w:pPr>
    </w:p>
    <w:p w14:paraId="000F32F2" w14:textId="77777777" w:rsidR="003177E0" w:rsidRPr="004253B5" w:rsidRDefault="003177E0" w:rsidP="003177E0">
      <w:pPr>
        <w:tabs>
          <w:tab w:val="left" w:pos="540"/>
        </w:tabs>
        <w:spacing w:after="0" w:line="240" w:lineRule="auto"/>
        <w:jc w:val="both"/>
        <w:rPr>
          <w:rFonts w:ascii="Times New Roman" w:eastAsia="Times New Roman" w:hAnsi="Times New Roman"/>
          <w:szCs w:val="24"/>
          <w:lang w:val="x-none" w:eastAsia="x-none"/>
        </w:rPr>
      </w:pPr>
      <w:r w:rsidRPr="004253B5">
        <w:rPr>
          <w:rFonts w:ascii="Times New Roman" w:eastAsia="Times New Roman" w:hAnsi="Times New Roman"/>
          <w:szCs w:val="24"/>
          <w:lang w:val="x-none" w:eastAsia="x-none"/>
        </w:rPr>
        <w:t>(v)</w:t>
      </w:r>
      <w:r w:rsidRPr="004253B5">
        <w:rPr>
          <w:rFonts w:ascii="Times New Roman" w:eastAsia="Times New Roman" w:hAnsi="Times New Roman"/>
          <w:szCs w:val="24"/>
          <w:lang w:val="x-none" w:eastAsia="x-none"/>
        </w:rPr>
        <w:tab/>
        <w:t>Adjustments have been made so that the sums of quarterly seasonally adjusted data are equal to the original yearly totals.</w:t>
      </w:r>
    </w:p>
    <w:p w14:paraId="6222183F" w14:textId="77777777" w:rsidR="003177E0" w:rsidRPr="004253B5" w:rsidRDefault="003177E0" w:rsidP="003177E0">
      <w:pPr>
        <w:spacing w:after="0" w:line="240" w:lineRule="auto"/>
        <w:jc w:val="both"/>
        <w:rPr>
          <w:rFonts w:ascii="Times New Roman" w:eastAsia="Times New Roman" w:hAnsi="Times New Roman"/>
          <w:lang w:val="x-none" w:eastAsia="x-none"/>
        </w:rPr>
      </w:pPr>
    </w:p>
    <w:p w14:paraId="51091AC7" w14:textId="77777777" w:rsidR="003177E0" w:rsidRPr="004253B5" w:rsidRDefault="003177E0" w:rsidP="003177E0">
      <w:pPr>
        <w:spacing w:after="0" w:line="240" w:lineRule="auto"/>
        <w:jc w:val="both"/>
        <w:rPr>
          <w:rFonts w:ascii="Times New Roman" w:eastAsia="Times New Roman" w:hAnsi="Times New Roman"/>
          <w:szCs w:val="24"/>
          <w:lang w:val="x-none" w:eastAsia="x-none"/>
        </w:rPr>
      </w:pPr>
      <w:r w:rsidRPr="004253B5">
        <w:rPr>
          <w:rFonts w:ascii="Times New Roman" w:eastAsia="Times New Roman" w:hAnsi="Times New Roman"/>
          <w:szCs w:val="24"/>
          <w:lang w:val="x-none" w:eastAsia="x-none"/>
        </w:rPr>
        <w:t>It should be noted that different seasonal adjustment methods, no matter how carefully they have been implemented, do not always yield identical results if applied to the same time series. In addition, even if the same seasonal adjustment method is applied, there may be substantial revisions, particular towards the end of the time series, when new data are included in the calculation and taking account of possible shifts in the seasonal movements. Consequently, seasonally adjusted data remain provisional for longer than unadjusted figures, which are also subject to revisions.</w:t>
      </w:r>
    </w:p>
    <w:p w14:paraId="65552F5D" w14:textId="77777777" w:rsidR="003177E0" w:rsidRPr="004253B5" w:rsidRDefault="003177E0" w:rsidP="003177E0">
      <w:pPr>
        <w:spacing w:after="0" w:line="240" w:lineRule="auto"/>
        <w:jc w:val="both"/>
        <w:rPr>
          <w:rFonts w:ascii="Times New Roman" w:eastAsia="Times New Roman" w:hAnsi="Times New Roman"/>
          <w:b/>
          <w:sz w:val="24"/>
          <w:szCs w:val="24"/>
          <w:lang w:val="en-US"/>
        </w:rPr>
      </w:pPr>
    </w:p>
    <w:p w14:paraId="1006F248" w14:textId="77777777" w:rsidR="003177E0" w:rsidRPr="004253B5" w:rsidRDefault="003177E0" w:rsidP="003177E0">
      <w:pPr>
        <w:spacing w:after="0" w:line="240" w:lineRule="auto"/>
        <w:jc w:val="both"/>
        <w:rPr>
          <w:rFonts w:ascii="Times New Roman" w:eastAsia="Times New Roman" w:hAnsi="Times New Roman"/>
          <w:b/>
          <w:sz w:val="24"/>
          <w:szCs w:val="24"/>
          <w:lang w:val="en-US"/>
        </w:rPr>
      </w:pPr>
    </w:p>
    <w:p w14:paraId="7589726B" w14:textId="77777777" w:rsidR="003177E0" w:rsidRPr="004253B5" w:rsidRDefault="003177E0" w:rsidP="003177E0">
      <w:pPr>
        <w:tabs>
          <w:tab w:val="left" w:pos="720"/>
        </w:tabs>
        <w:spacing w:after="0" w:line="240" w:lineRule="auto"/>
        <w:jc w:val="both"/>
        <w:rPr>
          <w:rFonts w:ascii="Times New Roman" w:eastAsia="Times New Roman" w:hAnsi="Times New Roman"/>
          <w:b/>
          <w:szCs w:val="24"/>
          <w:lang w:val="en-US"/>
        </w:rPr>
      </w:pPr>
      <w:r w:rsidRPr="004253B5">
        <w:rPr>
          <w:rFonts w:ascii="Times New Roman" w:eastAsia="Times New Roman" w:hAnsi="Times New Roman"/>
          <w:b/>
          <w:sz w:val="24"/>
          <w:szCs w:val="24"/>
          <w:lang w:val="en-US"/>
        </w:rPr>
        <w:t>5.</w:t>
      </w:r>
      <w:r w:rsidRPr="004253B5">
        <w:rPr>
          <w:rFonts w:ascii="Times New Roman" w:eastAsia="Times New Roman" w:hAnsi="Times New Roman"/>
          <w:b/>
          <w:sz w:val="24"/>
          <w:szCs w:val="24"/>
          <w:lang w:val="en-US"/>
        </w:rPr>
        <w:tab/>
      </w:r>
      <w:r w:rsidRPr="004253B5">
        <w:rPr>
          <w:rFonts w:ascii="Times New Roman" w:eastAsia="Times New Roman" w:hAnsi="Times New Roman"/>
          <w:b/>
          <w:szCs w:val="24"/>
          <w:lang w:val="en-US"/>
        </w:rPr>
        <w:t xml:space="preserve">Data sources, methods and indicators used for the estimation of </w:t>
      </w:r>
      <w:r>
        <w:rPr>
          <w:rFonts w:ascii="Times New Roman" w:eastAsia="Times New Roman" w:hAnsi="Times New Roman"/>
          <w:b/>
          <w:szCs w:val="24"/>
          <w:lang w:val="en-US"/>
        </w:rPr>
        <w:t>Q</w:t>
      </w:r>
      <w:r w:rsidRPr="004253B5">
        <w:rPr>
          <w:rFonts w:ascii="Times New Roman" w:eastAsia="Times New Roman" w:hAnsi="Times New Roman"/>
          <w:b/>
          <w:szCs w:val="24"/>
          <w:lang w:val="en-US"/>
        </w:rPr>
        <w:t xml:space="preserve">uarterly </w:t>
      </w:r>
      <w:r>
        <w:rPr>
          <w:rFonts w:ascii="Times New Roman" w:eastAsia="Times New Roman" w:hAnsi="Times New Roman"/>
          <w:b/>
          <w:szCs w:val="24"/>
          <w:lang w:val="en-US"/>
        </w:rPr>
        <w:t>National Accounts Estimates</w:t>
      </w:r>
    </w:p>
    <w:p w14:paraId="34F770E7" w14:textId="77777777" w:rsidR="003177E0" w:rsidRPr="004253B5" w:rsidRDefault="003177E0" w:rsidP="003177E0">
      <w:pPr>
        <w:spacing w:after="0" w:line="240" w:lineRule="auto"/>
        <w:jc w:val="both"/>
        <w:rPr>
          <w:rFonts w:ascii="Times New Roman" w:eastAsia="Times New Roman" w:hAnsi="Times New Roman"/>
          <w:sz w:val="24"/>
          <w:szCs w:val="24"/>
          <w:lang w:val="x-none" w:eastAsia="x-none"/>
        </w:rPr>
      </w:pPr>
    </w:p>
    <w:p w14:paraId="13B3157A" w14:textId="20C3F714" w:rsidR="003177E0" w:rsidRDefault="003177E0" w:rsidP="003177E0">
      <w:pPr>
        <w:spacing w:after="120" w:line="240" w:lineRule="auto"/>
        <w:jc w:val="both"/>
        <w:rPr>
          <w:rFonts w:ascii="Times New Roman" w:eastAsia="Times New Roman" w:hAnsi="Times New Roman"/>
          <w:szCs w:val="24"/>
          <w:lang w:val="x-none" w:eastAsia="x-none"/>
        </w:rPr>
      </w:pPr>
      <w:r w:rsidRPr="004253B5">
        <w:rPr>
          <w:rFonts w:ascii="Times New Roman" w:eastAsia="Times New Roman" w:hAnsi="Times New Roman"/>
          <w:szCs w:val="24"/>
          <w:lang w:val="x-none" w:eastAsia="x-none"/>
        </w:rPr>
        <w:t>The table below gives the data sources</w:t>
      </w:r>
      <w:r>
        <w:rPr>
          <w:rFonts w:ascii="Times New Roman" w:eastAsia="Times New Roman" w:hAnsi="Times New Roman"/>
          <w:szCs w:val="24"/>
          <w:lang w:eastAsia="x-none"/>
        </w:rPr>
        <w:t xml:space="preserve">, </w:t>
      </w:r>
      <w:r w:rsidRPr="004253B5">
        <w:rPr>
          <w:rFonts w:ascii="Times New Roman" w:eastAsia="Times New Roman" w:hAnsi="Times New Roman"/>
          <w:szCs w:val="24"/>
          <w:lang w:val="x-none" w:eastAsia="x-none"/>
        </w:rPr>
        <w:t xml:space="preserve">methods </w:t>
      </w:r>
      <w:r>
        <w:rPr>
          <w:rFonts w:ascii="Times New Roman" w:eastAsia="Times New Roman" w:hAnsi="Times New Roman"/>
          <w:szCs w:val="24"/>
          <w:lang w:eastAsia="x-none"/>
        </w:rPr>
        <w:t xml:space="preserve">and indicators </w:t>
      </w:r>
      <w:r w:rsidRPr="004253B5">
        <w:rPr>
          <w:rFonts w:ascii="Times New Roman" w:eastAsia="Times New Roman" w:hAnsi="Times New Roman"/>
          <w:szCs w:val="24"/>
          <w:lang w:val="x-none" w:eastAsia="x-none"/>
        </w:rPr>
        <w:t xml:space="preserve">used for the estimation of quarterly </w:t>
      </w:r>
      <w:r>
        <w:rPr>
          <w:rFonts w:ascii="Times New Roman" w:eastAsia="Times New Roman" w:hAnsi="Times New Roman"/>
          <w:szCs w:val="24"/>
          <w:lang w:eastAsia="x-none"/>
        </w:rPr>
        <w:t xml:space="preserve">national accounts </w:t>
      </w:r>
      <w:r w:rsidRPr="004253B5">
        <w:rPr>
          <w:rFonts w:ascii="Times New Roman" w:eastAsia="Times New Roman" w:hAnsi="Times New Roman"/>
          <w:szCs w:val="24"/>
          <w:lang w:val="x-none" w:eastAsia="x-none"/>
        </w:rPr>
        <w:t xml:space="preserve">estimates at current </w:t>
      </w:r>
      <w:r w:rsidR="006F106B">
        <w:rPr>
          <w:rFonts w:ascii="Times New Roman" w:eastAsia="Times New Roman" w:hAnsi="Times New Roman"/>
          <w:szCs w:val="24"/>
          <w:lang w:eastAsia="x-none"/>
        </w:rPr>
        <w:t xml:space="preserve">prices </w:t>
      </w:r>
      <w:r w:rsidRPr="004253B5">
        <w:rPr>
          <w:rFonts w:ascii="Times New Roman" w:eastAsia="Times New Roman" w:hAnsi="Times New Roman"/>
          <w:szCs w:val="24"/>
          <w:lang w:val="x-none" w:eastAsia="x-none"/>
        </w:rPr>
        <w:t xml:space="preserve">and </w:t>
      </w:r>
      <w:r w:rsidR="006F106B">
        <w:rPr>
          <w:rFonts w:ascii="Times New Roman" w:eastAsia="Times New Roman" w:hAnsi="Times New Roman"/>
          <w:szCs w:val="24"/>
          <w:lang w:eastAsia="x-none"/>
        </w:rPr>
        <w:t>in volume terms</w:t>
      </w:r>
      <w:r>
        <w:rPr>
          <w:rFonts w:ascii="Times New Roman" w:eastAsia="Times New Roman" w:hAnsi="Times New Roman"/>
          <w:szCs w:val="24"/>
          <w:lang w:eastAsia="x-none"/>
        </w:rPr>
        <w:t>.</w:t>
      </w:r>
      <w:r w:rsidRPr="004253B5">
        <w:rPr>
          <w:rFonts w:ascii="Times New Roman" w:eastAsia="Times New Roman" w:hAnsi="Times New Roman"/>
          <w:szCs w:val="24"/>
          <w:lang w:val="x-none" w:eastAsia="x-none"/>
        </w:rPr>
        <w:t xml:space="preserve">  </w:t>
      </w:r>
    </w:p>
    <w:p w14:paraId="584BAEB4" w14:textId="77777777" w:rsidR="003177E0" w:rsidRDefault="003177E0" w:rsidP="003177E0">
      <w:pPr>
        <w:spacing w:after="120" w:line="240" w:lineRule="auto"/>
        <w:jc w:val="both"/>
        <w:rPr>
          <w:rFonts w:ascii="Times New Roman" w:eastAsia="Times New Roman" w:hAnsi="Times New Roman"/>
          <w:szCs w:val="24"/>
          <w:lang w:val="x-none" w:eastAsia="x-none"/>
        </w:rPr>
      </w:pPr>
    </w:p>
    <w:p w14:paraId="6A7A10DF" w14:textId="77777777" w:rsidR="003177E0" w:rsidRDefault="003177E0" w:rsidP="003177E0">
      <w:pPr>
        <w:spacing w:after="120" w:line="240" w:lineRule="auto"/>
        <w:jc w:val="both"/>
        <w:rPr>
          <w:rFonts w:ascii="Times New Roman" w:eastAsia="Times New Roman" w:hAnsi="Times New Roman"/>
          <w:szCs w:val="24"/>
          <w:lang w:val="x-none" w:eastAsia="x-none"/>
        </w:rPr>
      </w:pPr>
    </w:p>
    <w:p w14:paraId="67E620E9" w14:textId="77777777" w:rsidR="003177E0" w:rsidRDefault="003177E0" w:rsidP="003177E0">
      <w:pPr>
        <w:spacing w:after="120" w:line="240" w:lineRule="auto"/>
        <w:jc w:val="both"/>
        <w:rPr>
          <w:rFonts w:ascii="Times New Roman" w:eastAsia="Times New Roman" w:hAnsi="Times New Roman"/>
          <w:szCs w:val="24"/>
          <w:lang w:val="x-none" w:eastAsia="x-none"/>
        </w:rPr>
      </w:pPr>
    </w:p>
    <w:p w14:paraId="02898C0D" w14:textId="77777777" w:rsidR="003177E0" w:rsidRDefault="003177E0" w:rsidP="003177E0">
      <w:pPr>
        <w:spacing w:after="120" w:line="240" w:lineRule="auto"/>
        <w:jc w:val="both"/>
        <w:rPr>
          <w:rFonts w:ascii="Times New Roman" w:eastAsia="Times New Roman" w:hAnsi="Times New Roman"/>
          <w:szCs w:val="24"/>
          <w:lang w:val="x-none" w:eastAsia="x-none"/>
        </w:rPr>
      </w:pPr>
    </w:p>
    <w:p w14:paraId="71CE766F" w14:textId="77777777" w:rsidR="003177E0" w:rsidRDefault="003177E0" w:rsidP="003177E0">
      <w:pPr>
        <w:spacing w:after="120" w:line="240" w:lineRule="auto"/>
        <w:jc w:val="both"/>
        <w:rPr>
          <w:rFonts w:ascii="Times New Roman" w:eastAsia="Times New Roman" w:hAnsi="Times New Roman"/>
          <w:szCs w:val="24"/>
          <w:lang w:val="x-none" w:eastAsia="x-none"/>
        </w:rPr>
      </w:pPr>
    </w:p>
    <w:p w14:paraId="18A26482" w14:textId="35476180" w:rsidR="003177E0" w:rsidRDefault="003177E0" w:rsidP="003177E0">
      <w:pPr>
        <w:spacing w:after="120" w:line="240" w:lineRule="auto"/>
        <w:jc w:val="both"/>
        <w:rPr>
          <w:rFonts w:ascii="Times New Roman" w:eastAsia="Times New Roman" w:hAnsi="Times New Roman"/>
          <w:szCs w:val="24"/>
          <w:lang w:val="x-none" w:eastAsia="x-none"/>
        </w:rPr>
      </w:pPr>
    </w:p>
    <w:p w14:paraId="0E743036" w14:textId="77777777" w:rsidR="00DE2C6D" w:rsidRDefault="00DE2C6D" w:rsidP="003177E0">
      <w:pPr>
        <w:spacing w:after="120" w:line="240" w:lineRule="auto"/>
        <w:jc w:val="both"/>
        <w:rPr>
          <w:rFonts w:ascii="Times New Roman" w:eastAsia="Times New Roman" w:hAnsi="Times New Roman"/>
          <w:szCs w:val="24"/>
          <w:lang w:val="x-none" w:eastAsia="x-none"/>
        </w:rPr>
      </w:pPr>
    </w:p>
    <w:p w14:paraId="28F69416" w14:textId="77777777" w:rsidR="003177E0" w:rsidRDefault="003177E0" w:rsidP="003177E0">
      <w:pPr>
        <w:spacing w:after="120" w:line="240" w:lineRule="auto"/>
        <w:jc w:val="both"/>
        <w:rPr>
          <w:rFonts w:ascii="Times New Roman" w:eastAsia="Times New Roman" w:hAnsi="Times New Roman"/>
          <w:szCs w:val="24"/>
          <w:lang w:val="x-none" w:eastAsia="x-none"/>
        </w:rPr>
      </w:pPr>
    </w:p>
    <w:p w14:paraId="169BE710" w14:textId="77777777" w:rsidR="003177E0" w:rsidRDefault="003177E0" w:rsidP="003177E0">
      <w:pPr>
        <w:spacing w:after="120" w:line="240" w:lineRule="auto"/>
        <w:jc w:val="both"/>
        <w:rPr>
          <w:rFonts w:ascii="Times New Roman" w:eastAsia="Times New Roman" w:hAnsi="Times New Roman"/>
          <w:szCs w:val="24"/>
          <w:lang w:val="x-none" w:eastAsia="x-none"/>
        </w:rPr>
      </w:pPr>
    </w:p>
    <w:p w14:paraId="75FC06D5" w14:textId="77777777" w:rsidR="003177E0" w:rsidRDefault="003177E0" w:rsidP="003177E0">
      <w:pPr>
        <w:spacing w:after="120" w:line="240" w:lineRule="auto"/>
        <w:jc w:val="both"/>
        <w:rPr>
          <w:rFonts w:ascii="Times New Roman" w:eastAsia="Times New Roman" w:hAnsi="Times New Roman"/>
          <w:szCs w:val="24"/>
          <w:lang w:val="x-none" w:eastAsia="x-none"/>
        </w:rPr>
      </w:pPr>
    </w:p>
    <w:p w14:paraId="609F1828" w14:textId="77777777" w:rsidR="003177E0" w:rsidRDefault="003177E0" w:rsidP="003177E0">
      <w:pPr>
        <w:spacing w:after="120" w:line="240" w:lineRule="auto"/>
        <w:jc w:val="both"/>
        <w:rPr>
          <w:rFonts w:ascii="Times New Roman" w:eastAsia="Times New Roman" w:hAnsi="Times New Roman"/>
          <w:szCs w:val="24"/>
          <w:lang w:val="x-none" w:eastAsia="x-none"/>
        </w:rPr>
      </w:pPr>
    </w:p>
    <w:p w14:paraId="526E9D42" w14:textId="77777777" w:rsidR="003177E0" w:rsidRDefault="003177E0" w:rsidP="003177E0">
      <w:pPr>
        <w:spacing w:after="120" w:line="240" w:lineRule="auto"/>
        <w:jc w:val="both"/>
        <w:rPr>
          <w:rFonts w:ascii="Times New Roman" w:eastAsia="Times New Roman" w:hAnsi="Times New Roman"/>
          <w:szCs w:val="24"/>
          <w:lang w:val="x-none" w:eastAsia="x-none"/>
        </w:rPr>
      </w:pPr>
    </w:p>
    <w:p w14:paraId="586A2FA8" w14:textId="77777777" w:rsidR="003177E0" w:rsidRPr="0084243B" w:rsidRDefault="003177E0" w:rsidP="003177E0">
      <w:pPr>
        <w:numPr>
          <w:ilvl w:val="0"/>
          <w:numId w:val="41"/>
        </w:numPr>
        <w:spacing w:after="120" w:line="240" w:lineRule="auto"/>
        <w:ind w:left="-142"/>
        <w:rPr>
          <w:rFonts w:ascii="Times New Roman" w:eastAsia="Times New Roman" w:hAnsi="Times New Roman"/>
          <w:b/>
          <w:szCs w:val="24"/>
          <w:lang w:eastAsia="x-none"/>
        </w:rPr>
      </w:pPr>
      <w:r w:rsidRPr="0084243B">
        <w:rPr>
          <w:rFonts w:ascii="Times New Roman" w:eastAsia="Times New Roman" w:hAnsi="Times New Roman"/>
          <w:b/>
          <w:szCs w:val="24"/>
          <w:lang w:eastAsia="x-none"/>
        </w:rPr>
        <w:t>Production Approach</w:t>
      </w:r>
    </w:p>
    <w:tbl>
      <w:tblPr>
        <w:tblW w:w="107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50"/>
        <w:gridCol w:w="2693"/>
        <w:gridCol w:w="3263"/>
        <w:gridCol w:w="3107"/>
        <w:gridCol w:w="6"/>
      </w:tblGrid>
      <w:tr w:rsidR="003177E0" w:rsidRPr="004253B5" w14:paraId="17386ABB" w14:textId="77777777" w:rsidTr="0058687D">
        <w:trPr>
          <w:cantSplit/>
          <w:trHeight w:val="287"/>
          <w:tblHeader/>
          <w:jc w:val="center"/>
        </w:trPr>
        <w:tc>
          <w:tcPr>
            <w:tcW w:w="1650" w:type="dxa"/>
            <w:tcBorders>
              <w:bottom w:val="single" w:sz="4" w:space="0" w:color="auto"/>
            </w:tcBorders>
            <w:shd w:val="clear" w:color="auto" w:fill="A6A6A6"/>
            <w:vAlign w:val="center"/>
          </w:tcPr>
          <w:p w14:paraId="7CB32867" w14:textId="77777777" w:rsidR="003177E0" w:rsidRPr="004253B5" w:rsidRDefault="003177E0" w:rsidP="0058687D">
            <w:pPr>
              <w:spacing w:after="0" w:line="240" w:lineRule="auto"/>
              <w:jc w:val="center"/>
              <w:rPr>
                <w:rFonts w:ascii="Times New Roman" w:eastAsia="Times New Roman" w:hAnsi="Times New Roman"/>
                <w:b/>
                <w:szCs w:val="24"/>
                <w:lang w:val="en-US"/>
              </w:rPr>
            </w:pPr>
            <w:r>
              <w:rPr>
                <w:rFonts w:ascii="Times New Roman" w:eastAsia="Times New Roman" w:hAnsi="Times New Roman"/>
                <w:b/>
                <w:szCs w:val="24"/>
                <w:lang w:val="en-US"/>
              </w:rPr>
              <w:t>Industry Group</w:t>
            </w:r>
          </w:p>
        </w:tc>
        <w:tc>
          <w:tcPr>
            <w:tcW w:w="2693" w:type="dxa"/>
            <w:tcBorders>
              <w:bottom w:val="single" w:sz="4" w:space="0" w:color="auto"/>
            </w:tcBorders>
            <w:shd w:val="clear" w:color="auto" w:fill="A6A6A6"/>
            <w:vAlign w:val="center"/>
          </w:tcPr>
          <w:p w14:paraId="0021F899" w14:textId="77777777" w:rsidR="003177E0" w:rsidRPr="004253B5" w:rsidRDefault="003177E0" w:rsidP="0058687D">
            <w:pPr>
              <w:spacing w:after="0" w:line="240" w:lineRule="auto"/>
              <w:jc w:val="center"/>
              <w:rPr>
                <w:rFonts w:ascii="Times New Roman" w:eastAsia="Times New Roman" w:hAnsi="Times New Roman"/>
                <w:b/>
                <w:szCs w:val="24"/>
                <w:lang w:val="en-US"/>
              </w:rPr>
            </w:pPr>
            <w:r>
              <w:rPr>
                <w:rFonts w:ascii="Times New Roman" w:eastAsia="Times New Roman" w:hAnsi="Times New Roman"/>
                <w:b/>
                <w:szCs w:val="24"/>
                <w:lang w:val="en-US"/>
              </w:rPr>
              <w:t>Data Sources</w:t>
            </w:r>
          </w:p>
        </w:tc>
        <w:tc>
          <w:tcPr>
            <w:tcW w:w="3263" w:type="dxa"/>
            <w:tcBorders>
              <w:bottom w:val="single" w:sz="4" w:space="0" w:color="auto"/>
            </w:tcBorders>
            <w:shd w:val="clear" w:color="auto" w:fill="A6A6A6"/>
            <w:vAlign w:val="center"/>
          </w:tcPr>
          <w:p w14:paraId="324ABEC1" w14:textId="77777777" w:rsidR="003177E0" w:rsidRPr="004253B5" w:rsidRDefault="003177E0" w:rsidP="0058687D">
            <w:pPr>
              <w:spacing w:after="0" w:line="240" w:lineRule="auto"/>
              <w:jc w:val="center"/>
              <w:rPr>
                <w:rFonts w:ascii="Times New Roman" w:eastAsia="Times New Roman" w:hAnsi="Times New Roman"/>
                <w:b/>
                <w:szCs w:val="24"/>
                <w:lang w:val="en-US"/>
              </w:rPr>
            </w:pPr>
            <w:r>
              <w:rPr>
                <w:rFonts w:ascii="Times New Roman" w:eastAsia="Times New Roman" w:hAnsi="Times New Roman"/>
                <w:b/>
                <w:szCs w:val="24"/>
                <w:lang w:val="en-US"/>
              </w:rPr>
              <w:t>Methods</w:t>
            </w:r>
          </w:p>
        </w:tc>
        <w:tc>
          <w:tcPr>
            <w:tcW w:w="3113" w:type="dxa"/>
            <w:gridSpan w:val="2"/>
            <w:tcBorders>
              <w:bottom w:val="single" w:sz="4" w:space="0" w:color="auto"/>
            </w:tcBorders>
            <w:shd w:val="clear" w:color="auto" w:fill="A6A6A6"/>
          </w:tcPr>
          <w:p w14:paraId="7884BC4A" w14:textId="67232D58" w:rsidR="003177E0" w:rsidRPr="004253B5" w:rsidRDefault="003177E0" w:rsidP="0058687D">
            <w:pPr>
              <w:spacing w:after="0" w:line="240" w:lineRule="auto"/>
              <w:jc w:val="center"/>
              <w:rPr>
                <w:rFonts w:ascii="Times New Roman" w:eastAsia="Times New Roman" w:hAnsi="Times New Roman"/>
                <w:b/>
                <w:szCs w:val="24"/>
                <w:lang w:val="en-US"/>
              </w:rPr>
            </w:pPr>
            <w:r>
              <w:rPr>
                <w:rFonts w:ascii="Times New Roman" w:eastAsia="Times New Roman" w:hAnsi="Times New Roman"/>
                <w:b/>
                <w:szCs w:val="24"/>
                <w:lang w:val="en-US"/>
              </w:rPr>
              <w:t>Indicator –</w:t>
            </w:r>
            <w:r w:rsidR="006F106B">
              <w:rPr>
                <w:rFonts w:ascii="Times New Roman" w:eastAsia="Times New Roman" w:hAnsi="Times New Roman"/>
                <w:b/>
                <w:szCs w:val="24"/>
                <w:lang w:val="en-US"/>
              </w:rPr>
              <w:t xml:space="preserve"> In volume terms</w:t>
            </w:r>
          </w:p>
        </w:tc>
      </w:tr>
      <w:tr w:rsidR="003177E0" w:rsidRPr="004253B5" w14:paraId="7DBCA7DD" w14:textId="77777777" w:rsidTr="0058687D">
        <w:trPr>
          <w:cantSplit/>
          <w:trHeight w:val="70"/>
          <w:jc w:val="center"/>
        </w:trPr>
        <w:tc>
          <w:tcPr>
            <w:tcW w:w="10719" w:type="dxa"/>
            <w:gridSpan w:val="5"/>
            <w:shd w:val="clear" w:color="auto" w:fill="D9D9D9"/>
          </w:tcPr>
          <w:p w14:paraId="6A63478C" w14:textId="77777777" w:rsidR="003177E0" w:rsidRPr="004253B5" w:rsidRDefault="003177E0" w:rsidP="0058687D">
            <w:pPr>
              <w:spacing w:after="0" w:line="240" w:lineRule="auto"/>
              <w:contextualSpacing/>
              <w:rPr>
                <w:rFonts w:ascii="Times New Roman" w:eastAsia="Times New Roman" w:hAnsi="Times New Roman"/>
                <w:b/>
                <w:szCs w:val="24"/>
                <w:lang w:val="en-US"/>
              </w:rPr>
            </w:pPr>
            <w:r w:rsidRPr="004253B5">
              <w:rPr>
                <w:rFonts w:ascii="Times New Roman" w:eastAsia="Times New Roman" w:hAnsi="Times New Roman"/>
                <w:b/>
                <w:szCs w:val="24"/>
                <w:lang w:val="en-US"/>
              </w:rPr>
              <w:t xml:space="preserve">A. Agriculture, </w:t>
            </w:r>
            <w:r>
              <w:rPr>
                <w:rFonts w:ascii="Times New Roman" w:eastAsia="Times New Roman" w:hAnsi="Times New Roman"/>
                <w:b/>
                <w:szCs w:val="24"/>
                <w:lang w:val="en-US"/>
              </w:rPr>
              <w:t>f</w:t>
            </w:r>
            <w:r w:rsidRPr="004253B5">
              <w:rPr>
                <w:rFonts w:ascii="Times New Roman" w:eastAsia="Times New Roman" w:hAnsi="Times New Roman"/>
                <w:b/>
                <w:szCs w:val="24"/>
                <w:lang w:val="en-US"/>
              </w:rPr>
              <w:t xml:space="preserve">orestry and </w:t>
            </w:r>
            <w:r>
              <w:rPr>
                <w:rFonts w:ascii="Times New Roman" w:eastAsia="Times New Roman" w:hAnsi="Times New Roman"/>
                <w:b/>
                <w:szCs w:val="24"/>
                <w:lang w:val="en-US"/>
              </w:rPr>
              <w:t>f</w:t>
            </w:r>
            <w:r w:rsidRPr="004253B5">
              <w:rPr>
                <w:rFonts w:ascii="Times New Roman" w:eastAsia="Times New Roman" w:hAnsi="Times New Roman"/>
                <w:b/>
                <w:szCs w:val="24"/>
                <w:lang w:val="en-US"/>
              </w:rPr>
              <w:t>ishing</w:t>
            </w:r>
          </w:p>
        </w:tc>
      </w:tr>
      <w:tr w:rsidR="003177E0" w:rsidRPr="004253B5" w14:paraId="1FA153D3" w14:textId="77777777" w:rsidTr="0058687D">
        <w:trPr>
          <w:cantSplit/>
          <w:trHeight w:val="3050"/>
          <w:jc w:val="center"/>
        </w:trPr>
        <w:tc>
          <w:tcPr>
            <w:tcW w:w="1650" w:type="dxa"/>
          </w:tcPr>
          <w:p w14:paraId="4980B99A"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Sugar Cane</w:t>
            </w:r>
          </w:p>
        </w:tc>
        <w:tc>
          <w:tcPr>
            <w:tcW w:w="2693" w:type="dxa"/>
          </w:tcPr>
          <w:p w14:paraId="6A5D2D92" w14:textId="77777777" w:rsidR="003177E0" w:rsidRPr="004253B5" w:rsidRDefault="003177E0" w:rsidP="0058687D">
            <w:pPr>
              <w:numPr>
                <w:ilvl w:val="0"/>
                <w:numId w:val="2"/>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Annual production and price of sugar.</w:t>
            </w:r>
          </w:p>
          <w:p w14:paraId="13AA3812" w14:textId="77777777" w:rsidR="003177E0" w:rsidRPr="004253B5" w:rsidRDefault="003177E0" w:rsidP="0058687D">
            <w:pPr>
              <w:numPr>
                <w:ilvl w:val="0"/>
                <w:numId w:val="2"/>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Survey of sugar factories for the quarterly cost structure.</w:t>
            </w:r>
          </w:p>
          <w:p w14:paraId="0435D1F3"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p>
        </w:tc>
        <w:tc>
          <w:tcPr>
            <w:tcW w:w="3263" w:type="dxa"/>
          </w:tcPr>
          <w:p w14:paraId="1FC40EBA" w14:textId="77777777" w:rsidR="003177E0" w:rsidRPr="004253B5" w:rsidRDefault="003177E0" w:rsidP="0058687D">
            <w:pPr>
              <w:numPr>
                <w:ilvl w:val="0"/>
                <w:numId w:val="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Final estimates: Based on the final annual production accounts.</w:t>
            </w:r>
            <w:r>
              <w:rPr>
                <w:rFonts w:ascii="Times New Roman" w:eastAsia="Times New Roman" w:hAnsi="Times New Roman"/>
                <w:szCs w:val="24"/>
                <w:lang w:val="en-US"/>
              </w:rPr>
              <w:t xml:space="preserve"> </w:t>
            </w:r>
            <w:r w:rsidRPr="004253B5">
              <w:rPr>
                <w:rFonts w:ascii="Times New Roman" w:eastAsia="Times New Roman" w:hAnsi="Times New Roman"/>
                <w:szCs w:val="24"/>
                <w:lang w:val="en-US"/>
              </w:rPr>
              <w:t>Annual gross output and intermediate consumption are allocated to quarters according to cost structure of cane growing furnished by surveyed sugar factories. The value added is thereafter derived.</w:t>
            </w:r>
          </w:p>
          <w:p w14:paraId="3F75B8EE" w14:textId="18A72278" w:rsidR="003177E0" w:rsidRPr="004253B5" w:rsidRDefault="003177E0" w:rsidP="0058687D">
            <w:pPr>
              <w:numPr>
                <w:ilvl w:val="0"/>
                <w:numId w:val="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Preliminary estimates: value added for the year based on expected production and price of sugar is </w:t>
            </w:r>
            <w:proofErr w:type="spellStart"/>
            <w:r w:rsidRPr="004253B5">
              <w:rPr>
                <w:rFonts w:ascii="Times New Roman" w:eastAsia="Times New Roman" w:hAnsi="Times New Roman"/>
                <w:szCs w:val="24"/>
                <w:lang w:val="en-US"/>
              </w:rPr>
              <w:t>quarterlised</w:t>
            </w:r>
            <w:proofErr w:type="spellEnd"/>
            <w:r w:rsidRPr="004253B5">
              <w:rPr>
                <w:rFonts w:ascii="Times New Roman" w:eastAsia="Times New Roman" w:hAnsi="Times New Roman"/>
                <w:szCs w:val="24"/>
                <w:lang w:val="en-US"/>
              </w:rPr>
              <w:t xml:space="preserve"> using the latest </w:t>
            </w:r>
            <w:r w:rsidR="00B065D1" w:rsidRPr="004253B5">
              <w:rPr>
                <w:rFonts w:ascii="Times New Roman" w:eastAsia="Times New Roman" w:hAnsi="Times New Roman"/>
                <w:szCs w:val="24"/>
                <w:lang w:val="en-US"/>
              </w:rPr>
              <w:t>value-added</w:t>
            </w:r>
            <w:r w:rsidRPr="004253B5">
              <w:rPr>
                <w:rFonts w:ascii="Times New Roman" w:eastAsia="Times New Roman" w:hAnsi="Times New Roman"/>
                <w:szCs w:val="24"/>
                <w:lang w:val="en-US"/>
              </w:rPr>
              <w:t xml:space="preserve"> structure. </w:t>
            </w:r>
          </w:p>
        </w:tc>
        <w:tc>
          <w:tcPr>
            <w:tcW w:w="3113" w:type="dxa"/>
            <w:gridSpan w:val="2"/>
          </w:tcPr>
          <w:p w14:paraId="3547D41E" w14:textId="77777777" w:rsidR="003177E0" w:rsidRPr="004253B5" w:rsidRDefault="003177E0" w:rsidP="0058687D">
            <w:pPr>
              <w:numPr>
                <w:ilvl w:val="0"/>
                <w:numId w:val="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Preliminary quarterly changes are based on the annual price deflator.</w:t>
            </w:r>
          </w:p>
        </w:tc>
      </w:tr>
      <w:tr w:rsidR="003177E0" w:rsidRPr="004253B5" w14:paraId="4CEC94B7" w14:textId="77777777" w:rsidTr="0058687D">
        <w:trPr>
          <w:cantSplit/>
          <w:trHeight w:val="1824"/>
          <w:jc w:val="center"/>
        </w:trPr>
        <w:tc>
          <w:tcPr>
            <w:tcW w:w="1650" w:type="dxa"/>
          </w:tcPr>
          <w:p w14:paraId="0B197FBA"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Tea</w:t>
            </w:r>
          </w:p>
          <w:p w14:paraId="6C45AD47"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 </w:t>
            </w:r>
          </w:p>
        </w:tc>
        <w:tc>
          <w:tcPr>
            <w:tcW w:w="2693" w:type="dxa"/>
          </w:tcPr>
          <w:p w14:paraId="48156B2A" w14:textId="77777777" w:rsidR="003177E0" w:rsidRPr="004253B5" w:rsidRDefault="003177E0" w:rsidP="0058687D">
            <w:pPr>
              <w:numPr>
                <w:ilvl w:val="0"/>
                <w:numId w:val="3"/>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production and prices of tea from Tea Board. </w:t>
            </w:r>
          </w:p>
          <w:p w14:paraId="78BCF329" w14:textId="77777777" w:rsidR="003177E0" w:rsidRPr="0084243B" w:rsidRDefault="003177E0" w:rsidP="0058687D">
            <w:pPr>
              <w:spacing w:after="0" w:line="240" w:lineRule="auto"/>
              <w:ind w:left="216"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Benchmark ratios from Agricultural Cost of Production Survey (ACOPS 2005)</w:t>
            </w:r>
            <w:r>
              <w:rPr>
                <w:rFonts w:ascii="Times New Roman" w:eastAsia="Times New Roman" w:hAnsi="Times New Roman"/>
                <w:szCs w:val="24"/>
                <w:lang w:val="en-US"/>
              </w:rPr>
              <w:t>.</w:t>
            </w:r>
            <w:r w:rsidRPr="004253B5">
              <w:rPr>
                <w:rFonts w:ascii="Times New Roman" w:eastAsia="Times New Roman" w:hAnsi="Times New Roman"/>
                <w:szCs w:val="24"/>
                <w:lang w:val="en-US"/>
              </w:rPr>
              <w:t xml:space="preserve"> </w:t>
            </w:r>
          </w:p>
        </w:tc>
        <w:tc>
          <w:tcPr>
            <w:tcW w:w="3263" w:type="dxa"/>
          </w:tcPr>
          <w:p w14:paraId="03C961FC" w14:textId="77777777" w:rsidR="003177E0" w:rsidRPr="004253B5" w:rsidRDefault="003177E0" w:rsidP="0058687D">
            <w:pPr>
              <w:numPr>
                <w:ilvl w:val="0"/>
                <w:numId w:val="3"/>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Output based on quarterly production and prices.</w:t>
            </w:r>
          </w:p>
          <w:p w14:paraId="5FC0BE36" w14:textId="77777777" w:rsidR="003177E0" w:rsidRPr="004253B5" w:rsidRDefault="003177E0" w:rsidP="0058687D">
            <w:pPr>
              <w:numPr>
                <w:ilvl w:val="0"/>
                <w:numId w:val="3"/>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Value added derived using the production structure obtained at the ACOPS 2005.</w:t>
            </w:r>
          </w:p>
        </w:tc>
        <w:tc>
          <w:tcPr>
            <w:tcW w:w="3113" w:type="dxa"/>
            <w:gridSpan w:val="2"/>
          </w:tcPr>
          <w:p w14:paraId="004E0A44" w14:textId="77777777" w:rsidR="003177E0" w:rsidRPr="0084243B" w:rsidRDefault="003177E0" w:rsidP="0058687D">
            <w:pPr>
              <w:numPr>
                <w:ilvl w:val="0"/>
                <w:numId w:val="3"/>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Double deflation using relevant component of </w:t>
            </w:r>
            <w:r w:rsidRPr="0084243B">
              <w:rPr>
                <w:rFonts w:ascii="Times New Roman" w:eastAsia="Times New Roman" w:hAnsi="Times New Roman"/>
                <w:szCs w:val="24"/>
                <w:lang w:val="en-US"/>
              </w:rPr>
              <w:t>PPI-A for output and a weighted price index based on retail prices of relevant inputs for intermediate consumption (IC).</w:t>
            </w:r>
          </w:p>
        </w:tc>
      </w:tr>
      <w:tr w:rsidR="003177E0" w:rsidRPr="004253B5" w14:paraId="4FBF5EB6" w14:textId="77777777" w:rsidTr="0058687D">
        <w:trPr>
          <w:cantSplit/>
          <w:trHeight w:val="2544"/>
          <w:jc w:val="center"/>
        </w:trPr>
        <w:tc>
          <w:tcPr>
            <w:tcW w:w="1650" w:type="dxa"/>
          </w:tcPr>
          <w:p w14:paraId="2B120B4C"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Food crops</w:t>
            </w:r>
          </w:p>
        </w:tc>
        <w:tc>
          <w:tcPr>
            <w:tcW w:w="2693" w:type="dxa"/>
          </w:tcPr>
          <w:p w14:paraId="6E482A2A" w14:textId="77777777" w:rsidR="003177E0" w:rsidRPr="004253B5" w:rsidRDefault="003177E0" w:rsidP="0058687D">
            <w:pPr>
              <w:numPr>
                <w:ilvl w:val="0"/>
                <w:numId w:val="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Monthly quantities of food crops from </w:t>
            </w:r>
            <w:r>
              <w:rPr>
                <w:rFonts w:ascii="Times New Roman" w:eastAsia="Times New Roman" w:hAnsi="Times New Roman"/>
                <w:szCs w:val="24"/>
                <w:lang w:val="en-US"/>
              </w:rPr>
              <w:t>Food and Agricultural Research and Extension Institute (FAREI)</w:t>
            </w:r>
            <w:r w:rsidRPr="004253B5">
              <w:rPr>
                <w:rFonts w:ascii="Times New Roman" w:eastAsia="Times New Roman" w:hAnsi="Times New Roman"/>
                <w:szCs w:val="24"/>
                <w:lang w:val="en-US"/>
              </w:rPr>
              <w:t>.</w:t>
            </w:r>
          </w:p>
          <w:p w14:paraId="61867901" w14:textId="77777777" w:rsidR="003177E0" w:rsidRPr="004253B5" w:rsidRDefault="003177E0" w:rsidP="0058687D">
            <w:pPr>
              <w:numPr>
                <w:ilvl w:val="0"/>
                <w:numId w:val="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Retail prices through the monthly consumer price surveys.</w:t>
            </w:r>
          </w:p>
          <w:p w14:paraId="7EDCFCFE" w14:textId="77777777" w:rsidR="003177E0" w:rsidRPr="0084243B" w:rsidRDefault="003177E0" w:rsidP="0058687D">
            <w:pPr>
              <w:numPr>
                <w:ilvl w:val="0"/>
                <w:numId w:val="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Benchmark ratios from</w:t>
            </w:r>
            <w:r>
              <w:rPr>
                <w:rFonts w:ascii="Times New Roman" w:eastAsia="Times New Roman" w:hAnsi="Times New Roman"/>
                <w:szCs w:val="24"/>
                <w:lang w:val="en-US"/>
              </w:rPr>
              <w:t xml:space="preserve"> </w:t>
            </w:r>
            <w:r w:rsidRPr="004253B5">
              <w:rPr>
                <w:rFonts w:ascii="Times New Roman" w:eastAsia="Times New Roman" w:hAnsi="Times New Roman"/>
                <w:szCs w:val="24"/>
                <w:lang w:val="en-US"/>
              </w:rPr>
              <w:t>ACOPS 2005</w:t>
            </w:r>
            <w:r>
              <w:rPr>
                <w:rFonts w:ascii="Times New Roman" w:eastAsia="Times New Roman" w:hAnsi="Times New Roman"/>
                <w:szCs w:val="24"/>
                <w:lang w:val="en-US"/>
              </w:rPr>
              <w:t>.</w:t>
            </w:r>
          </w:p>
        </w:tc>
        <w:tc>
          <w:tcPr>
            <w:tcW w:w="3263" w:type="dxa"/>
          </w:tcPr>
          <w:p w14:paraId="7EE2901C" w14:textId="77777777" w:rsidR="003177E0" w:rsidRPr="004253B5" w:rsidRDefault="003177E0" w:rsidP="0058687D">
            <w:pPr>
              <w:numPr>
                <w:ilvl w:val="0"/>
                <w:numId w:val="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Output is based on quarterly quantities of food crops produced and producers’ price obtained from retail prices adjusted for transport and trade margins.</w:t>
            </w:r>
          </w:p>
          <w:p w14:paraId="54BF7B7B" w14:textId="77777777" w:rsidR="003177E0" w:rsidRPr="004253B5" w:rsidRDefault="003177E0" w:rsidP="0058687D">
            <w:pPr>
              <w:numPr>
                <w:ilvl w:val="0"/>
                <w:numId w:val="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Value added derived using the production structure obtained at the ACOPS 2005.</w:t>
            </w:r>
          </w:p>
        </w:tc>
        <w:tc>
          <w:tcPr>
            <w:tcW w:w="3113" w:type="dxa"/>
            <w:gridSpan w:val="2"/>
          </w:tcPr>
          <w:p w14:paraId="50F0FA85" w14:textId="77777777" w:rsidR="003177E0" w:rsidRPr="0084243B" w:rsidRDefault="003177E0" w:rsidP="0058687D">
            <w:pPr>
              <w:numPr>
                <w:ilvl w:val="0"/>
                <w:numId w:val="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Double deflation using relevant component of</w:t>
            </w:r>
            <w:r>
              <w:rPr>
                <w:rFonts w:ascii="Times New Roman" w:eastAsia="Times New Roman" w:hAnsi="Times New Roman"/>
                <w:szCs w:val="24"/>
                <w:lang w:val="en-US"/>
              </w:rPr>
              <w:t xml:space="preserve"> </w:t>
            </w:r>
            <w:r w:rsidRPr="0084243B">
              <w:rPr>
                <w:rFonts w:ascii="Times New Roman" w:eastAsia="Times New Roman" w:hAnsi="Times New Roman"/>
                <w:szCs w:val="24"/>
                <w:lang w:val="en-US"/>
              </w:rPr>
              <w:t>PPI-A for output and a weighted price index based on retail prices of relevant inputs for IC.</w:t>
            </w:r>
          </w:p>
          <w:p w14:paraId="47C79C2E"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r w:rsidRPr="0084243B">
              <w:rPr>
                <w:rFonts w:ascii="Times New Roman" w:eastAsia="Times New Roman" w:hAnsi="Times New Roman"/>
                <w:szCs w:val="24"/>
                <w:lang w:val="en-US"/>
              </w:rPr>
              <w:t xml:space="preserve"> </w:t>
            </w:r>
          </w:p>
        </w:tc>
      </w:tr>
      <w:tr w:rsidR="003177E0" w:rsidRPr="004253B5" w14:paraId="2E1C21DB" w14:textId="77777777" w:rsidTr="0058687D">
        <w:trPr>
          <w:cantSplit/>
          <w:trHeight w:val="2099"/>
          <w:jc w:val="center"/>
        </w:trPr>
        <w:tc>
          <w:tcPr>
            <w:tcW w:w="1650" w:type="dxa"/>
          </w:tcPr>
          <w:p w14:paraId="7BA14953"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Flowers</w:t>
            </w:r>
          </w:p>
        </w:tc>
        <w:tc>
          <w:tcPr>
            <w:tcW w:w="2693" w:type="dxa"/>
          </w:tcPr>
          <w:p w14:paraId="7586F3DA" w14:textId="77777777" w:rsidR="003177E0" w:rsidRPr="004253B5" w:rsidRDefault="003177E0" w:rsidP="0058687D">
            <w:pPr>
              <w:numPr>
                <w:ilvl w:val="0"/>
                <w:numId w:val="9"/>
              </w:numPr>
              <w:spacing w:after="0" w:line="240" w:lineRule="auto"/>
              <w:ind w:right="28"/>
              <w:jc w:val="both"/>
              <w:rPr>
                <w:rFonts w:ascii="Times New Roman" w:eastAsia="Times New Roman" w:hAnsi="Times New Roman"/>
                <w:b/>
                <w:szCs w:val="24"/>
                <w:lang w:val="en-US"/>
              </w:rPr>
            </w:pPr>
            <w:r w:rsidRPr="004253B5">
              <w:rPr>
                <w:rFonts w:ascii="Times New Roman" w:eastAsia="Times New Roman" w:hAnsi="Times New Roman"/>
                <w:szCs w:val="24"/>
                <w:lang w:val="en-US"/>
              </w:rPr>
              <w:t>Quarterly exports of flowers from Trade Statistics. An estimate is worked out for locally sold flowers, based on number of weddings, deaths, religious ceremonies, etc.</w:t>
            </w:r>
          </w:p>
        </w:tc>
        <w:tc>
          <w:tcPr>
            <w:tcW w:w="3263" w:type="dxa"/>
          </w:tcPr>
          <w:p w14:paraId="5545F864" w14:textId="77777777" w:rsidR="003177E0" w:rsidRPr="004253B5" w:rsidRDefault="003177E0" w:rsidP="0058687D">
            <w:pPr>
              <w:numPr>
                <w:ilvl w:val="0"/>
                <w:numId w:val="9"/>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Output is based on quarterly quantities produced and on producers’ price obtained from retail prices adjusted for transport and trade margins </w:t>
            </w:r>
          </w:p>
          <w:p w14:paraId="7856FA74" w14:textId="77777777" w:rsidR="003177E0" w:rsidRPr="004253B5" w:rsidRDefault="003177E0" w:rsidP="0058687D">
            <w:pPr>
              <w:numPr>
                <w:ilvl w:val="0"/>
                <w:numId w:val="9"/>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Value added derived using the production structure obtained at the ACOPS 2005</w:t>
            </w:r>
          </w:p>
        </w:tc>
        <w:tc>
          <w:tcPr>
            <w:tcW w:w="3113" w:type="dxa"/>
            <w:gridSpan w:val="2"/>
          </w:tcPr>
          <w:p w14:paraId="3BD32416" w14:textId="77777777" w:rsidR="003177E0" w:rsidRPr="0084243B" w:rsidRDefault="003177E0" w:rsidP="0058687D">
            <w:pPr>
              <w:numPr>
                <w:ilvl w:val="0"/>
                <w:numId w:val="5"/>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Double deflation using relevant component of </w:t>
            </w:r>
            <w:r w:rsidRPr="0084243B">
              <w:rPr>
                <w:rFonts w:ascii="Times New Roman" w:eastAsia="Times New Roman" w:hAnsi="Times New Roman"/>
                <w:szCs w:val="24"/>
                <w:lang w:val="en-US"/>
              </w:rPr>
              <w:t>PPI-A for output and a weighted price index based on retail prices of relevant inputs for IC.</w:t>
            </w:r>
          </w:p>
        </w:tc>
      </w:tr>
      <w:tr w:rsidR="003177E0" w:rsidRPr="004253B5" w14:paraId="0D116FDC" w14:textId="77777777" w:rsidTr="0058687D">
        <w:trPr>
          <w:cantSplit/>
          <w:trHeight w:val="2184"/>
          <w:jc w:val="center"/>
        </w:trPr>
        <w:tc>
          <w:tcPr>
            <w:tcW w:w="1650" w:type="dxa"/>
          </w:tcPr>
          <w:p w14:paraId="084B9B70"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Fruits</w:t>
            </w:r>
          </w:p>
        </w:tc>
        <w:tc>
          <w:tcPr>
            <w:tcW w:w="2693" w:type="dxa"/>
          </w:tcPr>
          <w:p w14:paraId="5796D919" w14:textId="77777777" w:rsidR="003177E0" w:rsidRPr="004253B5" w:rsidRDefault="003177E0" w:rsidP="0058687D">
            <w:pPr>
              <w:numPr>
                <w:ilvl w:val="0"/>
                <w:numId w:val="9"/>
              </w:numPr>
              <w:spacing w:after="0" w:line="240" w:lineRule="auto"/>
              <w:ind w:right="28"/>
              <w:jc w:val="both"/>
              <w:rPr>
                <w:rFonts w:ascii="Times New Roman" w:eastAsia="Times New Roman" w:hAnsi="Times New Roman"/>
                <w:b/>
                <w:szCs w:val="24"/>
                <w:lang w:val="en-US"/>
              </w:rPr>
            </w:pPr>
            <w:r w:rsidRPr="004253B5">
              <w:rPr>
                <w:rFonts w:ascii="Times New Roman" w:eastAsia="Times New Roman" w:hAnsi="Times New Roman"/>
                <w:szCs w:val="24"/>
                <w:lang w:val="en-US"/>
              </w:rPr>
              <w:t>Monthly production of some fruits from FAREI.</w:t>
            </w:r>
          </w:p>
          <w:p w14:paraId="511383E0" w14:textId="77777777" w:rsidR="003177E0" w:rsidRPr="004253B5" w:rsidRDefault="003177E0" w:rsidP="0058687D">
            <w:pPr>
              <w:numPr>
                <w:ilvl w:val="0"/>
                <w:numId w:val="9"/>
              </w:numPr>
              <w:spacing w:after="0" w:line="240" w:lineRule="auto"/>
              <w:ind w:right="28"/>
              <w:jc w:val="both"/>
              <w:rPr>
                <w:rFonts w:ascii="Times New Roman" w:eastAsia="Times New Roman" w:hAnsi="Times New Roman"/>
                <w:b/>
                <w:szCs w:val="24"/>
                <w:lang w:val="en-US"/>
              </w:rPr>
            </w:pPr>
            <w:r w:rsidRPr="004253B5">
              <w:rPr>
                <w:rFonts w:ascii="Times New Roman" w:eastAsia="Times New Roman" w:hAnsi="Times New Roman"/>
                <w:szCs w:val="24"/>
                <w:lang w:val="en-US"/>
              </w:rPr>
              <w:t xml:space="preserve">Quarterly production of other fruits based on </w:t>
            </w:r>
            <w:r>
              <w:rPr>
                <w:rFonts w:ascii="Times New Roman" w:eastAsia="Times New Roman" w:hAnsi="Times New Roman"/>
                <w:szCs w:val="24"/>
                <w:lang w:val="en-US"/>
              </w:rPr>
              <w:t xml:space="preserve">2014 </w:t>
            </w:r>
            <w:r w:rsidRPr="004253B5">
              <w:rPr>
                <w:rFonts w:ascii="Times New Roman" w:eastAsia="Times New Roman" w:hAnsi="Times New Roman"/>
                <w:szCs w:val="24"/>
                <w:lang w:val="en-US"/>
              </w:rPr>
              <w:t>C</w:t>
            </w:r>
            <w:r>
              <w:rPr>
                <w:rFonts w:ascii="Times New Roman" w:eastAsia="Times New Roman" w:hAnsi="Times New Roman"/>
                <w:szCs w:val="24"/>
                <w:lang w:val="en-US"/>
              </w:rPr>
              <w:t>ensus of Agriculture</w:t>
            </w:r>
            <w:r w:rsidRPr="004253B5">
              <w:rPr>
                <w:rFonts w:ascii="Times New Roman" w:eastAsia="Times New Roman" w:hAnsi="Times New Roman"/>
                <w:szCs w:val="24"/>
                <w:lang w:val="en-US"/>
              </w:rPr>
              <w:t>, supplemented with data from other sources.</w:t>
            </w:r>
          </w:p>
          <w:p w14:paraId="74B70283" w14:textId="77777777" w:rsidR="003177E0" w:rsidRPr="004253B5" w:rsidRDefault="003177E0" w:rsidP="0058687D">
            <w:pPr>
              <w:numPr>
                <w:ilvl w:val="0"/>
                <w:numId w:val="9"/>
              </w:numPr>
              <w:spacing w:after="0" w:line="240" w:lineRule="auto"/>
              <w:ind w:right="28"/>
              <w:jc w:val="both"/>
              <w:rPr>
                <w:rFonts w:ascii="Times New Roman" w:eastAsia="Times New Roman" w:hAnsi="Times New Roman"/>
                <w:b/>
                <w:szCs w:val="24"/>
                <w:lang w:val="en-US"/>
              </w:rPr>
            </w:pPr>
            <w:r w:rsidRPr="004253B5">
              <w:rPr>
                <w:rFonts w:ascii="Times New Roman" w:eastAsia="Times New Roman" w:hAnsi="Times New Roman"/>
                <w:szCs w:val="24"/>
                <w:lang w:val="en-US"/>
              </w:rPr>
              <w:t>Benchmark ratios from</w:t>
            </w:r>
            <w:r>
              <w:rPr>
                <w:rFonts w:ascii="Times New Roman" w:eastAsia="Times New Roman" w:hAnsi="Times New Roman"/>
                <w:szCs w:val="24"/>
                <w:lang w:val="en-US"/>
              </w:rPr>
              <w:t xml:space="preserve"> </w:t>
            </w:r>
            <w:r w:rsidRPr="004253B5">
              <w:rPr>
                <w:rFonts w:ascii="Times New Roman" w:eastAsia="Times New Roman" w:hAnsi="Times New Roman"/>
                <w:szCs w:val="24"/>
                <w:lang w:val="en-US"/>
              </w:rPr>
              <w:t>ACOPS 2005</w:t>
            </w:r>
            <w:r>
              <w:rPr>
                <w:rFonts w:ascii="Times New Roman" w:eastAsia="Times New Roman" w:hAnsi="Times New Roman"/>
                <w:szCs w:val="24"/>
                <w:lang w:val="en-US"/>
              </w:rPr>
              <w:t>.</w:t>
            </w:r>
          </w:p>
        </w:tc>
        <w:tc>
          <w:tcPr>
            <w:tcW w:w="3263" w:type="dxa"/>
          </w:tcPr>
          <w:p w14:paraId="2BE84923" w14:textId="77777777" w:rsidR="003177E0" w:rsidRPr="004253B5" w:rsidRDefault="003177E0" w:rsidP="0058687D">
            <w:pPr>
              <w:numPr>
                <w:ilvl w:val="0"/>
                <w:numId w:val="28"/>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Value added based on quarterly quantities produced and on producers’ price obtained from retail prices adjusted for transport and trade margins.</w:t>
            </w:r>
          </w:p>
          <w:p w14:paraId="094A8CC6"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p>
        </w:tc>
        <w:tc>
          <w:tcPr>
            <w:tcW w:w="3113" w:type="dxa"/>
            <w:gridSpan w:val="2"/>
          </w:tcPr>
          <w:p w14:paraId="0C073F3B" w14:textId="77777777" w:rsidR="003177E0" w:rsidRPr="004253B5" w:rsidRDefault="003177E0" w:rsidP="0058687D">
            <w:pPr>
              <w:numPr>
                <w:ilvl w:val="0"/>
                <w:numId w:val="5"/>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Deflation using component of PPI-A</w:t>
            </w:r>
            <w:r>
              <w:rPr>
                <w:rFonts w:ascii="Times New Roman" w:eastAsia="Times New Roman" w:hAnsi="Times New Roman"/>
                <w:szCs w:val="24"/>
                <w:lang w:val="en-US"/>
              </w:rPr>
              <w:t>.</w:t>
            </w:r>
          </w:p>
        </w:tc>
      </w:tr>
      <w:tr w:rsidR="003177E0" w:rsidRPr="004253B5" w14:paraId="0994159D" w14:textId="77777777" w:rsidTr="0058687D">
        <w:trPr>
          <w:cantSplit/>
          <w:trHeight w:val="2438"/>
          <w:jc w:val="center"/>
        </w:trPr>
        <w:tc>
          <w:tcPr>
            <w:tcW w:w="1650" w:type="dxa"/>
          </w:tcPr>
          <w:p w14:paraId="70FD11F4"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lastRenderedPageBreak/>
              <w:t>Livestock, Poultry and Related Products</w:t>
            </w:r>
          </w:p>
        </w:tc>
        <w:tc>
          <w:tcPr>
            <w:tcW w:w="2693" w:type="dxa"/>
          </w:tcPr>
          <w:p w14:paraId="37A69EF9" w14:textId="77777777" w:rsidR="003177E0" w:rsidRPr="004253B5" w:rsidRDefault="003177E0" w:rsidP="0058687D">
            <w:pPr>
              <w:numPr>
                <w:ilvl w:val="0"/>
                <w:numId w:val="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production of poultry from survey among main breeders.</w:t>
            </w:r>
          </w:p>
          <w:p w14:paraId="7ECAE36B" w14:textId="77777777" w:rsidR="00A73362" w:rsidRDefault="003177E0" w:rsidP="00A73362">
            <w:pPr>
              <w:numPr>
                <w:ilvl w:val="0"/>
                <w:numId w:val="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Monthly quantity of livestock slaughtered from the Mauritius Meat Authority (MMA) adjusted for illegal slaughtering.</w:t>
            </w:r>
          </w:p>
          <w:p w14:paraId="48D7C84B" w14:textId="7AAAA00C" w:rsidR="00A73362" w:rsidRPr="00A73362" w:rsidRDefault="00A73362" w:rsidP="00A73362">
            <w:pPr>
              <w:numPr>
                <w:ilvl w:val="0"/>
                <w:numId w:val="6"/>
              </w:numPr>
              <w:spacing w:after="0" w:line="240" w:lineRule="auto"/>
              <w:ind w:right="28"/>
              <w:jc w:val="both"/>
              <w:rPr>
                <w:rFonts w:ascii="Times New Roman" w:eastAsia="Times New Roman" w:hAnsi="Times New Roman"/>
                <w:szCs w:val="24"/>
                <w:lang w:val="en-US"/>
              </w:rPr>
            </w:pPr>
            <w:r w:rsidRPr="00A73362">
              <w:rPr>
                <w:rFonts w:ascii="Times New Roman" w:eastAsia="Times New Roman" w:hAnsi="Times New Roman"/>
                <w:szCs w:val="24"/>
                <w:lang w:val="en-US"/>
              </w:rPr>
              <w:t>Export value of live primates from Trade Statistics.</w:t>
            </w:r>
          </w:p>
          <w:p w14:paraId="04C08864" w14:textId="77777777" w:rsidR="003177E0" w:rsidRPr="004253B5" w:rsidRDefault="003177E0" w:rsidP="0058687D">
            <w:pPr>
              <w:numPr>
                <w:ilvl w:val="0"/>
                <w:numId w:val="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Retail prices.</w:t>
            </w:r>
          </w:p>
        </w:tc>
        <w:tc>
          <w:tcPr>
            <w:tcW w:w="3263" w:type="dxa"/>
          </w:tcPr>
          <w:p w14:paraId="6F8F6B6F" w14:textId="77777777" w:rsidR="00A73362" w:rsidRDefault="003177E0" w:rsidP="0058687D">
            <w:pPr>
              <w:numPr>
                <w:ilvl w:val="0"/>
                <w:numId w:val="28"/>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Value added based on quarterly quantities produced and on producers’ price derived from retail prices adjusted for transport and trade margins.</w:t>
            </w:r>
          </w:p>
          <w:p w14:paraId="693D072B" w14:textId="2D4C2A6F" w:rsidR="003177E0" w:rsidRPr="00A73362" w:rsidRDefault="003177E0" w:rsidP="00A73362">
            <w:pPr>
              <w:pStyle w:val="ListParagraph"/>
              <w:numPr>
                <w:ilvl w:val="0"/>
                <w:numId w:val="28"/>
              </w:numPr>
              <w:rPr>
                <w:rFonts w:ascii="Times New Roman" w:eastAsia="Times New Roman" w:hAnsi="Times New Roman"/>
                <w:szCs w:val="24"/>
                <w:lang w:val="en-US"/>
              </w:rPr>
            </w:pPr>
            <w:r w:rsidRPr="00A73362">
              <w:rPr>
                <w:rFonts w:ascii="Times New Roman" w:eastAsia="Times New Roman" w:hAnsi="Times New Roman"/>
                <w:szCs w:val="24"/>
                <w:lang w:val="en-US"/>
              </w:rPr>
              <w:t xml:space="preserve"> </w:t>
            </w:r>
            <w:r w:rsidR="00A73362" w:rsidRPr="00A73362">
              <w:rPr>
                <w:rFonts w:ascii="Times New Roman" w:eastAsia="Times New Roman" w:hAnsi="Times New Roman"/>
                <w:szCs w:val="24"/>
                <w:lang w:val="en-US"/>
              </w:rPr>
              <w:t>For live primates, gross output is based on export value.</w:t>
            </w:r>
          </w:p>
          <w:p w14:paraId="6548E837" w14:textId="77777777" w:rsidR="003177E0" w:rsidRPr="004253B5" w:rsidRDefault="003177E0" w:rsidP="0058687D">
            <w:pPr>
              <w:spacing w:after="0" w:line="240" w:lineRule="auto"/>
              <w:jc w:val="both"/>
              <w:rPr>
                <w:rFonts w:ascii="Times New Roman" w:eastAsia="Times New Roman" w:hAnsi="Times New Roman"/>
                <w:szCs w:val="24"/>
                <w:lang w:val="en-US"/>
              </w:rPr>
            </w:pPr>
          </w:p>
        </w:tc>
        <w:tc>
          <w:tcPr>
            <w:tcW w:w="3113" w:type="dxa"/>
            <w:gridSpan w:val="2"/>
          </w:tcPr>
          <w:p w14:paraId="39017FE4" w14:textId="77777777" w:rsidR="003177E0" w:rsidRPr="00D74CA0" w:rsidRDefault="003177E0" w:rsidP="0058687D">
            <w:pPr>
              <w:pStyle w:val="ListParagraph"/>
              <w:numPr>
                <w:ilvl w:val="0"/>
                <w:numId w:val="28"/>
              </w:numPr>
              <w:spacing w:after="0" w:line="240" w:lineRule="auto"/>
              <w:jc w:val="both"/>
              <w:rPr>
                <w:rFonts w:ascii="Times New Roman" w:eastAsia="Times New Roman" w:hAnsi="Times New Roman"/>
                <w:szCs w:val="24"/>
                <w:lang w:val="en-US"/>
              </w:rPr>
            </w:pPr>
            <w:r w:rsidRPr="00D74CA0">
              <w:rPr>
                <w:rFonts w:ascii="Times New Roman" w:eastAsia="Times New Roman" w:hAnsi="Times New Roman"/>
                <w:szCs w:val="24"/>
                <w:lang w:val="en-US"/>
              </w:rPr>
              <w:t xml:space="preserve">Deflation using component of PPI-A. </w:t>
            </w:r>
          </w:p>
        </w:tc>
      </w:tr>
      <w:tr w:rsidR="003177E0" w:rsidRPr="004253B5" w14:paraId="3D868062" w14:textId="77777777" w:rsidTr="0058687D">
        <w:trPr>
          <w:cantSplit/>
          <w:trHeight w:val="3386"/>
          <w:jc w:val="center"/>
        </w:trPr>
        <w:tc>
          <w:tcPr>
            <w:tcW w:w="1650" w:type="dxa"/>
            <w:tcBorders>
              <w:bottom w:val="single" w:sz="4" w:space="0" w:color="auto"/>
            </w:tcBorders>
          </w:tcPr>
          <w:p w14:paraId="110DDBF7" w14:textId="77777777" w:rsidR="003177E0" w:rsidRPr="004253B5" w:rsidRDefault="003177E0" w:rsidP="0058687D">
            <w:pPr>
              <w:spacing w:after="0" w:line="240" w:lineRule="auto"/>
              <w:ind w:right="-188"/>
              <w:jc w:val="both"/>
              <w:rPr>
                <w:rFonts w:ascii="Times New Roman" w:eastAsia="Times New Roman" w:hAnsi="Times New Roman"/>
                <w:szCs w:val="24"/>
                <w:lang w:val="en-US"/>
              </w:rPr>
            </w:pPr>
            <w:r w:rsidRPr="004253B5">
              <w:rPr>
                <w:rFonts w:ascii="Times New Roman" w:eastAsia="Times New Roman" w:hAnsi="Times New Roman"/>
                <w:szCs w:val="24"/>
                <w:lang w:val="en-US"/>
              </w:rPr>
              <w:t>Government Services</w:t>
            </w:r>
          </w:p>
        </w:tc>
        <w:tc>
          <w:tcPr>
            <w:tcW w:w="2693" w:type="dxa"/>
            <w:tcBorders>
              <w:bottom w:val="single" w:sz="4" w:space="0" w:color="auto"/>
            </w:tcBorders>
          </w:tcPr>
          <w:p w14:paraId="5BBC417C" w14:textId="77777777" w:rsidR="003177E0" w:rsidRPr="00D278A6" w:rsidRDefault="003177E0" w:rsidP="0058687D">
            <w:pPr>
              <w:numPr>
                <w:ilvl w:val="0"/>
                <w:numId w:val="6"/>
              </w:numPr>
              <w:spacing w:after="0" w:line="240" w:lineRule="auto"/>
              <w:ind w:right="28"/>
              <w:jc w:val="both"/>
              <w:rPr>
                <w:rFonts w:ascii="Times New Roman" w:eastAsia="Times New Roman" w:hAnsi="Times New Roman"/>
                <w:szCs w:val="24"/>
                <w:lang w:val="en-US"/>
              </w:rPr>
            </w:pPr>
            <w:r w:rsidRPr="00D278A6">
              <w:rPr>
                <w:rFonts w:ascii="Times New Roman" w:eastAsia="Times New Roman" w:hAnsi="Times New Roman"/>
                <w:szCs w:val="24"/>
                <w:lang w:val="en-US"/>
              </w:rPr>
              <w:t>Expenditure of Budgetary Central Government from the Accountant General Department.</w:t>
            </w:r>
          </w:p>
          <w:p w14:paraId="60291912" w14:textId="77777777" w:rsidR="003177E0" w:rsidRPr="00D278A6" w:rsidRDefault="003177E0" w:rsidP="0058687D">
            <w:pPr>
              <w:numPr>
                <w:ilvl w:val="0"/>
                <w:numId w:val="6"/>
              </w:numPr>
              <w:spacing w:after="0" w:line="240" w:lineRule="auto"/>
              <w:ind w:right="28"/>
              <w:jc w:val="both"/>
              <w:rPr>
                <w:rFonts w:ascii="Times New Roman" w:eastAsia="Times New Roman" w:hAnsi="Times New Roman"/>
                <w:szCs w:val="24"/>
                <w:lang w:val="en-US"/>
              </w:rPr>
            </w:pPr>
            <w:r w:rsidRPr="00D278A6">
              <w:rPr>
                <w:rFonts w:ascii="Times New Roman" w:eastAsia="Times New Roman" w:hAnsi="Times New Roman"/>
                <w:szCs w:val="24"/>
                <w:lang w:val="en-US"/>
              </w:rPr>
              <w:t>Expenditure for Rodrigues from Rodrigues Regional Assembly (RRA).</w:t>
            </w:r>
          </w:p>
          <w:p w14:paraId="23B3BE61" w14:textId="5B255891" w:rsidR="003177E0" w:rsidRPr="00D278A6" w:rsidRDefault="003177E0" w:rsidP="0058687D">
            <w:pPr>
              <w:numPr>
                <w:ilvl w:val="0"/>
                <w:numId w:val="6"/>
              </w:numPr>
              <w:spacing w:after="0" w:line="240" w:lineRule="auto"/>
              <w:ind w:right="28"/>
              <w:jc w:val="both"/>
              <w:rPr>
                <w:rFonts w:ascii="Times New Roman" w:eastAsia="Times New Roman" w:hAnsi="Times New Roman"/>
                <w:szCs w:val="24"/>
                <w:lang w:val="en-US"/>
              </w:rPr>
            </w:pPr>
            <w:r w:rsidRPr="00D278A6">
              <w:rPr>
                <w:rFonts w:ascii="Times New Roman" w:eastAsia="Times New Roman" w:hAnsi="Times New Roman"/>
                <w:szCs w:val="24"/>
                <w:lang w:val="en-US"/>
              </w:rPr>
              <w:t xml:space="preserve">Expenditure for Extra Budgetary Units (EBUs) and Local Government </w:t>
            </w:r>
            <w:r w:rsidR="0076411E">
              <w:rPr>
                <w:rFonts w:ascii="Times New Roman" w:eastAsia="Times New Roman" w:hAnsi="Times New Roman"/>
                <w:szCs w:val="24"/>
                <w:lang w:val="en-US"/>
              </w:rPr>
              <w:t>from quarterly surveys</w:t>
            </w:r>
            <w:r w:rsidR="00D278A6" w:rsidRPr="00D278A6">
              <w:rPr>
                <w:rFonts w:ascii="Times New Roman" w:eastAsia="Times New Roman" w:hAnsi="Times New Roman"/>
                <w:szCs w:val="24"/>
                <w:lang w:val="en-US"/>
              </w:rPr>
              <w:t>.</w:t>
            </w:r>
          </w:p>
        </w:tc>
        <w:tc>
          <w:tcPr>
            <w:tcW w:w="3263" w:type="dxa"/>
            <w:tcBorders>
              <w:bottom w:val="single" w:sz="4" w:space="0" w:color="auto"/>
            </w:tcBorders>
          </w:tcPr>
          <w:p w14:paraId="419B45DC" w14:textId="6C6A5F02" w:rsidR="003177E0" w:rsidRPr="004253B5" w:rsidRDefault="003177E0" w:rsidP="0058687D">
            <w:pPr>
              <w:numPr>
                <w:ilvl w:val="0"/>
                <w:numId w:val="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Value added is estimated at cost, that is, it is equal to </w:t>
            </w:r>
            <w:r w:rsidR="006F106B">
              <w:rPr>
                <w:rFonts w:ascii="Times New Roman" w:eastAsia="Times New Roman" w:hAnsi="Times New Roman"/>
                <w:szCs w:val="24"/>
                <w:lang w:val="en-US"/>
              </w:rPr>
              <w:t>remuneration</w:t>
            </w:r>
            <w:r w:rsidRPr="004253B5">
              <w:rPr>
                <w:rFonts w:ascii="Times New Roman" w:eastAsia="Times New Roman" w:hAnsi="Times New Roman"/>
                <w:szCs w:val="24"/>
                <w:lang w:val="en-US"/>
              </w:rPr>
              <w:t xml:space="preserve"> of employees </w:t>
            </w:r>
            <w:r w:rsidR="00465069">
              <w:rPr>
                <w:rFonts w:ascii="Times New Roman" w:eastAsia="Times New Roman" w:hAnsi="Times New Roman"/>
                <w:szCs w:val="24"/>
                <w:lang w:val="en-US"/>
              </w:rPr>
              <w:t>+</w:t>
            </w:r>
            <w:r w:rsidRPr="004253B5">
              <w:rPr>
                <w:rFonts w:ascii="Times New Roman" w:eastAsia="Times New Roman" w:hAnsi="Times New Roman"/>
                <w:szCs w:val="24"/>
                <w:lang w:val="en-US"/>
              </w:rPr>
              <w:t xml:space="preserve"> </w:t>
            </w:r>
            <w:r w:rsidR="006F106B">
              <w:rPr>
                <w:rFonts w:ascii="Times New Roman" w:eastAsia="Times New Roman" w:hAnsi="Times New Roman"/>
                <w:szCs w:val="24"/>
                <w:lang w:val="en-US"/>
              </w:rPr>
              <w:t>depreciation</w:t>
            </w:r>
            <w:r w:rsidR="00465069">
              <w:rPr>
                <w:rFonts w:ascii="Times New Roman" w:eastAsia="Times New Roman" w:hAnsi="Times New Roman"/>
                <w:szCs w:val="24"/>
                <w:lang w:val="en-US"/>
              </w:rPr>
              <w:t xml:space="preserve"> + net return to capital</w:t>
            </w:r>
            <w:r w:rsidRPr="004253B5">
              <w:rPr>
                <w:rFonts w:ascii="Times New Roman" w:eastAsia="Times New Roman" w:hAnsi="Times New Roman"/>
                <w:szCs w:val="24"/>
                <w:lang w:val="en-US"/>
              </w:rPr>
              <w:t>.</w:t>
            </w:r>
          </w:p>
          <w:p w14:paraId="7CD3F2B8" w14:textId="77777777" w:rsidR="003177E0" w:rsidRPr="004253B5" w:rsidRDefault="003177E0" w:rsidP="0058687D">
            <w:pPr>
              <w:spacing w:after="0" w:line="240" w:lineRule="auto"/>
              <w:jc w:val="both"/>
              <w:rPr>
                <w:rFonts w:ascii="Times New Roman" w:eastAsia="Times New Roman" w:hAnsi="Times New Roman"/>
                <w:szCs w:val="24"/>
                <w:lang w:val="en-US"/>
              </w:rPr>
            </w:pPr>
          </w:p>
          <w:p w14:paraId="6A1368F7" w14:textId="77777777" w:rsidR="003177E0" w:rsidRPr="004253B5" w:rsidRDefault="003177E0" w:rsidP="0058687D">
            <w:pPr>
              <w:spacing w:after="0" w:line="240" w:lineRule="auto"/>
              <w:jc w:val="both"/>
              <w:rPr>
                <w:rFonts w:ascii="Times New Roman" w:eastAsia="Times New Roman" w:hAnsi="Times New Roman"/>
                <w:szCs w:val="24"/>
                <w:lang w:val="en-US"/>
              </w:rPr>
            </w:pPr>
          </w:p>
        </w:tc>
        <w:tc>
          <w:tcPr>
            <w:tcW w:w="3113" w:type="dxa"/>
            <w:gridSpan w:val="2"/>
            <w:tcBorders>
              <w:bottom w:val="single" w:sz="4" w:space="0" w:color="auto"/>
            </w:tcBorders>
          </w:tcPr>
          <w:p w14:paraId="05AEA9C5" w14:textId="0EF84722" w:rsidR="003177E0" w:rsidRPr="004253B5" w:rsidRDefault="006F106B" w:rsidP="0058687D">
            <w:pPr>
              <w:numPr>
                <w:ilvl w:val="0"/>
                <w:numId w:val="6"/>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Remuneration</w:t>
            </w:r>
            <w:r w:rsidR="003177E0" w:rsidRPr="004253B5">
              <w:rPr>
                <w:rFonts w:ascii="Times New Roman" w:eastAsia="Times New Roman" w:hAnsi="Times New Roman"/>
                <w:szCs w:val="24"/>
                <w:lang w:val="en-US"/>
              </w:rPr>
              <w:t xml:space="preserve"> of Employees is deflated using the annual wage rate index based on salary compensation.</w:t>
            </w:r>
          </w:p>
          <w:p w14:paraId="18B39C79" w14:textId="6D7E50D5" w:rsidR="003177E0" w:rsidRPr="004253B5" w:rsidRDefault="006F106B" w:rsidP="0058687D">
            <w:pPr>
              <w:numPr>
                <w:ilvl w:val="0"/>
                <w:numId w:val="6"/>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Depreciation</w:t>
            </w:r>
            <w:r w:rsidR="003177E0" w:rsidRPr="004253B5">
              <w:rPr>
                <w:rFonts w:ascii="Times New Roman" w:eastAsia="Times New Roman" w:hAnsi="Times New Roman"/>
                <w:szCs w:val="24"/>
                <w:lang w:val="en-US"/>
              </w:rPr>
              <w:t xml:space="preserve"> is deflated using the quarterly Construction Price Index (for Construction items)</w:t>
            </w:r>
            <w:r w:rsidR="003177E0">
              <w:rPr>
                <w:rFonts w:ascii="Times New Roman" w:eastAsia="Times New Roman" w:hAnsi="Times New Roman"/>
                <w:szCs w:val="24"/>
                <w:lang w:val="en-US"/>
              </w:rPr>
              <w:t>,</w:t>
            </w:r>
            <w:r w:rsidR="003177E0" w:rsidRPr="004253B5">
              <w:rPr>
                <w:rFonts w:ascii="Times New Roman" w:eastAsia="Times New Roman" w:hAnsi="Times New Roman"/>
                <w:szCs w:val="24"/>
                <w:lang w:val="en-US"/>
              </w:rPr>
              <w:t xml:space="preserve"> Vehicle Price Index (for vehicles) and a combination of PPI and </w:t>
            </w:r>
            <w:r w:rsidR="003177E0">
              <w:rPr>
                <w:rFonts w:ascii="Times New Roman" w:eastAsia="Times New Roman" w:hAnsi="Times New Roman"/>
                <w:szCs w:val="24"/>
                <w:lang w:val="en-US"/>
              </w:rPr>
              <w:t>Import Price Index (</w:t>
            </w:r>
            <w:r w:rsidR="003177E0" w:rsidRPr="004253B5">
              <w:rPr>
                <w:rFonts w:ascii="Times New Roman" w:eastAsia="Times New Roman" w:hAnsi="Times New Roman"/>
                <w:szCs w:val="24"/>
                <w:lang w:val="en-US"/>
              </w:rPr>
              <w:t>IPI</w:t>
            </w:r>
            <w:r w:rsidR="003177E0">
              <w:rPr>
                <w:rFonts w:ascii="Times New Roman" w:eastAsia="Times New Roman" w:hAnsi="Times New Roman"/>
                <w:szCs w:val="24"/>
                <w:lang w:val="en-US"/>
              </w:rPr>
              <w:t>)</w:t>
            </w:r>
            <w:r w:rsidR="003177E0" w:rsidRPr="004253B5">
              <w:rPr>
                <w:rFonts w:ascii="Times New Roman" w:eastAsia="Times New Roman" w:hAnsi="Times New Roman"/>
                <w:szCs w:val="24"/>
                <w:lang w:val="en-US"/>
              </w:rPr>
              <w:t xml:space="preserve"> (for machinery and equipment excluding vehicles).</w:t>
            </w:r>
          </w:p>
        </w:tc>
      </w:tr>
      <w:tr w:rsidR="003177E0" w:rsidRPr="004253B5" w14:paraId="71F4AA20" w14:textId="77777777" w:rsidTr="0058687D">
        <w:trPr>
          <w:cantSplit/>
          <w:trHeight w:val="1373"/>
          <w:jc w:val="center"/>
        </w:trPr>
        <w:tc>
          <w:tcPr>
            <w:tcW w:w="1650" w:type="dxa"/>
            <w:tcBorders>
              <w:bottom w:val="single" w:sz="4" w:space="0" w:color="auto"/>
            </w:tcBorders>
          </w:tcPr>
          <w:p w14:paraId="6BF812CE"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Fishing</w:t>
            </w:r>
          </w:p>
        </w:tc>
        <w:tc>
          <w:tcPr>
            <w:tcW w:w="2693" w:type="dxa"/>
            <w:tcBorders>
              <w:bottom w:val="single" w:sz="4" w:space="0" w:color="auto"/>
            </w:tcBorders>
          </w:tcPr>
          <w:p w14:paraId="26F6558F" w14:textId="77777777" w:rsidR="003177E0" w:rsidRPr="004253B5" w:rsidRDefault="003177E0" w:rsidP="0058687D">
            <w:pPr>
              <w:numPr>
                <w:ilvl w:val="0"/>
                <w:numId w:val="7"/>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quantities of fish caught from the Albion Fisheries Research Centre (AFRC)</w:t>
            </w:r>
          </w:p>
          <w:p w14:paraId="533D1801"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    Retail prices.</w:t>
            </w:r>
          </w:p>
        </w:tc>
        <w:tc>
          <w:tcPr>
            <w:tcW w:w="3263" w:type="dxa"/>
            <w:tcBorders>
              <w:bottom w:val="single" w:sz="4" w:space="0" w:color="auto"/>
            </w:tcBorders>
          </w:tcPr>
          <w:p w14:paraId="69CEBC05" w14:textId="77777777" w:rsidR="003177E0" w:rsidRPr="0084243B" w:rsidRDefault="003177E0" w:rsidP="0058687D">
            <w:pPr>
              <w:numPr>
                <w:ilvl w:val="0"/>
                <w:numId w:val="7"/>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Value added based on quarterly quantities of fish caught and producers’ price derived from retail prices adjusted for trade margins. </w:t>
            </w:r>
          </w:p>
        </w:tc>
        <w:tc>
          <w:tcPr>
            <w:tcW w:w="3113" w:type="dxa"/>
            <w:gridSpan w:val="2"/>
            <w:tcBorders>
              <w:bottom w:val="single" w:sz="4" w:space="0" w:color="auto"/>
            </w:tcBorders>
          </w:tcPr>
          <w:p w14:paraId="3B100DF8" w14:textId="77777777" w:rsidR="003177E0" w:rsidRPr="0084243B" w:rsidRDefault="003177E0" w:rsidP="0058687D">
            <w:pPr>
              <w:spacing w:after="0" w:line="240" w:lineRule="auto"/>
              <w:ind w:left="216"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Deflation by quarterly changes in the estimated producers’ price based on retail prices. </w:t>
            </w:r>
          </w:p>
        </w:tc>
      </w:tr>
      <w:tr w:rsidR="003177E0" w:rsidRPr="004253B5" w14:paraId="00C0850D" w14:textId="77777777" w:rsidTr="0058687D">
        <w:trPr>
          <w:cantSplit/>
          <w:trHeight w:val="70"/>
          <w:jc w:val="center"/>
        </w:trPr>
        <w:tc>
          <w:tcPr>
            <w:tcW w:w="10719" w:type="dxa"/>
            <w:gridSpan w:val="5"/>
            <w:tcBorders>
              <w:top w:val="single" w:sz="4" w:space="0" w:color="auto"/>
            </w:tcBorders>
            <w:shd w:val="clear" w:color="auto" w:fill="D9D9D9"/>
            <w:vAlign w:val="center"/>
          </w:tcPr>
          <w:p w14:paraId="522F6EF5" w14:textId="77777777" w:rsidR="003177E0" w:rsidRPr="004253B5" w:rsidRDefault="003177E0" w:rsidP="0058687D">
            <w:pPr>
              <w:spacing w:after="0" w:line="240" w:lineRule="auto"/>
              <w:jc w:val="both"/>
              <w:rPr>
                <w:rFonts w:ascii="Times New Roman" w:eastAsia="Times New Roman" w:hAnsi="Times New Roman"/>
                <w:b/>
                <w:szCs w:val="24"/>
                <w:lang w:val="en-US"/>
              </w:rPr>
            </w:pPr>
            <w:r w:rsidRPr="004253B5">
              <w:rPr>
                <w:rFonts w:ascii="Times New Roman" w:eastAsia="Times New Roman" w:hAnsi="Times New Roman"/>
                <w:b/>
                <w:szCs w:val="24"/>
                <w:lang w:val="en-US"/>
              </w:rPr>
              <w:t xml:space="preserve">B. Mining </w:t>
            </w:r>
            <w:r>
              <w:rPr>
                <w:rFonts w:ascii="Times New Roman" w:eastAsia="Times New Roman" w:hAnsi="Times New Roman"/>
                <w:b/>
                <w:szCs w:val="24"/>
                <w:lang w:val="en-US"/>
              </w:rPr>
              <w:t>and</w:t>
            </w:r>
            <w:r w:rsidRPr="004253B5">
              <w:rPr>
                <w:rFonts w:ascii="Times New Roman" w:eastAsia="Times New Roman" w:hAnsi="Times New Roman"/>
                <w:b/>
                <w:szCs w:val="24"/>
                <w:lang w:val="en-US"/>
              </w:rPr>
              <w:t xml:space="preserve"> </w:t>
            </w:r>
            <w:r>
              <w:rPr>
                <w:rFonts w:ascii="Times New Roman" w:eastAsia="Times New Roman" w:hAnsi="Times New Roman"/>
                <w:b/>
                <w:szCs w:val="24"/>
                <w:lang w:val="en-US"/>
              </w:rPr>
              <w:t>q</w:t>
            </w:r>
            <w:r w:rsidRPr="004253B5">
              <w:rPr>
                <w:rFonts w:ascii="Times New Roman" w:eastAsia="Times New Roman" w:hAnsi="Times New Roman"/>
                <w:b/>
                <w:szCs w:val="24"/>
                <w:lang w:val="en-US"/>
              </w:rPr>
              <w:t>uarrying</w:t>
            </w:r>
          </w:p>
        </w:tc>
      </w:tr>
      <w:tr w:rsidR="003177E0" w:rsidRPr="004253B5" w14:paraId="5142152A" w14:textId="77777777" w:rsidTr="0058687D">
        <w:trPr>
          <w:cantSplit/>
          <w:trHeight w:val="1223"/>
          <w:jc w:val="center"/>
        </w:trPr>
        <w:tc>
          <w:tcPr>
            <w:tcW w:w="1650" w:type="dxa"/>
            <w:vMerge w:val="restart"/>
          </w:tcPr>
          <w:p w14:paraId="74BCE13E"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Mining </w:t>
            </w:r>
            <w:r>
              <w:rPr>
                <w:rFonts w:ascii="Times New Roman" w:eastAsia="Times New Roman" w:hAnsi="Times New Roman"/>
                <w:szCs w:val="24"/>
                <w:lang w:val="en-US"/>
              </w:rPr>
              <w:t>and</w:t>
            </w:r>
            <w:r w:rsidRPr="004253B5">
              <w:rPr>
                <w:rFonts w:ascii="Times New Roman" w:eastAsia="Times New Roman" w:hAnsi="Times New Roman"/>
                <w:szCs w:val="24"/>
                <w:lang w:val="en-US"/>
              </w:rPr>
              <w:t xml:space="preserve"> Quarrying</w:t>
            </w:r>
          </w:p>
          <w:p w14:paraId="0D19F719"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 </w:t>
            </w:r>
          </w:p>
        </w:tc>
        <w:tc>
          <w:tcPr>
            <w:tcW w:w="2693" w:type="dxa"/>
          </w:tcPr>
          <w:p w14:paraId="38292491" w14:textId="77777777" w:rsidR="003177E0" w:rsidRPr="004253B5" w:rsidRDefault="003177E0" w:rsidP="0058687D">
            <w:pPr>
              <w:numPr>
                <w:ilvl w:val="0"/>
                <w:numId w:val="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quantities of salt produced and sand extracted, and their prices through surveys of establishments.</w:t>
            </w:r>
          </w:p>
        </w:tc>
        <w:tc>
          <w:tcPr>
            <w:tcW w:w="3263" w:type="dxa"/>
          </w:tcPr>
          <w:p w14:paraId="1D6CA825" w14:textId="77777777" w:rsidR="003177E0" w:rsidRPr="004253B5" w:rsidRDefault="003177E0" w:rsidP="0058687D">
            <w:pPr>
              <w:numPr>
                <w:ilvl w:val="0"/>
                <w:numId w:val="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Value added derived using data collected from quarterly surveys</w:t>
            </w:r>
          </w:p>
          <w:p w14:paraId="6C7B4245" w14:textId="77777777" w:rsidR="003177E0" w:rsidRPr="004253B5" w:rsidRDefault="003177E0" w:rsidP="0058687D">
            <w:pPr>
              <w:spacing w:after="0" w:line="240" w:lineRule="auto"/>
              <w:jc w:val="both"/>
              <w:rPr>
                <w:rFonts w:ascii="Times New Roman" w:eastAsia="Times New Roman" w:hAnsi="Times New Roman"/>
                <w:b/>
                <w:szCs w:val="24"/>
                <w:lang w:val="en-US"/>
              </w:rPr>
            </w:pPr>
          </w:p>
        </w:tc>
        <w:tc>
          <w:tcPr>
            <w:tcW w:w="3113" w:type="dxa"/>
            <w:gridSpan w:val="2"/>
          </w:tcPr>
          <w:p w14:paraId="4FAA3F0F" w14:textId="77777777" w:rsidR="003177E0" w:rsidRPr="004253B5" w:rsidRDefault="003177E0" w:rsidP="0058687D">
            <w:pPr>
              <w:numPr>
                <w:ilvl w:val="0"/>
                <w:numId w:val="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Deflation using appropriate component of CPI.</w:t>
            </w:r>
          </w:p>
        </w:tc>
      </w:tr>
      <w:tr w:rsidR="003177E0" w:rsidRPr="004253B5" w14:paraId="23EA0C58" w14:textId="77777777" w:rsidTr="0058687D">
        <w:trPr>
          <w:cantSplit/>
          <w:trHeight w:val="740"/>
          <w:jc w:val="center"/>
        </w:trPr>
        <w:tc>
          <w:tcPr>
            <w:tcW w:w="1650" w:type="dxa"/>
            <w:vMerge/>
            <w:tcBorders>
              <w:bottom w:val="single" w:sz="4" w:space="0" w:color="auto"/>
            </w:tcBorders>
          </w:tcPr>
          <w:p w14:paraId="6F32C99E" w14:textId="77777777" w:rsidR="003177E0" w:rsidRPr="004253B5" w:rsidRDefault="003177E0" w:rsidP="0058687D">
            <w:pPr>
              <w:spacing w:after="0" w:line="240" w:lineRule="auto"/>
              <w:jc w:val="both"/>
              <w:rPr>
                <w:rFonts w:ascii="Times New Roman" w:eastAsia="Times New Roman" w:hAnsi="Times New Roman"/>
                <w:szCs w:val="24"/>
                <w:lang w:val="en-US"/>
              </w:rPr>
            </w:pPr>
          </w:p>
        </w:tc>
        <w:tc>
          <w:tcPr>
            <w:tcW w:w="2693" w:type="dxa"/>
            <w:tcBorders>
              <w:bottom w:val="single" w:sz="4" w:space="0" w:color="auto"/>
            </w:tcBorders>
          </w:tcPr>
          <w:p w14:paraId="2C332CA6" w14:textId="77777777" w:rsidR="006C6D43" w:rsidRDefault="003177E0" w:rsidP="006C6D43">
            <w:pPr>
              <w:numPr>
                <w:ilvl w:val="0"/>
                <w:numId w:val="8"/>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w:t>
            </w:r>
            <w:r>
              <w:rPr>
                <w:rFonts w:ascii="Times New Roman" w:eastAsia="Times New Roman" w:hAnsi="Times New Roman"/>
                <w:szCs w:val="24"/>
                <w:lang w:val="en-US"/>
              </w:rPr>
              <w:t xml:space="preserve">Value Added Tax (VAT) </w:t>
            </w:r>
            <w:r w:rsidRPr="004253B5">
              <w:rPr>
                <w:rFonts w:ascii="Times New Roman" w:eastAsia="Times New Roman" w:hAnsi="Times New Roman"/>
                <w:szCs w:val="24"/>
                <w:lang w:val="en-US"/>
              </w:rPr>
              <w:t>data from the Mauritius Revenue Authority (MRA).</w:t>
            </w:r>
          </w:p>
          <w:p w14:paraId="5E0CFDA4" w14:textId="77777777" w:rsidR="00A40AFA" w:rsidRDefault="00A40AFA" w:rsidP="00A40AFA">
            <w:pPr>
              <w:spacing w:after="0" w:line="240" w:lineRule="auto"/>
              <w:ind w:right="28"/>
              <w:jc w:val="both"/>
              <w:rPr>
                <w:rFonts w:ascii="Times New Roman" w:eastAsia="Times New Roman" w:hAnsi="Times New Roman"/>
                <w:szCs w:val="24"/>
                <w:lang w:val="en-US"/>
              </w:rPr>
            </w:pPr>
          </w:p>
          <w:p w14:paraId="3BB90C2F" w14:textId="77777777" w:rsidR="00A40AFA" w:rsidRDefault="00A40AFA" w:rsidP="00A40AFA">
            <w:pPr>
              <w:spacing w:after="0" w:line="240" w:lineRule="auto"/>
              <w:ind w:right="28"/>
              <w:jc w:val="both"/>
              <w:rPr>
                <w:rFonts w:ascii="Times New Roman" w:eastAsia="Times New Roman" w:hAnsi="Times New Roman"/>
                <w:szCs w:val="24"/>
                <w:lang w:val="en-US"/>
              </w:rPr>
            </w:pPr>
          </w:p>
          <w:p w14:paraId="5C39F93D" w14:textId="77777777" w:rsidR="00A40AFA" w:rsidRDefault="00A40AFA" w:rsidP="00A40AFA">
            <w:pPr>
              <w:spacing w:after="0" w:line="240" w:lineRule="auto"/>
              <w:ind w:right="28"/>
              <w:jc w:val="both"/>
              <w:rPr>
                <w:rFonts w:ascii="Times New Roman" w:eastAsia="Times New Roman" w:hAnsi="Times New Roman"/>
                <w:szCs w:val="24"/>
                <w:lang w:val="en-US"/>
              </w:rPr>
            </w:pPr>
          </w:p>
          <w:p w14:paraId="33EF2EF9" w14:textId="77777777" w:rsidR="00A40AFA" w:rsidRDefault="00A40AFA" w:rsidP="00A40AFA">
            <w:pPr>
              <w:spacing w:after="0" w:line="240" w:lineRule="auto"/>
              <w:ind w:right="28"/>
              <w:jc w:val="both"/>
              <w:rPr>
                <w:rFonts w:ascii="Times New Roman" w:eastAsia="Times New Roman" w:hAnsi="Times New Roman"/>
                <w:szCs w:val="24"/>
                <w:lang w:val="en-US"/>
              </w:rPr>
            </w:pPr>
          </w:p>
          <w:p w14:paraId="1BE9F9CF" w14:textId="77777777" w:rsidR="00A40AFA" w:rsidRDefault="00A40AFA" w:rsidP="00A40AFA">
            <w:pPr>
              <w:spacing w:after="0" w:line="240" w:lineRule="auto"/>
              <w:ind w:right="28"/>
              <w:jc w:val="both"/>
              <w:rPr>
                <w:rFonts w:ascii="Times New Roman" w:eastAsia="Times New Roman" w:hAnsi="Times New Roman"/>
                <w:szCs w:val="24"/>
                <w:lang w:val="en-US"/>
              </w:rPr>
            </w:pPr>
          </w:p>
          <w:p w14:paraId="6A31E5DB" w14:textId="77777777" w:rsidR="00A40AFA" w:rsidRDefault="00A40AFA" w:rsidP="00A40AFA">
            <w:pPr>
              <w:spacing w:after="0" w:line="240" w:lineRule="auto"/>
              <w:ind w:right="28"/>
              <w:jc w:val="both"/>
              <w:rPr>
                <w:rFonts w:ascii="Times New Roman" w:eastAsia="Times New Roman" w:hAnsi="Times New Roman"/>
                <w:szCs w:val="24"/>
                <w:lang w:val="en-US"/>
              </w:rPr>
            </w:pPr>
          </w:p>
          <w:p w14:paraId="58975595" w14:textId="77777777" w:rsidR="00A40AFA" w:rsidRDefault="00A40AFA" w:rsidP="00A40AFA">
            <w:pPr>
              <w:spacing w:after="0" w:line="240" w:lineRule="auto"/>
              <w:ind w:right="28"/>
              <w:jc w:val="both"/>
              <w:rPr>
                <w:rFonts w:ascii="Times New Roman" w:eastAsia="Times New Roman" w:hAnsi="Times New Roman"/>
                <w:szCs w:val="24"/>
                <w:lang w:val="en-US"/>
              </w:rPr>
            </w:pPr>
          </w:p>
          <w:p w14:paraId="643146A4" w14:textId="77777777" w:rsidR="00A40AFA" w:rsidRDefault="00A40AFA" w:rsidP="00A40AFA">
            <w:pPr>
              <w:spacing w:after="0" w:line="240" w:lineRule="auto"/>
              <w:ind w:right="28"/>
              <w:jc w:val="both"/>
              <w:rPr>
                <w:rFonts w:ascii="Times New Roman" w:eastAsia="Times New Roman" w:hAnsi="Times New Roman"/>
                <w:szCs w:val="24"/>
                <w:lang w:val="en-US"/>
              </w:rPr>
            </w:pPr>
          </w:p>
          <w:p w14:paraId="4F9137E2" w14:textId="77777777" w:rsidR="00A40AFA" w:rsidRDefault="00A40AFA" w:rsidP="00A40AFA">
            <w:pPr>
              <w:spacing w:after="0" w:line="240" w:lineRule="auto"/>
              <w:ind w:right="28"/>
              <w:jc w:val="both"/>
              <w:rPr>
                <w:rFonts w:ascii="Times New Roman" w:eastAsia="Times New Roman" w:hAnsi="Times New Roman"/>
                <w:szCs w:val="24"/>
                <w:lang w:val="en-US"/>
              </w:rPr>
            </w:pPr>
          </w:p>
          <w:p w14:paraId="20716A8E" w14:textId="77777777" w:rsidR="00A40AFA" w:rsidRDefault="00A40AFA" w:rsidP="00A40AFA">
            <w:pPr>
              <w:spacing w:after="0" w:line="240" w:lineRule="auto"/>
              <w:ind w:right="28"/>
              <w:jc w:val="both"/>
              <w:rPr>
                <w:rFonts w:ascii="Times New Roman" w:eastAsia="Times New Roman" w:hAnsi="Times New Roman"/>
                <w:szCs w:val="24"/>
                <w:lang w:val="en-US"/>
              </w:rPr>
            </w:pPr>
          </w:p>
          <w:p w14:paraId="4E2B0723" w14:textId="77777777" w:rsidR="00A40AFA" w:rsidRDefault="00A40AFA" w:rsidP="00A40AFA">
            <w:pPr>
              <w:spacing w:after="0" w:line="240" w:lineRule="auto"/>
              <w:ind w:right="28"/>
              <w:jc w:val="both"/>
              <w:rPr>
                <w:rFonts w:ascii="Times New Roman" w:eastAsia="Times New Roman" w:hAnsi="Times New Roman"/>
                <w:szCs w:val="24"/>
                <w:lang w:val="en-US"/>
              </w:rPr>
            </w:pPr>
          </w:p>
          <w:p w14:paraId="7CD694A7" w14:textId="77777777" w:rsidR="00A40AFA" w:rsidRDefault="00A40AFA" w:rsidP="00A40AFA">
            <w:pPr>
              <w:spacing w:after="0" w:line="240" w:lineRule="auto"/>
              <w:ind w:right="28"/>
              <w:jc w:val="both"/>
              <w:rPr>
                <w:rFonts w:ascii="Times New Roman" w:eastAsia="Times New Roman" w:hAnsi="Times New Roman"/>
                <w:szCs w:val="24"/>
                <w:lang w:val="en-US"/>
              </w:rPr>
            </w:pPr>
          </w:p>
          <w:p w14:paraId="768FB68D" w14:textId="3987AF36" w:rsidR="00A40AFA" w:rsidRDefault="00A40AFA" w:rsidP="00A40AFA">
            <w:pPr>
              <w:spacing w:after="0" w:line="240" w:lineRule="auto"/>
              <w:ind w:right="28"/>
              <w:jc w:val="both"/>
              <w:rPr>
                <w:rFonts w:ascii="Times New Roman" w:eastAsia="Times New Roman" w:hAnsi="Times New Roman"/>
                <w:szCs w:val="24"/>
                <w:lang w:val="en-US"/>
              </w:rPr>
            </w:pPr>
          </w:p>
          <w:p w14:paraId="25596E6E" w14:textId="77777777" w:rsidR="009C7EC6" w:rsidRDefault="009C7EC6" w:rsidP="00A40AFA">
            <w:pPr>
              <w:spacing w:after="0" w:line="240" w:lineRule="auto"/>
              <w:ind w:right="28"/>
              <w:jc w:val="both"/>
              <w:rPr>
                <w:rFonts w:ascii="Times New Roman" w:eastAsia="Times New Roman" w:hAnsi="Times New Roman"/>
                <w:szCs w:val="24"/>
                <w:lang w:val="en-US"/>
              </w:rPr>
            </w:pPr>
          </w:p>
          <w:p w14:paraId="0A6D98AE" w14:textId="4F11BD15" w:rsidR="00A40AFA" w:rsidRPr="00A40AFA" w:rsidRDefault="00A40AFA" w:rsidP="00A40AFA">
            <w:pPr>
              <w:spacing w:after="0" w:line="240" w:lineRule="auto"/>
              <w:ind w:right="28"/>
              <w:jc w:val="both"/>
              <w:rPr>
                <w:rFonts w:ascii="Times New Roman" w:eastAsia="Times New Roman" w:hAnsi="Times New Roman"/>
                <w:szCs w:val="24"/>
                <w:lang w:val="en-US"/>
              </w:rPr>
            </w:pPr>
          </w:p>
        </w:tc>
        <w:tc>
          <w:tcPr>
            <w:tcW w:w="3263" w:type="dxa"/>
            <w:tcBorders>
              <w:bottom w:val="single" w:sz="4" w:space="0" w:color="auto"/>
            </w:tcBorders>
          </w:tcPr>
          <w:p w14:paraId="2986FC71" w14:textId="77777777" w:rsidR="003177E0" w:rsidRPr="004253B5" w:rsidRDefault="003177E0" w:rsidP="0058687D">
            <w:pPr>
              <w:numPr>
                <w:ilvl w:val="0"/>
                <w:numId w:val="8"/>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Value added compiled from quarterly </w:t>
            </w:r>
            <w:r>
              <w:rPr>
                <w:rFonts w:ascii="Times New Roman" w:eastAsia="Times New Roman" w:hAnsi="Times New Roman"/>
                <w:szCs w:val="24"/>
                <w:lang w:val="en-US"/>
              </w:rPr>
              <w:t xml:space="preserve">VAT </w:t>
            </w:r>
            <w:r w:rsidRPr="004253B5">
              <w:rPr>
                <w:rFonts w:ascii="Times New Roman" w:eastAsia="Times New Roman" w:hAnsi="Times New Roman"/>
                <w:szCs w:val="24"/>
                <w:lang w:val="en-US"/>
              </w:rPr>
              <w:t>data.</w:t>
            </w:r>
          </w:p>
        </w:tc>
        <w:tc>
          <w:tcPr>
            <w:tcW w:w="3113" w:type="dxa"/>
            <w:gridSpan w:val="2"/>
            <w:tcBorders>
              <w:bottom w:val="single" w:sz="4" w:space="0" w:color="auto"/>
            </w:tcBorders>
          </w:tcPr>
          <w:p w14:paraId="3A8F3B7D" w14:textId="16D940C4" w:rsidR="003177E0" w:rsidRPr="004253B5" w:rsidRDefault="00217759" w:rsidP="0058687D">
            <w:pPr>
              <w:numPr>
                <w:ilvl w:val="0"/>
                <w:numId w:val="8"/>
              </w:numPr>
              <w:spacing w:after="0" w:line="240" w:lineRule="auto"/>
              <w:ind w:right="28"/>
              <w:jc w:val="both"/>
              <w:rPr>
                <w:rFonts w:ascii="Times New Roman" w:eastAsia="Times New Roman" w:hAnsi="Times New Roman"/>
                <w:szCs w:val="24"/>
                <w:lang w:val="en-US"/>
              </w:rPr>
            </w:pPr>
            <w:r w:rsidRPr="00217759">
              <w:rPr>
                <w:rFonts w:ascii="Times New Roman" w:eastAsia="Times New Roman" w:hAnsi="Times New Roman"/>
                <w:szCs w:val="24"/>
                <w:lang w:val="en-US"/>
              </w:rPr>
              <w:t xml:space="preserve">Deflation using Index of Aggregate </w:t>
            </w:r>
            <w:proofErr w:type="spellStart"/>
            <w:r w:rsidRPr="00217759">
              <w:rPr>
                <w:rFonts w:ascii="Times New Roman" w:eastAsia="Times New Roman" w:hAnsi="Times New Roman"/>
                <w:szCs w:val="24"/>
                <w:lang w:val="en-US"/>
              </w:rPr>
              <w:t>CoPI</w:t>
            </w:r>
            <w:proofErr w:type="spellEnd"/>
            <w:r w:rsidRPr="00217759">
              <w:rPr>
                <w:rFonts w:ascii="Times New Roman" w:eastAsia="Times New Roman" w:hAnsi="Times New Roman"/>
                <w:szCs w:val="24"/>
                <w:lang w:val="en-US"/>
              </w:rPr>
              <w:t>.</w:t>
            </w:r>
          </w:p>
        </w:tc>
      </w:tr>
      <w:tr w:rsidR="003177E0" w:rsidRPr="004253B5" w14:paraId="3F29CF51" w14:textId="77777777" w:rsidTr="0058687D">
        <w:trPr>
          <w:trHeight w:val="80"/>
          <w:jc w:val="center"/>
        </w:trPr>
        <w:tc>
          <w:tcPr>
            <w:tcW w:w="10719" w:type="dxa"/>
            <w:gridSpan w:val="5"/>
            <w:tcBorders>
              <w:top w:val="nil"/>
            </w:tcBorders>
            <w:shd w:val="clear" w:color="auto" w:fill="D9D9D9"/>
          </w:tcPr>
          <w:p w14:paraId="64E84EF4" w14:textId="77777777" w:rsidR="003177E0" w:rsidRPr="004253B5" w:rsidRDefault="003177E0" w:rsidP="0058687D">
            <w:pPr>
              <w:spacing w:after="0" w:line="240" w:lineRule="auto"/>
              <w:jc w:val="both"/>
              <w:rPr>
                <w:rFonts w:ascii="Times New Roman" w:eastAsia="Times New Roman" w:hAnsi="Times New Roman"/>
                <w:b/>
                <w:szCs w:val="24"/>
                <w:lang w:val="en-US"/>
              </w:rPr>
            </w:pPr>
            <w:r w:rsidRPr="004253B5">
              <w:rPr>
                <w:rFonts w:ascii="Times New Roman" w:eastAsia="Times New Roman" w:hAnsi="Times New Roman"/>
                <w:b/>
                <w:szCs w:val="24"/>
                <w:lang w:val="en-US"/>
              </w:rPr>
              <w:lastRenderedPageBreak/>
              <w:t>C. Manufacturing</w:t>
            </w:r>
          </w:p>
        </w:tc>
      </w:tr>
      <w:tr w:rsidR="003177E0" w:rsidRPr="004253B5" w14:paraId="10593E9C" w14:textId="77777777" w:rsidTr="0058687D">
        <w:trPr>
          <w:cantSplit/>
          <w:trHeight w:val="3310"/>
          <w:jc w:val="center"/>
        </w:trPr>
        <w:tc>
          <w:tcPr>
            <w:tcW w:w="1650" w:type="dxa"/>
          </w:tcPr>
          <w:p w14:paraId="420326C0"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Sugar Milling</w:t>
            </w:r>
          </w:p>
        </w:tc>
        <w:tc>
          <w:tcPr>
            <w:tcW w:w="2693" w:type="dxa"/>
          </w:tcPr>
          <w:p w14:paraId="0DF262CD" w14:textId="77777777" w:rsidR="003177E0" w:rsidRPr="004253B5" w:rsidRDefault="003177E0" w:rsidP="0058687D">
            <w:pPr>
              <w:numPr>
                <w:ilvl w:val="0"/>
                <w:numId w:val="2"/>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Annual production and price of sugar.</w:t>
            </w:r>
          </w:p>
          <w:p w14:paraId="26C51E27" w14:textId="77777777" w:rsidR="003177E0" w:rsidRPr="004253B5" w:rsidRDefault="003177E0" w:rsidP="0058687D">
            <w:pPr>
              <w:numPr>
                <w:ilvl w:val="0"/>
                <w:numId w:val="2"/>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Final annual production accounts.</w:t>
            </w:r>
          </w:p>
          <w:p w14:paraId="7322832D" w14:textId="77777777" w:rsidR="003177E0" w:rsidRPr="004253B5" w:rsidRDefault="003177E0" w:rsidP="0058687D">
            <w:pPr>
              <w:numPr>
                <w:ilvl w:val="0"/>
                <w:numId w:val="2"/>
              </w:numPr>
              <w:spacing w:after="0" w:line="240" w:lineRule="auto"/>
              <w:ind w:right="28"/>
              <w:jc w:val="both"/>
              <w:rPr>
                <w:rFonts w:ascii="Times New Roman" w:eastAsia="Times New Roman" w:hAnsi="Times New Roman"/>
                <w:b/>
                <w:szCs w:val="24"/>
                <w:lang w:val="en-US"/>
              </w:rPr>
            </w:pPr>
            <w:r w:rsidRPr="004253B5">
              <w:rPr>
                <w:rFonts w:ascii="Times New Roman" w:eastAsia="Times New Roman" w:hAnsi="Times New Roman"/>
                <w:szCs w:val="24"/>
                <w:lang w:val="en-US"/>
              </w:rPr>
              <w:t xml:space="preserve">Survey of sugar factories to have the quarterly cost structure. </w:t>
            </w:r>
          </w:p>
        </w:tc>
        <w:tc>
          <w:tcPr>
            <w:tcW w:w="3263" w:type="dxa"/>
          </w:tcPr>
          <w:p w14:paraId="0E0F3A5B" w14:textId="77777777" w:rsidR="003177E0" w:rsidRPr="004253B5" w:rsidRDefault="003177E0" w:rsidP="0058687D">
            <w:pPr>
              <w:numPr>
                <w:ilvl w:val="0"/>
                <w:numId w:val="10"/>
              </w:numPr>
              <w:spacing w:after="0" w:line="240" w:lineRule="auto"/>
              <w:ind w:right="28"/>
              <w:jc w:val="both"/>
              <w:rPr>
                <w:rFonts w:ascii="Times New Roman" w:eastAsia="Times New Roman" w:hAnsi="Times New Roman"/>
                <w:b/>
                <w:szCs w:val="24"/>
                <w:lang w:val="en-US"/>
              </w:rPr>
            </w:pPr>
            <w:r w:rsidRPr="004253B5">
              <w:rPr>
                <w:rFonts w:ascii="Times New Roman" w:eastAsia="Times New Roman" w:hAnsi="Times New Roman"/>
                <w:szCs w:val="24"/>
                <w:lang w:val="en-US"/>
              </w:rPr>
              <w:t>Final estimates: Based on the final annual production accounts; Annual gross output and intermediate consumption are allocated to quarters according to cost structure of sugar milling activities furnished by surveyed sugar factories. The value added is thereafter derived.</w:t>
            </w:r>
          </w:p>
          <w:p w14:paraId="793E62D6" w14:textId="7C2C9CB1" w:rsidR="003177E0" w:rsidRPr="00511615" w:rsidRDefault="003177E0" w:rsidP="0058687D">
            <w:pPr>
              <w:numPr>
                <w:ilvl w:val="0"/>
                <w:numId w:val="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Preliminary estimates: value added for the year based on expected production and price of sugar. The estimate is </w:t>
            </w:r>
            <w:proofErr w:type="spellStart"/>
            <w:r w:rsidRPr="004253B5">
              <w:rPr>
                <w:rFonts w:ascii="Times New Roman" w:eastAsia="Times New Roman" w:hAnsi="Times New Roman"/>
                <w:szCs w:val="24"/>
                <w:lang w:val="en-US"/>
              </w:rPr>
              <w:t>quarterlised</w:t>
            </w:r>
            <w:proofErr w:type="spellEnd"/>
            <w:r w:rsidRPr="004253B5">
              <w:rPr>
                <w:rFonts w:ascii="Times New Roman" w:eastAsia="Times New Roman" w:hAnsi="Times New Roman"/>
                <w:szCs w:val="24"/>
                <w:lang w:val="en-US"/>
              </w:rPr>
              <w:t xml:space="preserve"> using the latest value</w:t>
            </w:r>
            <w:r w:rsidR="00FA20D0">
              <w:rPr>
                <w:rFonts w:ascii="Times New Roman" w:eastAsia="Times New Roman" w:hAnsi="Times New Roman"/>
                <w:szCs w:val="24"/>
                <w:lang w:val="en-US"/>
              </w:rPr>
              <w:t>-</w:t>
            </w:r>
            <w:r w:rsidRPr="004253B5">
              <w:rPr>
                <w:rFonts w:ascii="Times New Roman" w:eastAsia="Times New Roman" w:hAnsi="Times New Roman"/>
                <w:szCs w:val="24"/>
                <w:lang w:val="en-US"/>
              </w:rPr>
              <w:t xml:space="preserve">added structure. </w:t>
            </w:r>
          </w:p>
        </w:tc>
        <w:tc>
          <w:tcPr>
            <w:tcW w:w="3113" w:type="dxa"/>
            <w:gridSpan w:val="2"/>
          </w:tcPr>
          <w:p w14:paraId="6962AB45" w14:textId="77777777" w:rsidR="003177E0" w:rsidRPr="004253B5" w:rsidRDefault="003177E0" w:rsidP="0058687D">
            <w:pPr>
              <w:numPr>
                <w:ilvl w:val="0"/>
                <w:numId w:val="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Double deflation using PPI-A for output and a weighted price index based on relevant components of the CPI for inputs. </w:t>
            </w:r>
          </w:p>
          <w:p w14:paraId="095155E7" w14:textId="77777777" w:rsidR="003177E0" w:rsidRPr="004253B5" w:rsidRDefault="003177E0" w:rsidP="0058687D">
            <w:pPr>
              <w:numPr>
                <w:ilvl w:val="0"/>
                <w:numId w:val="1"/>
              </w:numPr>
              <w:spacing w:after="0" w:line="240" w:lineRule="auto"/>
              <w:ind w:right="28"/>
              <w:jc w:val="both"/>
              <w:rPr>
                <w:rFonts w:ascii="Times New Roman" w:eastAsia="Times New Roman" w:hAnsi="Times New Roman"/>
                <w:b/>
                <w:szCs w:val="24"/>
                <w:lang w:val="en-US"/>
              </w:rPr>
            </w:pPr>
            <w:r w:rsidRPr="004253B5">
              <w:rPr>
                <w:rFonts w:ascii="Times New Roman" w:eastAsia="Times New Roman" w:hAnsi="Times New Roman"/>
                <w:szCs w:val="24"/>
                <w:lang w:val="en-US"/>
              </w:rPr>
              <w:t>Preliminary quarterly changes are based on the annual price deflator</w:t>
            </w:r>
            <w:r>
              <w:rPr>
                <w:rFonts w:ascii="Times New Roman" w:eastAsia="Times New Roman" w:hAnsi="Times New Roman"/>
                <w:szCs w:val="24"/>
                <w:lang w:val="en-US"/>
              </w:rPr>
              <w:t>.</w:t>
            </w:r>
            <w:r w:rsidRPr="004253B5">
              <w:rPr>
                <w:rFonts w:ascii="Times New Roman" w:eastAsia="Times New Roman" w:hAnsi="Times New Roman"/>
                <w:szCs w:val="24"/>
                <w:lang w:val="en-US"/>
              </w:rPr>
              <w:t xml:space="preserve"> </w:t>
            </w:r>
          </w:p>
        </w:tc>
      </w:tr>
      <w:tr w:rsidR="003177E0" w:rsidRPr="004253B5" w14:paraId="3BEBFEFE" w14:textId="77777777" w:rsidTr="0058687D">
        <w:trPr>
          <w:cantSplit/>
          <w:trHeight w:val="2150"/>
          <w:jc w:val="center"/>
        </w:trPr>
        <w:tc>
          <w:tcPr>
            <w:tcW w:w="1650" w:type="dxa"/>
          </w:tcPr>
          <w:p w14:paraId="4AC3A948"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Export Oriented Enterprises (EOE)</w:t>
            </w:r>
          </w:p>
        </w:tc>
        <w:tc>
          <w:tcPr>
            <w:tcW w:w="2693" w:type="dxa"/>
          </w:tcPr>
          <w:p w14:paraId="4F421B5A" w14:textId="77777777" w:rsidR="003177E0" w:rsidRPr="004253B5" w:rsidRDefault="003177E0" w:rsidP="0058687D">
            <w:pPr>
              <w:numPr>
                <w:ilvl w:val="0"/>
                <w:numId w:val="12"/>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exports from Trade statistics.</w:t>
            </w:r>
          </w:p>
          <w:p w14:paraId="362030A0" w14:textId="77777777" w:rsidR="003177E0" w:rsidRPr="004253B5" w:rsidRDefault="003177E0" w:rsidP="0058687D">
            <w:pPr>
              <w:numPr>
                <w:ilvl w:val="0"/>
                <w:numId w:val="12"/>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survey of establishments</w:t>
            </w:r>
            <w:r>
              <w:rPr>
                <w:rFonts w:ascii="Times New Roman" w:eastAsia="Times New Roman" w:hAnsi="Times New Roman"/>
                <w:szCs w:val="24"/>
                <w:lang w:val="en-US"/>
              </w:rPr>
              <w:t>.</w:t>
            </w:r>
          </w:p>
          <w:p w14:paraId="0BF6374E" w14:textId="77777777" w:rsidR="003177E0" w:rsidRPr="004253B5" w:rsidRDefault="003177E0" w:rsidP="0058687D">
            <w:pPr>
              <w:numPr>
                <w:ilvl w:val="0"/>
                <w:numId w:val="12"/>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Level of stock from quarterly stock surveys</w:t>
            </w:r>
          </w:p>
          <w:p w14:paraId="7FB46241" w14:textId="77777777" w:rsidR="003177E0" w:rsidRPr="004253B5" w:rsidRDefault="003177E0" w:rsidP="0058687D">
            <w:pPr>
              <w:numPr>
                <w:ilvl w:val="0"/>
                <w:numId w:val="12"/>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turnover from VAT </w:t>
            </w:r>
            <w:r>
              <w:rPr>
                <w:rFonts w:ascii="Times New Roman" w:eastAsia="Times New Roman" w:hAnsi="Times New Roman"/>
                <w:szCs w:val="24"/>
                <w:lang w:val="en-US"/>
              </w:rPr>
              <w:t>data</w:t>
            </w:r>
            <w:r w:rsidRPr="004253B5">
              <w:rPr>
                <w:rFonts w:ascii="Times New Roman" w:eastAsia="Times New Roman" w:hAnsi="Times New Roman"/>
                <w:szCs w:val="24"/>
                <w:lang w:val="en-US"/>
              </w:rPr>
              <w:t>.</w:t>
            </w:r>
          </w:p>
        </w:tc>
        <w:tc>
          <w:tcPr>
            <w:tcW w:w="3263" w:type="dxa"/>
          </w:tcPr>
          <w:p w14:paraId="462A5D49" w14:textId="77777777" w:rsidR="003177E0" w:rsidRPr="004253B5" w:rsidRDefault="003177E0" w:rsidP="0058687D">
            <w:pPr>
              <w:numPr>
                <w:ilvl w:val="0"/>
                <w:numId w:val="1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value added based on quarterly gross output compiled from these sources and last annual technical ratio. </w:t>
            </w:r>
          </w:p>
        </w:tc>
        <w:tc>
          <w:tcPr>
            <w:tcW w:w="3113" w:type="dxa"/>
            <w:gridSpan w:val="2"/>
          </w:tcPr>
          <w:p w14:paraId="62499528" w14:textId="77777777" w:rsidR="003177E0" w:rsidRPr="004253B5" w:rsidRDefault="003177E0" w:rsidP="0058687D">
            <w:pPr>
              <w:numPr>
                <w:ilvl w:val="0"/>
                <w:numId w:val="1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Volume index by industry from Quarterly Index of Industrial Production (QIIP).</w:t>
            </w:r>
          </w:p>
        </w:tc>
      </w:tr>
      <w:tr w:rsidR="003177E0" w:rsidRPr="004253B5" w14:paraId="639A9300" w14:textId="77777777" w:rsidTr="0058687D">
        <w:trPr>
          <w:cantSplit/>
          <w:jc w:val="center"/>
        </w:trPr>
        <w:tc>
          <w:tcPr>
            <w:tcW w:w="1650" w:type="dxa"/>
            <w:tcBorders>
              <w:bottom w:val="single" w:sz="4" w:space="0" w:color="auto"/>
            </w:tcBorders>
          </w:tcPr>
          <w:p w14:paraId="67A2197B"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Non – EOE</w:t>
            </w:r>
          </w:p>
        </w:tc>
        <w:tc>
          <w:tcPr>
            <w:tcW w:w="2693" w:type="dxa"/>
            <w:tcBorders>
              <w:bottom w:val="single" w:sz="4" w:space="0" w:color="auto"/>
            </w:tcBorders>
          </w:tcPr>
          <w:p w14:paraId="50B88143" w14:textId="77777777" w:rsidR="003177E0" w:rsidRPr="004253B5" w:rsidRDefault="003177E0" w:rsidP="0058687D">
            <w:pPr>
              <w:numPr>
                <w:ilvl w:val="0"/>
                <w:numId w:val="12"/>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exports from Trade Statistics</w:t>
            </w:r>
            <w:r>
              <w:rPr>
                <w:rFonts w:ascii="Times New Roman" w:eastAsia="Times New Roman" w:hAnsi="Times New Roman"/>
                <w:szCs w:val="24"/>
                <w:lang w:val="en-US"/>
              </w:rPr>
              <w:t>.</w:t>
            </w:r>
            <w:r w:rsidRPr="004253B5">
              <w:rPr>
                <w:rFonts w:ascii="Times New Roman" w:eastAsia="Times New Roman" w:hAnsi="Times New Roman"/>
                <w:szCs w:val="24"/>
                <w:lang w:val="en-US"/>
              </w:rPr>
              <w:t xml:space="preserve"> </w:t>
            </w:r>
          </w:p>
          <w:p w14:paraId="5143D1AA" w14:textId="77777777" w:rsidR="003177E0" w:rsidRPr="004253B5" w:rsidRDefault="003177E0" w:rsidP="0058687D">
            <w:pPr>
              <w:numPr>
                <w:ilvl w:val="0"/>
                <w:numId w:val="12"/>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turnover from the VAT </w:t>
            </w:r>
            <w:r>
              <w:rPr>
                <w:rFonts w:ascii="Times New Roman" w:eastAsia="Times New Roman" w:hAnsi="Times New Roman"/>
                <w:szCs w:val="24"/>
                <w:lang w:val="en-US"/>
              </w:rPr>
              <w:t>data.</w:t>
            </w:r>
          </w:p>
          <w:p w14:paraId="31CF36EF" w14:textId="77777777" w:rsidR="003177E0" w:rsidRPr="004253B5" w:rsidRDefault="003177E0" w:rsidP="0058687D">
            <w:pPr>
              <w:numPr>
                <w:ilvl w:val="0"/>
                <w:numId w:val="12"/>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Production of excisable goods from Customs and Excise Department</w:t>
            </w:r>
          </w:p>
          <w:p w14:paraId="757B2FEF" w14:textId="77777777" w:rsidR="003177E0" w:rsidRPr="004253B5" w:rsidRDefault="003177E0" w:rsidP="0058687D">
            <w:pPr>
              <w:numPr>
                <w:ilvl w:val="0"/>
                <w:numId w:val="12"/>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survey of establishments</w:t>
            </w:r>
            <w:r>
              <w:rPr>
                <w:rFonts w:ascii="Times New Roman" w:eastAsia="Times New Roman" w:hAnsi="Times New Roman"/>
                <w:szCs w:val="24"/>
                <w:lang w:val="en-US"/>
              </w:rPr>
              <w:t>.</w:t>
            </w:r>
          </w:p>
          <w:p w14:paraId="11EADE1C" w14:textId="77777777" w:rsidR="003177E0" w:rsidRPr="004253B5" w:rsidRDefault="003177E0" w:rsidP="0058687D">
            <w:pPr>
              <w:numPr>
                <w:ilvl w:val="0"/>
                <w:numId w:val="12"/>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Level of stock from quarterly stock surveys</w:t>
            </w:r>
            <w:r>
              <w:rPr>
                <w:rFonts w:ascii="Times New Roman" w:eastAsia="Times New Roman" w:hAnsi="Times New Roman"/>
                <w:szCs w:val="24"/>
                <w:lang w:val="en-US"/>
              </w:rPr>
              <w:t>.</w:t>
            </w:r>
          </w:p>
        </w:tc>
        <w:tc>
          <w:tcPr>
            <w:tcW w:w="3263" w:type="dxa"/>
            <w:tcBorders>
              <w:bottom w:val="single" w:sz="4" w:space="0" w:color="auto"/>
            </w:tcBorders>
          </w:tcPr>
          <w:p w14:paraId="7A579C6E" w14:textId="0DF4C0DE" w:rsidR="003177E0" w:rsidRPr="004253B5" w:rsidRDefault="003177E0" w:rsidP="0058687D">
            <w:pPr>
              <w:numPr>
                <w:ilvl w:val="0"/>
                <w:numId w:val="12"/>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 Quarterly </w:t>
            </w:r>
            <w:r w:rsidR="00FE17D7" w:rsidRPr="004253B5">
              <w:rPr>
                <w:rFonts w:ascii="Times New Roman" w:eastAsia="Times New Roman" w:hAnsi="Times New Roman"/>
                <w:szCs w:val="24"/>
                <w:lang w:val="en-US"/>
              </w:rPr>
              <w:t>value-added</w:t>
            </w:r>
            <w:r w:rsidRPr="004253B5">
              <w:rPr>
                <w:rFonts w:ascii="Times New Roman" w:eastAsia="Times New Roman" w:hAnsi="Times New Roman"/>
                <w:szCs w:val="24"/>
                <w:lang w:val="en-US"/>
              </w:rPr>
              <w:t xml:space="preserve"> estimates based on quarterly gross output compiled from these sources and latest annual technical ratio.</w:t>
            </w:r>
          </w:p>
          <w:p w14:paraId="0E191403" w14:textId="77777777" w:rsidR="003177E0" w:rsidRPr="004253B5" w:rsidRDefault="003177E0" w:rsidP="0058687D">
            <w:pPr>
              <w:spacing w:after="0" w:line="240" w:lineRule="auto"/>
              <w:jc w:val="both"/>
              <w:rPr>
                <w:rFonts w:ascii="Times New Roman" w:eastAsia="Times New Roman" w:hAnsi="Times New Roman"/>
                <w:szCs w:val="24"/>
                <w:lang w:val="en-US"/>
              </w:rPr>
            </w:pPr>
          </w:p>
        </w:tc>
        <w:tc>
          <w:tcPr>
            <w:tcW w:w="3113" w:type="dxa"/>
            <w:gridSpan w:val="2"/>
            <w:tcBorders>
              <w:bottom w:val="single" w:sz="4" w:space="0" w:color="auto"/>
            </w:tcBorders>
          </w:tcPr>
          <w:p w14:paraId="732167DE" w14:textId="77777777" w:rsidR="003177E0" w:rsidRPr="004253B5" w:rsidRDefault="003177E0" w:rsidP="0058687D">
            <w:pPr>
              <w:numPr>
                <w:ilvl w:val="0"/>
                <w:numId w:val="12"/>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Volume index by industry from </w:t>
            </w:r>
            <w:r>
              <w:rPr>
                <w:rFonts w:ascii="Times New Roman" w:eastAsia="Times New Roman" w:hAnsi="Times New Roman"/>
                <w:szCs w:val="24"/>
                <w:lang w:val="en-US"/>
              </w:rPr>
              <w:t>Q</w:t>
            </w:r>
            <w:r w:rsidRPr="004253B5">
              <w:rPr>
                <w:rFonts w:ascii="Times New Roman" w:eastAsia="Times New Roman" w:hAnsi="Times New Roman"/>
                <w:szCs w:val="24"/>
                <w:lang w:val="en-US"/>
              </w:rPr>
              <w:t>IIP</w:t>
            </w:r>
            <w:r>
              <w:rPr>
                <w:rFonts w:ascii="Times New Roman" w:eastAsia="Times New Roman" w:hAnsi="Times New Roman"/>
                <w:szCs w:val="24"/>
                <w:lang w:val="en-US"/>
              </w:rPr>
              <w:t>.</w:t>
            </w:r>
          </w:p>
        </w:tc>
      </w:tr>
      <w:tr w:rsidR="003177E0" w:rsidRPr="004253B5" w14:paraId="5BE310DF" w14:textId="77777777" w:rsidTr="0058687D">
        <w:trPr>
          <w:cantSplit/>
          <w:trHeight w:val="213"/>
          <w:jc w:val="center"/>
        </w:trPr>
        <w:tc>
          <w:tcPr>
            <w:tcW w:w="10719" w:type="dxa"/>
            <w:gridSpan w:val="5"/>
            <w:shd w:val="clear" w:color="auto" w:fill="D9D9D9"/>
          </w:tcPr>
          <w:p w14:paraId="3C0661CF"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b/>
                <w:szCs w:val="24"/>
                <w:lang w:val="en-US"/>
              </w:rPr>
              <w:t xml:space="preserve">D. Electricity, </w:t>
            </w:r>
            <w:r>
              <w:rPr>
                <w:rFonts w:ascii="Times New Roman" w:eastAsia="Times New Roman" w:hAnsi="Times New Roman"/>
                <w:b/>
                <w:szCs w:val="24"/>
                <w:lang w:val="en-US"/>
              </w:rPr>
              <w:t>g</w:t>
            </w:r>
            <w:r w:rsidRPr="004253B5">
              <w:rPr>
                <w:rFonts w:ascii="Times New Roman" w:eastAsia="Times New Roman" w:hAnsi="Times New Roman"/>
                <w:b/>
                <w:szCs w:val="24"/>
                <w:lang w:val="en-US"/>
              </w:rPr>
              <w:t xml:space="preserve">as, </w:t>
            </w:r>
            <w:r>
              <w:rPr>
                <w:rFonts w:ascii="Times New Roman" w:eastAsia="Times New Roman" w:hAnsi="Times New Roman"/>
                <w:b/>
                <w:szCs w:val="24"/>
                <w:lang w:val="en-US"/>
              </w:rPr>
              <w:t>s</w:t>
            </w:r>
            <w:r w:rsidRPr="004253B5">
              <w:rPr>
                <w:rFonts w:ascii="Times New Roman" w:eastAsia="Times New Roman" w:hAnsi="Times New Roman"/>
                <w:b/>
                <w:szCs w:val="24"/>
                <w:lang w:val="en-US"/>
              </w:rPr>
              <w:t>team and air conditioning supply</w:t>
            </w:r>
          </w:p>
        </w:tc>
      </w:tr>
      <w:tr w:rsidR="003177E0" w:rsidRPr="004253B5" w14:paraId="11E70E36" w14:textId="77777777" w:rsidTr="0058687D">
        <w:trPr>
          <w:cantSplit/>
          <w:jc w:val="center"/>
        </w:trPr>
        <w:tc>
          <w:tcPr>
            <w:tcW w:w="1650" w:type="dxa"/>
            <w:vMerge w:val="restart"/>
          </w:tcPr>
          <w:p w14:paraId="310B3093"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Electricity, gas and steam </w:t>
            </w:r>
          </w:p>
          <w:p w14:paraId="15535105"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 </w:t>
            </w:r>
          </w:p>
        </w:tc>
        <w:tc>
          <w:tcPr>
            <w:tcW w:w="2693" w:type="dxa"/>
          </w:tcPr>
          <w:p w14:paraId="3857E996" w14:textId="77777777" w:rsidR="003177E0" w:rsidRPr="004253B5" w:rsidRDefault="003177E0" w:rsidP="0058687D">
            <w:pPr>
              <w:numPr>
                <w:ilvl w:val="0"/>
                <w:numId w:val="13"/>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production accounts from Central Electricity Board (CEB)</w:t>
            </w:r>
          </w:p>
        </w:tc>
        <w:tc>
          <w:tcPr>
            <w:tcW w:w="3263" w:type="dxa"/>
          </w:tcPr>
          <w:p w14:paraId="1FA8DEE2" w14:textId="77777777" w:rsidR="003177E0" w:rsidRPr="004253B5" w:rsidRDefault="003177E0" w:rsidP="0058687D">
            <w:pPr>
              <w:numPr>
                <w:ilvl w:val="0"/>
                <w:numId w:val="13"/>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Value added compiled from quarterly accounts. </w:t>
            </w:r>
          </w:p>
        </w:tc>
        <w:tc>
          <w:tcPr>
            <w:tcW w:w="3113" w:type="dxa"/>
            <w:gridSpan w:val="2"/>
            <w:vMerge w:val="restart"/>
          </w:tcPr>
          <w:p w14:paraId="2C7B5134" w14:textId="77777777" w:rsidR="003177E0" w:rsidRPr="004253B5" w:rsidRDefault="003177E0" w:rsidP="0058687D">
            <w:pPr>
              <w:numPr>
                <w:ilvl w:val="0"/>
                <w:numId w:val="12"/>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Volume based on quarterly quantity of electricity sold (All sales by CEB).</w:t>
            </w:r>
          </w:p>
        </w:tc>
      </w:tr>
      <w:tr w:rsidR="003177E0" w:rsidRPr="004253B5" w14:paraId="5EA06A85" w14:textId="77777777" w:rsidTr="0058687D">
        <w:trPr>
          <w:cantSplit/>
          <w:jc w:val="center"/>
        </w:trPr>
        <w:tc>
          <w:tcPr>
            <w:tcW w:w="1650" w:type="dxa"/>
            <w:vMerge/>
            <w:tcBorders>
              <w:bottom w:val="single" w:sz="4" w:space="0" w:color="auto"/>
            </w:tcBorders>
          </w:tcPr>
          <w:p w14:paraId="6818EAAE" w14:textId="77777777" w:rsidR="003177E0" w:rsidRPr="004253B5" w:rsidRDefault="003177E0" w:rsidP="0058687D">
            <w:pPr>
              <w:spacing w:after="0" w:line="240" w:lineRule="auto"/>
              <w:jc w:val="both"/>
              <w:rPr>
                <w:rFonts w:ascii="Times New Roman" w:eastAsia="Times New Roman" w:hAnsi="Times New Roman"/>
                <w:szCs w:val="24"/>
                <w:lang w:val="en-US"/>
              </w:rPr>
            </w:pPr>
          </w:p>
        </w:tc>
        <w:tc>
          <w:tcPr>
            <w:tcW w:w="2693" w:type="dxa"/>
            <w:tcBorders>
              <w:bottom w:val="single" w:sz="4" w:space="0" w:color="auto"/>
            </w:tcBorders>
          </w:tcPr>
          <w:p w14:paraId="1EF016D7" w14:textId="77777777" w:rsidR="003177E0" w:rsidRPr="004253B5" w:rsidRDefault="003177E0" w:rsidP="0058687D">
            <w:pPr>
              <w:numPr>
                <w:ilvl w:val="0"/>
                <w:numId w:val="1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production data of the Independent Power Producers</w:t>
            </w:r>
            <w:r>
              <w:rPr>
                <w:rFonts w:ascii="Times New Roman" w:eastAsia="Times New Roman" w:hAnsi="Times New Roman"/>
                <w:szCs w:val="24"/>
                <w:lang w:val="en-US"/>
              </w:rPr>
              <w:t>.</w:t>
            </w:r>
          </w:p>
        </w:tc>
        <w:tc>
          <w:tcPr>
            <w:tcW w:w="3263" w:type="dxa"/>
            <w:tcBorders>
              <w:bottom w:val="single" w:sz="4" w:space="0" w:color="auto"/>
            </w:tcBorders>
          </w:tcPr>
          <w:p w14:paraId="7BA8F2B8" w14:textId="77777777" w:rsidR="003177E0" w:rsidRPr="004253B5" w:rsidRDefault="003177E0" w:rsidP="0058687D">
            <w:pPr>
              <w:numPr>
                <w:ilvl w:val="0"/>
                <w:numId w:val="1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Value added derived from the value of electricity purchased by CEB and quarterly technical ratio of the previous year.</w:t>
            </w:r>
          </w:p>
        </w:tc>
        <w:tc>
          <w:tcPr>
            <w:tcW w:w="3113" w:type="dxa"/>
            <w:gridSpan w:val="2"/>
            <w:vMerge/>
            <w:tcBorders>
              <w:bottom w:val="single" w:sz="4" w:space="0" w:color="auto"/>
            </w:tcBorders>
          </w:tcPr>
          <w:p w14:paraId="1B747B07" w14:textId="77777777" w:rsidR="003177E0" w:rsidRPr="004253B5" w:rsidRDefault="003177E0" w:rsidP="0058687D">
            <w:pPr>
              <w:numPr>
                <w:ilvl w:val="0"/>
                <w:numId w:val="12"/>
              </w:numPr>
              <w:spacing w:after="0" w:line="240" w:lineRule="auto"/>
              <w:ind w:right="28"/>
              <w:jc w:val="both"/>
              <w:rPr>
                <w:rFonts w:ascii="Times New Roman" w:eastAsia="Times New Roman" w:hAnsi="Times New Roman"/>
                <w:szCs w:val="24"/>
                <w:lang w:val="en-US"/>
              </w:rPr>
            </w:pPr>
          </w:p>
        </w:tc>
      </w:tr>
      <w:tr w:rsidR="003177E0" w:rsidRPr="004253B5" w14:paraId="28FC975D" w14:textId="77777777" w:rsidTr="0058687D">
        <w:trPr>
          <w:cantSplit/>
          <w:trHeight w:val="143"/>
          <w:jc w:val="center"/>
        </w:trPr>
        <w:tc>
          <w:tcPr>
            <w:tcW w:w="10719" w:type="dxa"/>
            <w:gridSpan w:val="5"/>
            <w:shd w:val="clear" w:color="auto" w:fill="D9D9D9"/>
          </w:tcPr>
          <w:p w14:paraId="4B236C3F" w14:textId="77777777" w:rsidR="003177E0" w:rsidRPr="004253B5" w:rsidRDefault="003177E0" w:rsidP="0058687D">
            <w:pPr>
              <w:spacing w:after="0" w:line="240" w:lineRule="auto"/>
              <w:jc w:val="both"/>
              <w:rPr>
                <w:rFonts w:ascii="Times New Roman" w:eastAsia="Times New Roman" w:hAnsi="Times New Roman"/>
                <w:b/>
                <w:szCs w:val="24"/>
                <w:lang w:val="en-US"/>
              </w:rPr>
            </w:pPr>
            <w:r w:rsidRPr="004253B5">
              <w:rPr>
                <w:rFonts w:ascii="Times New Roman" w:eastAsia="Times New Roman" w:hAnsi="Times New Roman"/>
                <w:b/>
                <w:szCs w:val="24"/>
                <w:lang w:val="en-US"/>
              </w:rPr>
              <w:t xml:space="preserve">E. Water </w:t>
            </w:r>
            <w:r>
              <w:rPr>
                <w:rFonts w:ascii="Times New Roman" w:eastAsia="Times New Roman" w:hAnsi="Times New Roman"/>
                <w:b/>
                <w:szCs w:val="24"/>
                <w:lang w:val="en-US"/>
              </w:rPr>
              <w:t>s</w:t>
            </w:r>
            <w:r w:rsidRPr="004253B5">
              <w:rPr>
                <w:rFonts w:ascii="Times New Roman" w:eastAsia="Times New Roman" w:hAnsi="Times New Roman"/>
                <w:b/>
                <w:szCs w:val="24"/>
                <w:lang w:val="en-US"/>
              </w:rPr>
              <w:t>upply; sewerage, waste management and remediation activities</w:t>
            </w:r>
          </w:p>
        </w:tc>
      </w:tr>
      <w:tr w:rsidR="003177E0" w:rsidRPr="004253B5" w14:paraId="4575B652" w14:textId="77777777" w:rsidTr="0058687D">
        <w:trPr>
          <w:cantSplit/>
          <w:trHeight w:val="862"/>
          <w:jc w:val="center"/>
        </w:trPr>
        <w:tc>
          <w:tcPr>
            <w:tcW w:w="1650" w:type="dxa"/>
          </w:tcPr>
          <w:p w14:paraId="7D478287"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Water supply</w:t>
            </w:r>
          </w:p>
        </w:tc>
        <w:tc>
          <w:tcPr>
            <w:tcW w:w="2693" w:type="dxa"/>
          </w:tcPr>
          <w:p w14:paraId="3B677AA4" w14:textId="77777777" w:rsidR="003177E0" w:rsidRPr="00876B07" w:rsidRDefault="003177E0" w:rsidP="0058687D">
            <w:pPr>
              <w:numPr>
                <w:ilvl w:val="0"/>
                <w:numId w:val="1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production accounts from Central Water Authority (CWA)</w:t>
            </w:r>
          </w:p>
        </w:tc>
        <w:tc>
          <w:tcPr>
            <w:tcW w:w="3263" w:type="dxa"/>
          </w:tcPr>
          <w:p w14:paraId="0BD8BA53" w14:textId="77777777" w:rsidR="003177E0" w:rsidRPr="004253B5" w:rsidRDefault="003177E0" w:rsidP="0058687D">
            <w:pPr>
              <w:numPr>
                <w:ilvl w:val="0"/>
                <w:numId w:val="1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Value added compiled from quarterly accounts of CWA</w:t>
            </w:r>
            <w:r>
              <w:rPr>
                <w:rFonts w:ascii="Times New Roman" w:eastAsia="Times New Roman" w:hAnsi="Times New Roman"/>
                <w:szCs w:val="24"/>
                <w:lang w:val="en-US"/>
              </w:rPr>
              <w:t>.</w:t>
            </w:r>
          </w:p>
        </w:tc>
        <w:tc>
          <w:tcPr>
            <w:tcW w:w="3113" w:type="dxa"/>
            <w:gridSpan w:val="2"/>
          </w:tcPr>
          <w:p w14:paraId="1470C657" w14:textId="77777777" w:rsidR="003177E0" w:rsidRPr="004253B5" w:rsidRDefault="003177E0" w:rsidP="0058687D">
            <w:pPr>
              <w:numPr>
                <w:ilvl w:val="0"/>
                <w:numId w:val="1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Volume based on quarterly quantity of water sold.</w:t>
            </w:r>
          </w:p>
        </w:tc>
      </w:tr>
      <w:tr w:rsidR="003177E0" w:rsidRPr="004253B5" w14:paraId="772A831C" w14:textId="77777777" w:rsidTr="0058687D">
        <w:trPr>
          <w:cantSplit/>
          <w:trHeight w:val="853"/>
          <w:jc w:val="center"/>
        </w:trPr>
        <w:tc>
          <w:tcPr>
            <w:tcW w:w="1650" w:type="dxa"/>
            <w:tcBorders>
              <w:bottom w:val="single" w:sz="4" w:space="0" w:color="auto"/>
            </w:tcBorders>
          </w:tcPr>
          <w:p w14:paraId="55E1568B" w14:textId="77777777" w:rsidR="003177E0"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Sewerage </w:t>
            </w:r>
            <w:r>
              <w:rPr>
                <w:rFonts w:ascii="Times New Roman" w:eastAsia="Times New Roman" w:hAnsi="Times New Roman"/>
                <w:szCs w:val="24"/>
                <w:lang w:val="en-US"/>
              </w:rPr>
              <w:t>and waste management activities</w:t>
            </w:r>
          </w:p>
          <w:p w14:paraId="6AFBEC42" w14:textId="77777777" w:rsidR="006C6D43" w:rsidRDefault="006C6D43" w:rsidP="0058687D">
            <w:pPr>
              <w:spacing w:after="0" w:line="240" w:lineRule="auto"/>
              <w:jc w:val="both"/>
              <w:rPr>
                <w:rFonts w:ascii="Times New Roman" w:eastAsia="Times New Roman" w:hAnsi="Times New Roman"/>
                <w:szCs w:val="24"/>
                <w:lang w:val="en-US"/>
              </w:rPr>
            </w:pPr>
          </w:p>
          <w:p w14:paraId="643750A7" w14:textId="77777777" w:rsidR="006C6D43" w:rsidRDefault="006C6D43" w:rsidP="0058687D">
            <w:pPr>
              <w:spacing w:after="0" w:line="240" w:lineRule="auto"/>
              <w:jc w:val="both"/>
              <w:rPr>
                <w:rFonts w:ascii="Times New Roman" w:eastAsia="Times New Roman" w:hAnsi="Times New Roman"/>
                <w:szCs w:val="24"/>
                <w:lang w:val="en-US"/>
              </w:rPr>
            </w:pPr>
          </w:p>
          <w:p w14:paraId="6E8711C5" w14:textId="5DA37E76" w:rsidR="006C6D43" w:rsidRPr="004253B5" w:rsidRDefault="006C6D43" w:rsidP="0058687D">
            <w:pPr>
              <w:spacing w:after="0" w:line="240" w:lineRule="auto"/>
              <w:jc w:val="both"/>
              <w:rPr>
                <w:rFonts w:ascii="Times New Roman" w:eastAsia="Times New Roman" w:hAnsi="Times New Roman"/>
                <w:szCs w:val="24"/>
                <w:lang w:val="en-US"/>
              </w:rPr>
            </w:pPr>
          </w:p>
        </w:tc>
        <w:tc>
          <w:tcPr>
            <w:tcW w:w="2693" w:type="dxa"/>
            <w:tcBorders>
              <w:bottom w:val="single" w:sz="4" w:space="0" w:color="auto"/>
            </w:tcBorders>
          </w:tcPr>
          <w:p w14:paraId="4EC1A61B" w14:textId="77777777" w:rsidR="003177E0" w:rsidRPr="004253B5" w:rsidRDefault="003177E0" w:rsidP="0058687D">
            <w:pPr>
              <w:numPr>
                <w:ilvl w:val="0"/>
                <w:numId w:val="2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w:t>
            </w:r>
            <w:r>
              <w:rPr>
                <w:rFonts w:ascii="Times New Roman" w:eastAsia="Times New Roman" w:hAnsi="Times New Roman"/>
                <w:szCs w:val="24"/>
                <w:lang w:val="en-US"/>
              </w:rPr>
              <w:t xml:space="preserve">VAT </w:t>
            </w:r>
            <w:r w:rsidRPr="004253B5">
              <w:rPr>
                <w:rFonts w:ascii="Times New Roman" w:eastAsia="Times New Roman" w:hAnsi="Times New Roman"/>
                <w:szCs w:val="24"/>
                <w:lang w:val="en-US"/>
              </w:rPr>
              <w:t>data</w:t>
            </w:r>
            <w:r>
              <w:rPr>
                <w:rFonts w:ascii="Times New Roman" w:eastAsia="Times New Roman" w:hAnsi="Times New Roman"/>
                <w:szCs w:val="24"/>
                <w:lang w:val="en-US"/>
              </w:rPr>
              <w:t>.</w:t>
            </w:r>
          </w:p>
        </w:tc>
        <w:tc>
          <w:tcPr>
            <w:tcW w:w="3263" w:type="dxa"/>
            <w:tcBorders>
              <w:bottom w:val="single" w:sz="4" w:space="0" w:color="auto"/>
            </w:tcBorders>
          </w:tcPr>
          <w:p w14:paraId="760E373E" w14:textId="77777777" w:rsidR="003177E0" w:rsidRPr="004253B5" w:rsidRDefault="003177E0" w:rsidP="0058687D">
            <w:pPr>
              <w:numPr>
                <w:ilvl w:val="0"/>
                <w:numId w:val="2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Value added </w:t>
            </w:r>
            <w:r>
              <w:rPr>
                <w:rFonts w:ascii="Times New Roman" w:eastAsia="Times New Roman" w:hAnsi="Times New Roman"/>
                <w:szCs w:val="24"/>
                <w:lang w:val="en-US"/>
              </w:rPr>
              <w:t>based on quarterly</w:t>
            </w:r>
            <w:r w:rsidRPr="004253B5">
              <w:rPr>
                <w:rFonts w:ascii="Times New Roman" w:eastAsia="Times New Roman" w:hAnsi="Times New Roman"/>
                <w:szCs w:val="24"/>
                <w:lang w:val="en-US"/>
              </w:rPr>
              <w:t xml:space="preserve"> VAT </w:t>
            </w:r>
            <w:r>
              <w:rPr>
                <w:rFonts w:ascii="Times New Roman" w:eastAsia="Times New Roman" w:hAnsi="Times New Roman"/>
                <w:szCs w:val="24"/>
                <w:lang w:val="en-US"/>
              </w:rPr>
              <w:t>data</w:t>
            </w:r>
            <w:r w:rsidRPr="004253B5">
              <w:rPr>
                <w:rFonts w:ascii="Times New Roman" w:eastAsia="Times New Roman" w:hAnsi="Times New Roman"/>
                <w:szCs w:val="24"/>
                <w:lang w:val="en-US"/>
              </w:rPr>
              <w:t xml:space="preserve">. </w:t>
            </w:r>
          </w:p>
        </w:tc>
        <w:tc>
          <w:tcPr>
            <w:tcW w:w="3113" w:type="dxa"/>
            <w:gridSpan w:val="2"/>
            <w:tcBorders>
              <w:bottom w:val="single" w:sz="4" w:space="0" w:color="auto"/>
            </w:tcBorders>
          </w:tcPr>
          <w:p w14:paraId="1A6A32C6" w14:textId="77777777" w:rsidR="003177E0" w:rsidRPr="004253B5" w:rsidRDefault="003177E0" w:rsidP="0058687D">
            <w:pPr>
              <w:numPr>
                <w:ilvl w:val="0"/>
                <w:numId w:val="2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Deflation by appropriate component of </w:t>
            </w:r>
            <w:r>
              <w:rPr>
                <w:rFonts w:ascii="Times New Roman" w:eastAsia="Times New Roman" w:hAnsi="Times New Roman"/>
                <w:szCs w:val="24"/>
                <w:lang w:val="en-US"/>
              </w:rPr>
              <w:t>CPI</w:t>
            </w:r>
            <w:r w:rsidRPr="004253B5">
              <w:rPr>
                <w:rFonts w:ascii="Times New Roman" w:eastAsia="Times New Roman" w:hAnsi="Times New Roman"/>
                <w:szCs w:val="24"/>
                <w:lang w:val="en-US"/>
              </w:rPr>
              <w:t>.</w:t>
            </w:r>
          </w:p>
        </w:tc>
      </w:tr>
      <w:tr w:rsidR="003177E0" w:rsidRPr="004253B5" w14:paraId="2B2978DE"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7"/>
          <w:jc w:val="center"/>
        </w:trPr>
        <w:tc>
          <w:tcPr>
            <w:tcW w:w="10719" w:type="dxa"/>
            <w:gridSpan w:val="5"/>
            <w:tcBorders>
              <w:top w:val="single" w:sz="4" w:space="0" w:color="auto"/>
              <w:left w:val="single" w:sz="4" w:space="0" w:color="auto"/>
              <w:bottom w:val="single" w:sz="4" w:space="0" w:color="auto"/>
              <w:right w:val="single" w:sz="4" w:space="0" w:color="auto"/>
            </w:tcBorders>
            <w:shd w:val="clear" w:color="auto" w:fill="D9D9D9"/>
          </w:tcPr>
          <w:p w14:paraId="34F4B751" w14:textId="77777777" w:rsidR="003177E0" w:rsidRPr="004253B5" w:rsidRDefault="003177E0" w:rsidP="0058687D">
            <w:pPr>
              <w:spacing w:after="0" w:line="240" w:lineRule="auto"/>
              <w:jc w:val="both"/>
              <w:rPr>
                <w:rFonts w:ascii="Times New Roman" w:eastAsia="Times New Roman" w:hAnsi="Times New Roman"/>
                <w:b/>
                <w:szCs w:val="24"/>
                <w:lang w:val="en-US"/>
              </w:rPr>
            </w:pPr>
            <w:r w:rsidRPr="004253B5">
              <w:rPr>
                <w:rFonts w:ascii="Times New Roman" w:eastAsia="Times New Roman" w:hAnsi="Times New Roman"/>
                <w:b/>
                <w:szCs w:val="24"/>
                <w:lang w:val="en-US"/>
              </w:rPr>
              <w:lastRenderedPageBreak/>
              <w:t>F. Construction</w:t>
            </w:r>
          </w:p>
        </w:tc>
      </w:tr>
      <w:tr w:rsidR="003177E0" w:rsidRPr="004253B5" w14:paraId="278FF839" w14:textId="77777777" w:rsidTr="003177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736"/>
          <w:jc w:val="center"/>
        </w:trPr>
        <w:tc>
          <w:tcPr>
            <w:tcW w:w="1650" w:type="dxa"/>
            <w:tcBorders>
              <w:top w:val="single" w:sz="4" w:space="0" w:color="auto"/>
              <w:left w:val="single" w:sz="4" w:space="0" w:color="auto"/>
              <w:bottom w:val="single" w:sz="4" w:space="0" w:color="auto"/>
              <w:right w:val="single" w:sz="4" w:space="0" w:color="auto"/>
            </w:tcBorders>
          </w:tcPr>
          <w:p w14:paraId="710E9956"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Construction</w:t>
            </w:r>
          </w:p>
        </w:tc>
        <w:tc>
          <w:tcPr>
            <w:tcW w:w="2693" w:type="dxa"/>
            <w:tcBorders>
              <w:top w:val="single" w:sz="4" w:space="0" w:color="auto"/>
              <w:left w:val="nil"/>
              <w:bottom w:val="single" w:sz="4" w:space="0" w:color="auto"/>
              <w:right w:val="single" w:sz="4" w:space="0" w:color="auto"/>
            </w:tcBorders>
          </w:tcPr>
          <w:p w14:paraId="581D7D63" w14:textId="77777777" w:rsidR="003177E0" w:rsidRPr="004253B5" w:rsidRDefault="003177E0" w:rsidP="0058687D">
            <w:pPr>
              <w:numPr>
                <w:ilvl w:val="0"/>
                <w:numId w:val="15"/>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Monthly building permits from Municipalities and District Councils</w:t>
            </w:r>
            <w:r>
              <w:rPr>
                <w:rFonts w:ascii="Times New Roman" w:eastAsia="Times New Roman" w:hAnsi="Times New Roman"/>
                <w:szCs w:val="24"/>
                <w:lang w:val="en-US"/>
              </w:rPr>
              <w:t>.</w:t>
            </w:r>
          </w:p>
          <w:p w14:paraId="7E60369F" w14:textId="5C2A0F70" w:rsidR="003177E0" w:rsidRPr="004253B5" w:rsidRDefault="003177E0" w:rsidP="0058687D">
            <w:pPr>
              <w:numPr>
                <w:ilvl w:val="0"/>
                <w:numId w:val="15"/>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capital expenditure estimates of General Government from</w:t>
            </w:r>
            <w:r>
              <w:rPr>
                <w:rFonts w:ascii="Times New Roman" w:eastAsia="Times New Roman" w:hAnsi="Times New Roman"/>
                <w:szCs w:val="24"/>
                <w:lang w:val="en-US"/>
              </w:rPr>
              <w:t xml:space="preserve"> Ministry of Finance.</w:t>
            </w:r>
          </w:p>
          <w:p w14:paraId="4C1C7509" w14:textId="77777777" w:rsidR="003177E0" w:rsidRPr="0084243B" w:rsidRDefault="003177E0" w:rsidP="0058687D">
            <w:pPr>
              <w:numPr>
                <w:ilvl w:val="0"/>
                <w:numId w:val="15"/>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Maintenance expenditure by households from latest Household Budget Survey</w:t>
            </w:r>
            <w:r>
              <w:rPr>
                <w:rFonts w:ascii="Times New Roman" w:eastAsia="Times New Roman" w:hAnsi="Times New Roman"/>
                <w:szCs w:val="24"/>
                <w:lang w:val="en-US"/>
              </w:rPr>
              <w:t>.</w:t>
            </w:r>
          </w:p>
          <w:p w14:paraId="7AC2BD19" w14:textId="4F8EBB25" w:rsidR="003177E0" w:rsidRPr="003177E0" w:rsidRDefault="003177E0" w:rsidP="003177E0">
            <w:pPr>
              <w:numPr>
                <w:ilvl w:val="0"/>
                <w:numId w:val="15"/>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 xml:space="preserve">Administrative sources, </w:t>
            </w:r>
            <w:proofErr w:type="spellStart"/>
            <w:r>
              <w:rPr>
                <w:rFonts w:ascii="Times New Roman" w:eastAsia="Times New Roman" w:hAnsi="Times New Roman"/>
                <w:szCs w:val="24"/>
                <w:lang w:val="en-US"/>
              </w:rPr>
              <w:t>eg.</w:t>
            </w:r>
            <w:proofErr w:type="spellEnd"/>
            <w:r w:rsidR="006C6D43">
              <w:rPr>
                <w:rFonts w:ascii="Times New Roman" w:eastAsia="Times New Roman" w:hAnsi="Times New Roman"/>
                <w:szCs w:val="24"/>
                <w:lang w:val="en-US"/>
              </w:rPr>
              <w:t xml:space="preserve"> </w:t>
            </w:r>
            <w:r>
              <w:rPr>
                <w:rFonts w:ascii="Times New Roman" w:eastAsia="Times New Roman" w:hAnsi="Times New Roman"/>
                <w:szCs w:val="24"/>
                <w:lang w:val="en-US"/>
              </w:rPr>
              <w:t>Economic Development Board.</w:t>
            </w:r>
          </w:p>
        </w:tc>
        <w:tc>
          <w:tcPr>
            <w:tcW w:w="3263" w:type="dxa"/>
            <w:tcBorders>
              <w:top w:val="single" w:sz="4" w:space="0" w:color="auto"/>
              <w:left w:val="nil"/>
              <w:bottom w:val="single" w:sz="4" w:space="0" w:color="auto"/>
              <w:right w:val="single" w:sz="4" w:space="0" w:color="auto"/>
            </w:tcBorders>
          </w:tcPr>
          <w:p w14:paraId="1BDD5854" w14:textId="65BDC510" w:rsidR="003177E0" w:rsidRPr="004253B5" w:rsidRDefault="003177E0" w:rsidP="0058687D">
            <w:pPr>
              <w:numPr>
                <w:ilvl w:val="0"/>
                <w:numId w:val="15"/>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output based on these sources and quarterly value added derived using the production structure obtained at the </w:t>
            </w:r>
            <w:r w:rsidR="006F4367">
              <w:rPr>
                <w:rFonts w:ascii="Times New Roman" w:eastAsia="Times New Roman" w:hAnsi="Times New Roman"/>
                <w:szCs w:val="24"/>
                <w:lang w:val="en-US"/>
              </w:rPr>
              <w:t>2023</w:t>
            </w:r>
            <w:r w:rsidRPr="004253B5">
              <w:rPr>
                <w:rFonts w:ascii="Times New Roman" w:eastAsia="Times New Roman" w:hAnsi="Times New Roman"/>
                <w:szCs w:val="24"/>
                <w:lang w:val="en-US"/>
              </w:rPr>
              <w:t xml:space="preserve"> </w:t>
            </w:r>
            <w:r>
              <w:rPr>
                <w:rFonts w:ascii="Times New Roman" w:eastAsia="Times New Roman" w:hAnsi="Times New Roman"/>
                <w:szCs w:val="24"/>
                <w:lang w:val="en-US"/>
              </w:rPr>
              <w:t>Census of Economic Activities (</w:t>
            </w:r>
            <w:r w:rsidRPr="004253B5">
              <w:rPr>
                <w:rFonts w:ascii="Times New Roman" w:eastAsia="Times New Roman" w:hAnsi="Times New Roman"/>
                <w:szCs w:val="24"/>
                <w:lang w:val="en-US"/>
              </w:rPr>
              <w:t>CEA</w:t>
            </w:r>
            <w:r>
              <w:rPr>
                <w:rFonts w:ascii="Times New Roman" w:eastAsia="Times New Roman" w:hAnsi="Times New Roman"/>
                <w:szCs w:val="24"/>
                <w:lang w:val="en-US"/>
              </w:rPr>
              <w:t>)</w:t>
            </w:r>
            <w:r w:rsidRPr="004253B5">
              <w:rPr>
                <w:rFonts w:ascii="Times New Roman" w:eastAsia="Times New Roman" w:hAnsi="Times New Roman"/>
                <w:szCs w:val="24"/>
                <w:lang w:val="en-US"/>
              </w:rPr>
              <w:t>.</w:t>
            </w:r>
          </w:p>
        </w:tc>
        <w:tc>
          <w:tcPr>
            <w:tcW w:w="3113" w:type="dxa"/>
            <w:gridSpan w:val="2"/>
            <w:tcBorders>
              <w:top w:val="single" w:sz="4" w:space="0" w:color="auto"/>
              <w:left w:val="single" w:sz="4" w:space="0" w:color="auto"/>
              <w:bottom w:val="single" w:sz="4" w:space="0" w:color="auto"/>
              <w:right w:val="single" w:sz="4" w:space="0" w:color="auto"/>
            </w:tcBorders>
          </w:tcPr>
          <w:p w14:paraId="159245E4" w14:textId="77777777" w:rsidR="003177E0" w:rsidRPr="004253B5" w:rsidRDefault="003177E0" w:rsidP="0058687D">
            <w:pPr>
              <w:numPr>
                <w:ilvl w:val="0"/>
                <w:numId w:val="15"/>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Deflation by quarterly Construction Price Index.</w:t>
            </w:r>
          </w:p>
        </w:tc>
      </w:tr>
      <w:tr w:rsidR="003177E0" w:rsidRPr="004253B5" w14:paraId="7D71401A"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5"/>
          <w:jc w:val="center"/>
        </w:trPr>
        <w:tc>
          <w:tcPr>
            <w:tcW w:w="10719" w:type="dxa"/>
            <w:gridSpan w:val="5"/>
            <w:tcBorders>
              <w:top w:val="single" w:sz="4" w:space="0" w:color="auto"/>
              <w:left w:val="single" w:sz="4" w:space="0" w:color="auto"/>
              <w:bottom w:val="single" w:sz="4" w:space="0" w:color="auto"/>
              <w:right w:val="single" w:sz="4" w:space="0" w:color="auto"/>
            </w:tcBorders>
            <w:shd w:val="clear" w:color="auto" w:fill="D9D9D9"/>
          </w:tcPr>
          <w:p w14:paraId="5932659E" w14:textId="77777777" w:rsidR="003177E0" w:rsidRPr="00A97B2C" w:rsidRDefault="003177E0" w:rsidP="0058687D">
            <w:pPr>
              <w:spacing w:after="0" w:line="240" w:lineRule="auto"/>
              <w:ind w:right="28"/>
              <w:rPr>
                <w:rFonts w:ascii="Times New Roman" w:eastAsia="Times New Roman" w:hAnsi="Times New Roman"/>
                <w:b/>
                <w:szCs w:val="24"/>
                <w:lang w:val="en-US"/>
              </w:rPr>
            </w:pPr>
            <w:r w:rsidRPr="004253B5">
              <w:rPr>
                <w:rFonts w:ascii="Times New Roman" w:eastAsia="Times New Roman" w:hAnsi="Times New Roman"/>
                <w:b/>
                <w:szCs w:val="24"/>
                <w:lang w:val="en-US"/>
              </w:rPr>
              <w:t xml:space="preserve">G. Wholesale </w:t>
            </w:r>
            <w:r>
              <w:rPr>
                <w:rFonts w:ascii="Times New Roman" w:eastAsia="Times New Roman" w:hAnsi="Times New Roman"/>
                <w:b/>
                <w:szCs w:val="24"/>
                <w:lang w:val="en-US"/>
              </w:rPr>
              <w:t>and</w:t>
            </w:r>
            <w:r w:rsidRPr="004253B5">
              <w:rPr>
                <w:rFonts w:ascii="Times New Roman" w:eastAsia="Times New Roman" w:hAnsi="Times New Roman"/>
                <w:b/>
                <w:szCs w:val="24"/>
                <w:lang w:val="en-US"/>
              </w:rPr>
              <w:t xml:space="preserve"> </w:t>
            </w:r>
            <w:r>
              <w:rPr>
                <w:rFonts w:ascii="Times New Roman" w:eastAsia="Times New Roman" w:hAnsi="Times New Roman"/>
                <w:b/>
                <w:szCs w:val="24"/>
                <w:lang w:val="en-US"/>
              </w:rPr>
              <w:t>r</w:t>
            </w:r>
            <w:r w:rsidRPr="004253B5">
              <w:rPr>
                <w:rFonts w:ascii="Times New Roman" w:eastAsia="Times New Roman" w:hAnsi="Times New Roman"/>
                <w:b/>
                <w:szCs w:val="24"/>
                <w:lang w:val="en-US"/>
              </w:rPr>
              <w:t xml:space="preserve">etail </w:t>
            </w:r>
            <w:r>
              <w:rPr>
                <w:rFonts w:ascii="Times New Roman" w:eastAsia="Times New Roman" w:hAnsi="Times New Roman"/>
                <w:b/>
                <w:szCs w:val="24"/>
                <w:lang w:val="en-US"/>
              </w:rPr>
              <w:t>t</w:t>
            </w:r>
            <w:r w:rsidRPr="004253B5">
              <w:rPr>
                <w:rFonts w:ascii="Times New Roman" w:eastAsia="Times New Roman" w:hAnsi="Times New Roman"/>
                <w:b/>
                <w:szCs w:val="24"/>
                <w:lang w:val="en-US"/>
              </w:rPr>
              <w:t xml:space="preserve">rade, </w:t>
            </w:r>
            <w:r>
              <w:rPr>
                <w:rFonts w:ascii="Times New Roman" w:eastAsia="Times New Roman" w:hAnsi="Times New Roman"/>
                <w:b/>
                <w:szCs w:val="24"/>
                <w:lang w:val="en-US"/>
              </w:rPr>
              <w:t>r</w:t>
            </w:r>
            <w:r w:rsidRPr="004253B5">
              <w:rPr>
                <w:rFonts w:ascii="Times New Roman" w:eastAsia="Times New Roman" w:hAnsi="Times New Roman"/>
                <w:b/>
                <w:szCs w:val="24"/>
                <w:lang w:val="en-US"/>
              </w:rPr>
              <w:t xml:space="preserve">epair of </w:t>
            </w:r>
            <w:r>
              <w:rPr>
                <w:rFonts w:ascii="Times New Roman" w:eastAsia="Times New Roman" w:hAnsi="Times New Roman"/>
                <w:b/>
                <w:szCs w:val="24"/>
                <w:lang w:val="en-US"/>
              </w:rPr>
              <w:t>m</w:t>
            </w:r>
            <w:r w:rsidRPr="004253B5">
              <w:rPr>
                <w:rFonts w:ascii="Times New Roman" w:eastAsia="Times New Roman" w:hAnsi="Times New Roman"/>
                <w:b/>
                <w:szCs w:val="24"/>
                <w:lang w:val="en-US"/>
              </w:rPr>
              <w:t xml:space="preserve">otor </w:t>
            </w:r>
            <w:r>
              <w:rPr>
                <w:rFonts w:ascii="Times New Roman" w:eastAsia="Times New Roman" w:hAnsi="Times New Roman"/>
                <w:b/>
                <w:szCs w:val="24"/>
                <w:lang w:val="en-US"/>
              </w:rPr>
              <w:t>v</w:t>
            </w:r>
            <w:r w:rsidRPr="004253B5">
              <w:rPr>
                <w:rFonts w:ascii="Times New Roman" w:eastAsia="Times New Roman" w:hAnsi="Times New Roman"/>
                <w:b/>
                <w:szCs w:val="24"/>
                <w:lang w:val="en-US"/>
              </w:rPr>
              <w:t>ehicles</w:t>
            </w:r>
            <w:r>
              <w:rPr>
                <w:rFonts w:ascii="Times New Roman" w:eastAsia="Times New Roman" w:hAnsi="Times New Roman"/>
                <w:b/>
                <w:szCs w:val="24"/>
                <w:lang w:val="en-US"/>
              </w:rPr>
              <w:t xml:space="preserve"> and</w:t>
            </w:r>
            <w:r w:rsidRPr="004253B5">
              <w:rPr>
                <w:rFonts w:ascii="Times New Roman" w:eastAsia="Times New Roman" w:hAnsi="Times New Roman"/>
                <w:b/>
                <w:szCs w:val="24"/>
                <w:lang w:val="en-US"/>
              </w:rPr>
              <w:t xml:space="preserve"> </w:t>
            </w:r>
            <w:r>
              <w:rPr>
                <w:rFonts w:ascii="Times New Roman" w:eastAsia="Times New Roman" w:hAnsi="Times New Roman"/>
                <w:b/>
                <w:szCs w:val="24"/>
                <w:lang w:val="en-US"/>
              </w:rPr>
              <w:t>m</w:t>
            </w:r>
            <w:r w:rsidRPr="004253B5">
              <w:rPr>
                <w:rFonts w:ascii="Times New Roman" w:eastAsia="Times New Roman" w:hAnsi="Times New Roman"/>
                <w:b/>
                <w:szCs w:val="24"/>
                <w:lang w:val="en-US"/>
              </w:rPr>
              <w:t>otorcycles</w:t>
            </w:r>
          </w:p>
        </w:tc>
      </w:tr>
      <w:tr w:rsidR="003177E0" w:rsidRPr="004253B5" w14:paraId="3003F7C1"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69"/>
          <w:jc w:val="center"/>
        </w:trPr>
        <w:tc>
          <w:tcPr>
            <w:tcW w:w="1650" w:type="dxa"/>
            <w:tcBorders>
              <w:top w:val="single" w:sz="4" w:space="0" w:color="auto"/>
              <w:left w:val="single" w:sz="4" w:space="0" w:color="auto"/>
              <w:bottom w:val="single" w:sz="4" w:space="0" w:color="auto"/>
              <w:right w:val="single" w:sz="4" w:space="0" w:color="auto"/>
            </w:tcBorders>
          </w:tcPr>
          <w:p w14:paraId="7CB52040"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Wholesale </w:t>
            </w:r>
            <w:r>
              <w:rPr>
                <w:rFonts w:ascii="Times New Roman" w:eastAsia="Times New Roman" w:hAnsi="Times New Roman"/>
                <w:szCs w:val="24"/>
                <w:lang w:val="en-US"/>
              </w:rPr>
              <w:t>and</w:t>
            </w:r>
            <w:r w:rsidRPr="004253B5">
              <w:rPr>
                <w:rFonts w:ascii="Times New Roman" w:eastAsia="Times New Roman" w:hAnsi="Times New Roman"/>
                <w:szCs w:val="24"/>
                <w:lang w:val="en-US"/>
              </w:rPr>
              <w:t xml:space="preserve"> Retail Trade</w:t>
            </w:r>
          </w:p>
        </w:tc>
        <w:tc>
          <w:tcPr>
            <w:tcW w:w="2693" w:type="dxa"/>
            <w:tcBorders>
              <w:top w:val="single" w:sz="4" w:space="0" w:color="auto"/>
              <w:left w:val="nil"/>
              <w:bottom w:val="single" w:sz="4" w:space="0" w:color="auto"/>
              <w:right w:val="single" w:sz="4" w:space="0" w:color="auto"/>
            </w:tcBorders>
          </w:tcPr>
          <w:p w14:paraId="4BA32C5D" w14:textId="77777777" w:rsidR="003177E0" w:rsidRPr="004253B5" w:rsidRDefault="003177E0" w:rsidP="0058687D">
            <w:pPr>
              <w:numPr>
                <w:ilvl w:val="0"/>
                <w:numId w:val="1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imports from Trade statistics</w:t>
            </w:r>
          </w:p>
          <w:p w14:paraId="4DE9C207"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p>
          <w:p w14:paraId="1BC56302" w14:textId="77777777" w:rsidR="003177E0" w:rsidRPr="004253B5" w:rsidRDefault="003177E0" w:rsidP="0058687D">
            <w:pPr>
              <w:numPr>
                <w:ilvl w:val="0"/>
                <w:numId w:val="1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Local production from Agriculture statistics and Industrial statistics</w:t>
            </w:r>
          </w:p>
        </w:tc>
        <w:tc>
          <w:tcPr>
            <w:tcW w:w="3263" w:type="dxa"/>
            <w:tcBorders>
              <w:top w:val="single" w:sz="4" w:space="0" w:color="auto"/>
              <w:left w:val="nil"/>
              <w:bottom w:val="single" w:sz="4" w:space="0" w:color="auto"/>
              <w:right w:val="single" w:sz="4" w:space="0" w:color="auto"/>
            </w:tcBorders>
          </w:tcPr>
          <w:p w14:paraId="7E73FCBE" w14:textId="77777777" w:rsidR="003177E0" w:rsidRPr="004253B5" w:rsidRDefault="003177E0" w:rsidP="0058687D">
            <w:pPr>
              <w:numPr>
                <w:ilvl w:val="0"/>
                <w:numId w:val="1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For imported goods, gross output based on trade margins computed from quarterly imports. </w:t>
            </w:r>
          </w:p>
          <w:p w14:paraId="42B40DFE" w14:textId="0DDF942A" w:rsidR="003177E0" w:rsidRPr="004253B5" w:rsidRDefault="003177E0" w:rsidP="0058687D">
            <w:pPr>
              <w:numPr>
                <w:ilvl w:val="0"/>
                <w:numId w:val="1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For local production, gross output based on trends of production of</w:t>
            </w:r>
            <w:r w:rsidR="0010202D">
              <w:rPr>
                <w:rFonts w:ascii="Times New Roman" w:eastAsia="Times New Roman" w:hAnsi="Times New Roman"/>
                <w:szCs w:val="24"/>
                <w:lang w:val="en-US"/>
              </w:rPr>
              <w:t xml:space="preserve"> </w:t>
            </w:r>
            <w:r w:rsidRPr="004253B5">
              <w:rPr>
                <w:rFonts w:ascii="Times New Roman" w:eastAsia="Times New Roman" w:hAnsi="Times New Roman"/>
                <w:szCs w:val="24"/>
                <w:lang w:val="en-US"/>
              </w:rPr>
              <w:t>crops and production of the non-EOE sector (local consumption).</w:t>
            </w:r>
          </w:p>
          <w:p w14:paraId="1089A49D" w14:textId="08D85AAA" w:rsidR="003177E0" w:rsidRPr="004253B5" w:rsidRDefault="003177E0" w:rsidP="0058687D">
            <w:pPr>
              <w:numPr>
                <w:ilvl w:val="0"/>
                <w:numId w:val="1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Value added derived using the production structure obtained at the </w:t>
            </w:r>
            <w:r w:rsidR="006F4367">
              <w:rPr>
                <w:rFonts w:ascii="Times New Roman" w:eastAsia="Times New Roman" w:hAnsi="Times New Roman"/>
                <w:szCs w:val="24"/>
                <w:lang w:val="en-US"/>
              </w:rPr>
              <w:t>2023</w:t>
            </w:r>
            <w:r w:rsidRPr="004253B5">
              <w:rPr>
                <w:rFonts w:ascii="Times New Roman" w:eastAsia="Times New Roman" w:hAnsi="Times New Roman"/>
                <w:szCs w:val="24"/>
                <w:lang w:val="en-US"/>
              </w:rPr>
              <w:t xml:space="preserve"> CEA.</w:t>
            </w:r>
          </w:p>
        </w:tc>
        <w:tc>
          <w:tcPr>
            <w:tcW w:w="3113" w:type="dxa"/>
            <w:gridSpan w:val="2"/>
            <w:tcBorders>
              <w:top w:val="single" w:sz="4" w:space="0" w:color="auto"/>
              <w:left w:val="single" w:sz="4" w:space="0" w:color="auto"/>
              <w:bottom w:val="single" w:sz="4" w:space="0" w:color="auto"/>
              <w:right w:val="single" w:sz="4" w:space="0" w:color="auto"/>
            </w:tcBorders>
          </w:tcPr>
          <w:p w14:paraId="0B7CDEA0" w14:textId="77777777" w:rsidR="003177E0" w:rsidRPr="004253B5" w:rsidRDefault="003177E0" w:rsidP="0058687D">
            <w:pPr>
              <w:numPr>
                <w:ilvl w:val="0"/>
                <w:numId w:val="1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Change in volume of imports derived by deflating imports by sector by relevant IPI components.</w:t>
            </w:r>
          </w:p>
          <w:p w14:paraId="50754D75" w14:textId="77777777" w:rsidR="003177E0" w:rsidRDefault="003177E0" w:rsidP="0058687D">
            <w:pPr>
              <w:spacing w:after="0" w:line="240" w:lineRule="auto"/>
              <w:ind w:left="216" w:right="28"/>
              <w:jc w:val="both"/>
              <w:rPr>
                <w:rFonts w:ascii="Times New Roman" w:eastAsia="Times New Roman" w:hAnsi="Times New Roman"/>
                <w:szCs w:val="24"/>
                <w:lang w:val="en-US"/>
              </w:rPr>
            </w:pPr>
          </w:p>
          <w:p w14:paraId="3F295739" w14:textId="77777777" w:rsidR="003177E0" w:rsidRPr="004253B5" w:rsidRDefault="003177E0" w:rsidP="0058687D">
            <w:pPr>
              <w:numPr>
                <w:ilvl w:val="0"/>
                <w:numId w:val="16"/>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For l</w:t>
            </w:r>
            <w:r w:rsidRPr="004253B5">
              <w:rPr>
                <w:rFonts w:ascii="Times New Roman" w:eastAsia="Times New Roman" w:hAnsi="Times New Roman"/>
                <w:szCs w:val="24"/>
                <w:lang w:val="en-US"/>
              </w:rPr>
              <w:t>ocal component</w:t>
            </w:r>
            <w:r>
              <w:rPr>
                <w:rFonts w:ascii="Times New Roman" w:eastAsia="Times New Roman" w:hAnsi="Times New Roman"/>
                <w:szCs w:val="24"/>
                <w:lang w:val="en-US"/>
              </w:rPr>
              <w:t>, d</w:t>
            </w:r>
            <w:r w:rsidRPr="004253B5">
              <w:rPr>
                <w:rFonts w:ascii="Times New Roman" w:eastAsia="Times New Roman" w:hAnsi="Times New Roman"/>
                <w:szCs w:val="24"/>
                <w:lang w:val="en-US"/>
              </w:rPr>
              <w:t>eflation by overall CPI</w:t>
            </w:r>
            <w:r>
              <w:rPr>
                <w:rFonts w:ascii="Times New Roman" w:eastAsia="Times New Roman" w:hAnsi="Times New Roman"/>
                <w:szCs w:val="24"/>
                <w:lang w:val="en-US"/>
              </w:rPr>
              <w:t>.</w:t>
            </w:r>
          </w:p>
        </w:tc>
      </w:tr>
      <w:tr w:rsidR="003177E0" w:rsidRPr="004253B5" w14:paraId="661B407F"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11"/>
          <w:jc w:val="center"/>
        </w:trPr>
        <w:tc>
          <w:tcPr>
            <w:tcW w:w="1650" w:type="dxa"/>
            <w:tcBorders>
              <w:top w:val="single" w:sz="4" w:space="0" w:color="auto"/>
              <w:left w:val="single" w:sz="4" w:space="0" w:color="auto"/>
              <w:bottom w:val="single" w:sz="4" w:space="0" w:color="auto"/>
              <w:right w:val="single" w:sz="4" w:space="0" w:color="auto"/>
            </w:tcBorders>
          </w:tcPr>
          <w:p w14:paraId="23447CFC"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Repair of motor vehicles and motorcycles</w:t>
            </w:r>
          </w:p>
        </w:tc>
        <w:tc>
          <w:tcPr>
            <w:tcW w:w="2693" w:type="dxa"/>
            <w:tcBorders>
              <w:top w:val="single" w:sz="4" w:space="0" w:color="auto"/>
              <w:left w:val="nil"/>
              <w:bottom w:val="single" w:sz="4" w:space="0" w:color="auto"/>
              <w:right w:val="single" w:sz="4" w:space="0" w:color="auto"/>
            </w:tcBorders>
          </w:tcPr>
          <w:p w14:paraId="157B892B" w14:textId="77777777" w:rsidR="003177E0" w:rsidRPr="004253B5" w:rsidRDefault="003177E0" w:rsidP="0058687D">
            <w:pPr>
              <w:numPr>
                <w:ilvl w:val="0"/>
                <w:numId w:val="32"/>
              </w:numPr>
              <w:spacing w:after="0" w:line="240" w:lineRule="auto"/>
              <w:ind w:right="28"/>
              <w:jc w:val="both"/>
              <w:rPr>
                <w:rFonts w:ascii="Times New Roman" w:eastAsia="Times New Roman" w:hAnsi="Times New Roman"/>
                <w:b/>
                <w:szCs w:val="24"/>
                <w:lang w:val="en-US"/>
              </w:rPr>
            </w:pPr>
            <w:r w:rsidRPr="004253B5">
              <w:rPr>
                <w:rFonts w:ascii="Times New Roman" w:eastAsia="Times New Roman" w:hAnsi="Times New Roman"/>
                <w:szCs w:val="24"/>
                <w:lang w:val="en-US"/>
              </w:rPr>
              <w:t xml:space="preserve"> Imports of spare parts.</w:t>
            </w:r>
          </w:p>
          <w:p w14:paraId="3F4A043F" w14:textId="77777777" w:rsidR="003177E0" w:rsidRPr="004253B5" w:rsidRDefault="003177E0" w:rsidP="0058687D">
            <w:pPr>
              <w:numPr>
                <w:ilvl w:val="0"/>
                <w:numId w:val="32"/>
              </w:numPr>
              <w:spacing w:after="0" w:line="240" w:lineRule="auto"/>
              <w:ind w:right="28"/>
              <w:jc w:val="both"/>
              <w:rPr>
                <w:rFonts w:ascii="Times New Roman" w:eastAsia="Times New Roman" w:hAnsi="Times New Roman"/>
                <w:b/>
                <w:szCs w:val="24"/>
                <w:lang w:val="en-US"/>
              </w:rPr>
            </w:pPr>
            <w:r w:rsidRPr="004253B5">
              <w:rPr>
                <w:rFonts w:ascii="Times New Roman" w:eastAsia="Times New Roman" w:hAnsi="Times New Roman"/>
                <w:szCs w:val="24"/>
                <w:lang w:val="en-US"/>
              </w:rPr>
              <w:t>Quarterly VAT data</w:t>
            </w:r>
            <w:r>
              <w:rPr>
                <w:rFonts w:ascii="Times New Roman" w:eastAsia="Times New Roman" w:hAnsi="Times New Roman"/>
                <w:szCs w:val="24"/>
                <w:lang w:val="en-US"/>
              </w:rPr>
              <w:t>.</w:t>
            </w:r>
          </w:p>
          <w:p w14:paraId="1591C59F" w14:textId="77777777" w:rsidR="003177E0" w:rsidRPr="004253B5" w:rsidRDefault="003177E0" w:rsidP="0058687D">
            <w:pPr>
              <w:numPr>
                <w:ilvl w:val="0"/>
                <w:numId w:val="32"/>
              </w:numPr>
              <w:spacing w:after="0" w:line="240" w:lineRule="auto"/>
              <w:ind w:right="28"/>
              <w:jc w:val="both"/>
              <w:rPr>
                <w:rFonts w:ascii="Times New Roman" w:eastAsia="Times New Roman" w:hAnsi="Times New Roman"/>
                <w:b/>
                <w:szCs w:val="24"/>
                <w:lang w:val="en-US"/>
              </w:rPr>
            </w:pPr>
            <w:r w:rsidRPr="004253B5">
              <w:rPr>
                <w:rFonts w:ascii="Times New Roman" w:eastAsia="Times New Roman" w:hAnsi="Times New Roman"/>
                <w:szCs w:val="24"/>
                <w:lang w:val="en-US"/>
              </w:rPr>
              <w:t>Road transport statistics (number of vehicles registered and number of accidents)</w:t>
            </w:r>
            <w:r>
              <w:rPr>
                <w:rFonts w:ascii="Times New Roman" w:eastAsia="Times New Roman" w:hAnsi="Times New Roman"/>
                <w:szCs w:val="24"/>
                <w:lang w:val="en-US"/>
              </w:rPr>
              <w:t>.</w:t>
            </w:r>
          </w:p>
        </w:tc>
        <w:tc>
          <w:tcPr>
            <w:tcW w:w="3263" w:type="dxa"/>
            <w:tcBorders>
              <w:top w:val="single" w:sz="4" w:space="0" w:color="auto"/>
              <w:left w:val="nil"/>
              <w:bottom w:val="single" w:sz="4" w:space="0" w:color="auto"/>
              <w:right w:val="single" w:sz="4" w:space="0" w:color="auto"/>
            </w:tcBorders>
          </w:tcPr>
          <w:p w14:paraId="14572B59" w14:textId="77777777" w:rsidR="003177E0" w:rsidRPr="004253B5" w:rsidRDefault="003177E0" w:rsidP="0058687D">
            <w:pPr>
              <w:numPr>
                <w:ilvl w:val="0"/>
                <w:numId w:val="32"/>
              </w:num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 Quarterly estimates based on imports of spare parts, changes in number of vehicles registered and number of accidents.</w:t>
            </w:r>
          </w:p>
          <w:p w14:paraId="6F26ACDA" w14:textId="77777777" w:rsidR="003177E0" w:rsidRPr="004253B5" w:rsidRDefault="003177E0" w:rsidP="0058687D">
            <w:pPr>
              <w:spacing w:after="0" w:line="240" w:lineRule="auto"/>
              <w:jc w:val="both"/>
              <w:rPr>
                <w:rFonts w:ascii="Times New Roman" w:eastAsia="Times New Roman" w:hAnsi="Times New Roman"/>
                <w:szCs w:val="24"/>
                <w:lang w:val="en-US"/>
              </w:rPr>
            </w:pPr>
          </w:p>
        </w:tc>
        <w:tc>
          <w:tcPr>
            <w:tcW w:w="3113" w:type="dxa"/>
            <w:gridSpan w:val="2"/>
            <w:tcBorders>
              <w:top w:val="single" w:sz="4" w:space="0" w:color="auto"/>
              <w:left w:val="single" w:sz="4" w:space="0" w:color="auto"/>
              <w:bottom w:val="single" w:sz="4" w:space="0" w:color="auto"/>
              <w:right w:val="single" w:sz="4" w:space="0" w:color="auto"/>
            </w:tcBorders>
          </w:tcPr>
          <w:p w14:paraId="39C217E3" w14:textId="77777777" w:rsidR="003177E0" w:rsidRPr="004253B5" w:rsidRDefault="003177E0" w:rsidP="0058687D">
            <w:pPr>
              <w:numPr>
                <w:ilvl w:val="0"/>
                <w:numId w:val="1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Deflation by overall CPI.</w:t>
            </w:r>
          </w:p>
        </w:tc>
      </w:tr>
      <w:tr w:rsidR="003177E0" w:rsidRPr="004253B5" w14:paraId="3C1CD69F"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
          <w:jc w:val="center"/>
        </w:trPr>
        <w:tc>
          <w:tcPr>
            <w:tcW w:w="10719" w:type="dxa"/>
            <w:gridSpan w:val="5"/>
            <w:tcBorders>
              <w:top w:val="single" w:sz="4" w:space="0" w:color="auto"/>
              <w:left w:val="single" w:sz="4" w:space="0" w:color="auto"/>
              <w:bottom w:val="single" w:sz="4" w:space="0" w:color="auto"/>
              <w:right w:val="single" w:sz="4" w:space="0" w:color="auto"/>
            </w:tcBorders>
            <w:shd w:val="clear" w:color="auto" w:fill="D9D9D9"/>
          </w:tcPr>
          <w:p w14:paraId="3E862A98"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b/>
                <w:szCs w:val="24"/>
                <w:lang w:val="en-US"/>
              </w:rPr>
              <w:t xml:space="preserve">H. Transport and </w:t>
            </w:r>
            <w:r>
              <w:rPr>
                <w:rFonts w:ascii="Times New Roman" w:eastAsia="Times New Roman" w:hAnsi="Times New Roman"/>
                <w:b/>
                <w:szCs w:val="24"/>
                <w:lang w:val="en-US"/>
              </w:rPr>
              <w:t>s</w:t>
            </w:r>
            <w:r w:rsidRPr="004253B5">
              <w:rPr>
                <w:rFonts w:ascii="Times New Roman" w:eastAsia="Times New Roman" w:hAnsi="Times New Roman"/>
                <w:b/>
                <w:szCs w:val="24"/>
                <w:lang w:val="en-US"/>
              </w:rPr>
              <w:t>torage</w:t>
            </w:r>
          </w:p>
        </w:tc>
      </w:tr>
      <w:tr w:rsidR="003177E0" w:rsidRPr="004253B5" w14:paraId="1E77CB13"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63"/>
          <w:jc w:val="center"/>
        </w:trPr>
        <w:tc>
          <w:tcPr>
            <w:tcW w:w="1650" w:type="dxa"/>
            <w:tcBorders>
              <w:top w:val="single" w:sz="4" w:space="0" w:color="auto"/>
              <w:left w:val="single" w:sz="4" w:space="0" w:color="auto"/>
              <w:bottom w:val="single" w:sz="4" w:space="0" w:color="auto"/>
              <w:right w:val="single" w:sz="4" w:space="0" w:color="auto"/>
            </w:tcBorders>
          </w:tcPr>
          <w:p w14:paraId="39625D97" w14:textId="43328EA4"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Bus</w:t>
            </w:r>
            <w:r w:rsidR="004235DA">
              <w:rPr>
                <w:rFonts w:ascii="Times New Roman" w:eastAsia="Times New Roman" w:hAnsi="Times New Roman"/>
                <w:szCs w:val="24"/>
                <w:lang w:val="en-US"/>
              </w:rPr>
              <w:t>/Light rail</w:t>
            </w:r>
          </w:p>
        </w:tc>
        <w:tc>
          <w:tcPr>
            <w:tcW w:w="2693" w:type="dxa"/>
            <w:tcBorders>
              <w:top w:val="single" w:sz="4" w:space="0" w:color="auto"/>
              <w:left w:val="nil"/>
              <w:bottom w:val="single" w:sz="4" w:space="0" w:color="auto"/>
              <w:right w:val="single" w:sz="4" w:space="0" w:color="auto"/>
            </w:tcBorders>
          </w:tcPr>
          <w:p w14:paraId="0BC4648F" w14:textId="77777777" w:rsidR="003177E0" w:rsidRDefault="003177E0" w:rsidP="0058687D">
            <w:pPr>
              <w:numPr>
                <w:ilvl w:val="0"/>
                <w:numId w:val="18"/>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production accounts of bus companies and bus fleet from National </w:t>
            </w:r>
            <w:r w:rsidR="004B690B">
              <w:rPr>
                <w:rFonts w:ascii="Times New Roman" w:eastAsia="Times New Roman" w:hAnsi="Times New Roman"/>
                <w:szCs w:val="24"/>
                <w:lang w:val="en-US"/>
              </w:rPr>
              <w:t xml:space="preserve">Land </w:t>
            </w:r>
            <w:r w:rsidRPr="004253B5">
              <w:rPr>
                <w:rFonts w:ascii="Times New Roman" w:eastAsia="Times New Roman" w:hAnsi="Times New Roman"/>
                <w:szCs w:val="24"/>
                <w:lang w:val="en-US"/>
              </w:rPr>
              <w:t>Transport Authority (N</w:t>
            </w:r>
            <w:r w:rsidR="004B690B">
              <w:rPr>
                <w:rFonts w:ascii="Times New Roman" w:eastAsia="Times New Roman" w:hAnsi="Times New Roman"/>
                <w:szCs w:val="24"/>
                <w:lang w:val="en-US"/>
              </w:rPr>
              <w:t>L</w:t>
            </w:r>
            <w:r w:rsidRPr="004253B5">
              <w:rPr>
                <w:rFonts w:ascii="Times New Roman" w:eastAsia="Times New Roman" w:hAnsi="Times New Roman"/>
                <w:szCs w:val="24"/>
                <w:lang w:val="en-US"/>
              </w:rPr>
              <w:t>TA)</w:t>
            </w:r>
            <w:r>
              <w:rPr>
                <w:rFonts w:ascii="Times New Roman" w:eastAsia="Times New Roman" w:hAnsi="Times New Roman"/>
                <w:szCs w:val="24"/>
                <w:lang w:val="en-US"/>
              </w:rPr>
              <w:t>.</w:t>
            </w:r>
          </w:p>
          <w:p w14:paraId="0C6A7314" w14:textId="77777777" w:rsidR="004235DA" w:rsidRDefault="004235DA" w:rsidP="0058687D">
            <w:pPr>
              <w:numPr>
                <w:ilvl w:val="0"/>
                <w:numId w:val="18"/>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Quarterly survey on receipt and expenditure</w:t>
            </w:r>
          </w:p>
          <w:p w14:paraId="0DAD3CCE" w14:textId="72C786E8" w:rsidR="004235DA" w:rsidRPr="004253B5" w:rsidRDefault="004235DA" w:rsidP="0058687D">
            <w:pPr>
              <w:numPr>
                <w:ilvl w:val="0"/>
                <w:numId w:val="18"/>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Quarterly VAT data</w:t>
            </w:r>
          </w:p>
        </w:tc>
        <w:tc>
          <w:tcPr>
            <w:tcW w:w="3263" w:type="dxa"/>
            <w:tcBorders>
              <w:top w:val="single" w:sz="4" w:space="0" w:color="auto"/>
              <w:left w:val="nil"/>
              <w:bottom w:val="single" w:sz="4" w:space="0" w:color="auto"/>
              <w:right w:val="single" w:sz="4" w:space="0" w:color="auto"/>
            </w:tcBorders>
          </w:tcPr>
          <w:p w14:paraId="4A02613C" w14:textId="77777777" w:rsidR="003177E0" w:rsidRPr="004253B5" w:rsidRDefault="003177E0" w:rsidP="0058687D">
            <w:pPr>
              <w:numPr>
                <w:ilvl w:val="0"/>
                <w:numId w:val="17"/>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Value added compiled from quarterly accounts</w:t>
            </w:r>
            <w:r>
              <w:rPr>
                <w:rFonts w:ascii="Times New Roman" w:eastAsia="Times New Roman" w:hAnsi="Times New Roman"/>
                <w:szCs w:val="24"/>
                <w:lang w:val="en-US"/>
              </w:rPr>
              <w:t>.</w:t>
            </w:r>
          </w:p>
          <w:p w14:paraId="58590FB1"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p>
        </w:tc>
        <w:tc>
          <w:tcPr>
            <w:tcW w:w="3113" w:type="dxa"/>
            <w:gridSpan w:val="2"/>
            <w:tcBorders>
              <w:top w:val="single" w:sz="4" w:space="0" w:color="auto"/>
              <w:left w:val="nil"/>
              <w:bottom w:val="single" w:sz="4" w:space="0" w:color="auto"/>
              <w:right w:val="single" w:sz="4" w:space="0" w:color="auto"/>
            </w:tcBorders>
          </w:tcPr>
          <w:p w14:paraId="6BBBCB6B" w14:textId="2D586F3C" w:rsidR="003177E0" w:rsidRPr="004253B5" w:rsidRDefault="004E60A4" w:rsidP="0058687D">
            <w:pPr>
              <w:numPr>
                <w:ilvl w:val="0"/>
                <w:numId w:val="17"/>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D</w:t>
            </w:r>
            <w:r w:rsidR="003177E0" w:rsidRPr="004253B5">
              <w:rPr>
                <w:rFonts w:ascii="Times New Roman" w:eastAsia="Times New Roman" w:hAnsi="Times New Roman"/>
                <w:szCs w:val="24"/>
                <w:lang w:val="en-US"/>
              </w:rPr>
              <w:t>eflation using</w:t>
            </w:r>
            <w:r w:rsidR="004235DA">
              <w:rPr>
                <w:rFonts w:ascii="Times New Roman" w:eastAsia="Times New Roman" w:hAnsi="Times New Roman"/>
                <w:szCs w:val="24"/>
                <w:lang w:val="en-US"/>
              </w:rPr>
              <w:t xml:space="preserve"> </w:t>
            </w:r>
            <w:r w:rsidR="003177E0" w:rsidRPr="004253B5">
              <w:rPr>
                <w:rFonts w:ascii="Times New Roman" w:eastAsia="Times New Roman" w:hAnsi="Times New Roman"/>
                <w:szCs w:val="24"/>
                <w:lang w:val="en-US"/>
              </w:rPr>
              <w:t>relevant</w:t>
            </w:r>
            <w:r w:rsidR="00E9735D">
              <w:rPr>
                <w:rFonts w:ascii="Times New Roman" w:eastAsia="Times New Roman" w:hAnsi="Times New Roman"/>
                <w:szCs w:val="24"/>
                <w:lang w:val="en-US"/>
              </w:rPr>
              <w:t xml:space="preserve"> </w:t>
            </w:r>
            <w:r w:rsidR="003177E0" w:rsidRPr="004253B5">
              <w:rPr>
                <w:rFonts w:ascii="Times New Roman" w:eastAsia="Times New Roman" w:hAnsi="Times New Roman"/>
                <w:szCs w:val="24"/>
                <w:lang w:val="en-US"/>
              </w:rPr>
              <w:t xml:space="preserve">components </w:t>
            </w:r>
            <w:r w:rsidR="00E9735D">
              <w:rPr>
                <w:rFonts w:ascii="Times New Roman" w:eastAsia="Times New Roman" w:hAnsi="Times New Roman"/>
                <w:szCs w:val="24"/>
                <w:lang w:val="en-US"/>
              </w:rPr>
              <w:t>of CPI</w:t>
            </w:r>
            <w:r w:rsidR="003177E0" w:rsidRPr="004253B5">
              <w:rPr>
                <w:rFonts w:ascii="Times New Roman" w:eastAsia="Times New Roman" w:hAnsi="Times New Roman"/>
                <w:szCs w:val="24"/>
                <w:lang w:val="en-US"/>
              </w:rPr>
              <w:t>.</w:t>
            </w:r>
          </w:p>
        </w:tc>
      </w:tr>
      <w:tr w:rsidR="003177E0" w:rsidRPr="004253B5" w14:paraId="27CAE7C8" w14:textId="77777777" w:rsidTr="0058687D">
        <w:tblPrEx>
          <w:tblBorders>
            <w:insideH w:val="single" w:sz="6" w:space="0" w:color="auto"/>
            <w:insideV w:val="single" w:sz="6" w:space="0" w:color="auto"/>
          </w:tblBorders>
        </w:tblPrEx>
        <w:trPr>
          <w:cantSplit/>
          <w:trHeight w:val="1440"/>
          <w:jc w:val="center"/>
        </w:trPr>
        <w:tc>
          <w:tcPr>
            <w:tcW w:w="1650" w:type="dxa"/>
          </w:tcPr>
          <w:p w14:paraId="74B64D79"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Taxi</w:t>
            </w:r>
          </w:p>
        </w:tc>
        <w:tc>
          <w:tcPr>
            <w:tcW w:w="2693" w:type="dxa"/>
          </w:tcPr>
          <w:p w14:paraId="10C7164B" w14:textId="01C16DB6" w:rsidR="003177E0" w:rsidRPr="004253B5" w:rsidRDefault="003177E0" w:rsidP="0058687D">
            <w:pPr>
              <w:numPr>
                <w:ilvl w:val="0"/>
                <w:numId w:val="19"/>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w:t>
            </w:r>
            <w:proofErr w:type="spellStart"/>
            <w:r w:rsidRPr="004253B5">
              <w:rPr>
                <w:rFonts w:ascii="Times New Roman" w:eastAsia="Times New Roman" w:hAnsi="Times New Roman"/>
                <w:szCs w:val="24"/>
                <w:lang w:val="en-US"/>
              </w:rPr>
              <w:t>licences</w:t>
            </w:r>
            <w:proofErr w:type="spellEnd"/>
            <w:r w:rsidRPr="004253B5">
              <w:rPr>
                <w:rFonts w:ascii="Times New Roman" w:eastAsia="Times New Roman" w:hAnsi="Times New Roman"/>
                <w:szCs w:val="24"/>
                <w:lang w:val="en-US"/>
              </w:rPr>
              <w:t xml:space="preserve"> of taxi cars from N</w:t>
            </w:r>
            <w:r w:rsidR="004B690B">
              <w:rPr>
                <w:rFonts w:ascii="Times New Roman" w:eastAsia="Times New Roman" w:hAnsi="Times New Roman"/>
                <w:szCs w:val="24"/>
                <w:lang w:val="en-US"/>
              </w:rPr>
              <w:t>L</w:t>
            </w:r>
            <w:r w:rsidRPr="004253B5">
              <w:rPr>
                <w:rFonts w:ascii="Times New Roman" w:eastAsia="Times New Roman" w:hAnsi="Times New Roman"/>
                <w:szCs w:val="24"/>
                <w:lang w:val="en-US"/>
              </w:rPr>
              <w:t>TA</w:t>
            </w:r>
            <w:r>
              <w:rPr>
                <w:rFonts w:ascii="Times New Roman" w:eastAsia="Times New Roman" w:hAnsi="Times New Roman"/>
                <w:szCs w:val="24"/>
                <w:lang w:val="en-US"/>
              </w:rPr>
              <w:t>.</w:t>
            </w:r>
          </w:p>
          <w:p w14:paraId="40AEEE1F" w14:textId="77777777" w:rsidR="003177E0" w:rsidRPr="004253B5" w:rsidRDefault="003177E0" w:rsidP="0058687D">
            <w:pPr>
              <w:numPr>
                <w:ilvl w:val="0"/>
                <w:numId w:val="19"/>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Taxi fares from monthly consumer price surveys.</w:t>
            </w:r>
          </w:p>
        </w:tc>
        <w:tc>
          <w:tcPr>
            <w:tcW w:w="3263" w:type="dxa"/>
          </w:tcPr>
          <w:p w14:paraId="11F201EB" w14:textId="77777777" w:rsidR="003177E0" w:rsidRPr="004253B5" w:rsidRDefault="003177E0" w:rsidP="0058687D">
            <w:pPr>
              <w:numPr>
                <w:ilvl w:val="0"/>
                <w:numId w:val="19"/>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Output based on the quarterly number of </w:t>
            </w:r>
            <w:proofErr w:type="spellStart"/>
            <w:r w:rsidRPr="004253B5">
              <w:rPr>
                <w:rFonts w:ascii="Times New Roman" w:eastAsia="Times New Roman" w:hAnsi="Times New Roman"/>
                <w:szCs w:val="24"/>
                <w:lang w:val="en-US"/>
              </w:rPr>
              <w:t>licences</w:t>
            </w:r>
            <w:proofErr w:type="spellEnd"/>
            <w:r w:rsidRPr="004253B5">
              <w:rPr>
                <w:rFonts w:ascii="Times New Roman" w:eastAsia="Times New Roman" w:hAnsi="Times New Roman"/>
                <w:szCs w:val="24"/>
                <w:lang w:val="en-US"/>
              </w:rPr>
              <w:t xml:space="preserve"> delivered and taxi fare.</w:t>
            </w:r>
          </w:p>
          <w:p w14:paraId="0C404202" w14:textId="571F26C5" w:rsidR="003177E0" w:rsidRPr="00634AE9" w:rsidRDefault="003177E0" w:rsidP="0058687D">
            <w:pPr>
              <w:numPr>
                <w:ilvl w:val="0"/>
                <w:numId w:val="19"/>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Value added derived using the production structure obtained at the </w:t>
            </w:r>
            <w:r w:rsidR="0010202D">
              <w:rPr>
                <w:rFonts w:ascii="Times New Roman" w:eastAsia="Times New Roman" w:hAnsi="Times New Roman"/>
                <w:szCs w:val="24"/>
                <w:lang w:val="en-US"/>
              </w:rPr>
              <w:t>2023</w:t>
            </w:r>
            <w:r w:rsidRPr="004253B5">
              <w:rPr>
                <w:rFonts w:ascii="Times New Roman" w:eastAsia="Times New Roman" w:hAnsi="Times New Roman"/>
                <w:szCs w:val="24"/>
                <w:lang w:val="en-US"/>
              </w:rPr>
              <w:t xml:space="preserve"> CEA.</w:t>
            </w:r>
          </w:p>
        </w:tc>
        <w:tc>
          <w:tcPr>
            <w:tcW w:w="3113" w:type="dxa"/>
            <w:gridSpan w:val="2"/>
          </w:tcPr>
          <w:p w14:paraId="1830EB98" w14:textId="670DB47B" w:rsidR="003177E0" w:rsidRPr="004253B5" w:rsidRDefault="008C5B12" w:rsidP="0058687D">
            <w:pPr>
              <w:numPr>
                <w:ilvl w:val="0"/>
                <w:numId w:val="19"/>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D</w:t>
            </w:r>
            <w:r w:rsidRPr="004253B5">
              <w:rPr>
                <w:rFonts w:ascii="Times New Roman" w:eastAsia="Times New Roman" w:hAnsi="Times New Roman"/>
                <w:szCs w:val="24"/>
                <w:lang w:val="en-US"/>
              </w:rPr>
              <w:t>eflation using</w:t>
            </w:r>
            <w:r>
              <w:rPr>
                <w:rFonts w:ascii="Times New Roman" w:eastAsia="Times New Roman" w:hAnsi="Times New Roman"/>
                <w:szCs w:val="24"/>
                <w:lang w:val="en-US"/>
              </w:rPr>
              <w:t xml:space="preserve"> </w:t>
            </w:r>
            <w:r w:rsidRPr="004253B5">
              <w:rPr>
                <w:rFonts w:ascii="Times New Roman" w:eastAsia="Times New Roman" w:hAnsi="Times New Roman"/>
                <w:szCs w:val="24"/>
                <w:lang w:val="en-US"/>
              </w:rPr>
              <w:t>relevant</w:t>
            </w:r>
            <w:r>
              <w:rPr>
                <w:rFonts w:ascii="Times New Roman" w:eastAsia="Times New Roman" w:hAnsi="Times New Roman"/>
                <w:szCs w:val="24"/>
                <w:lang w:val="en-US"/>
              </w:rPr>
              <w:t xml:space="preserve"> </w:t>
            </w:r>
            <w:r w:rsidRPr="004253B5">
              <w:rPr>
                <w:rFonts w:ascii="Times New Roman" w:eastAsia="Times New Roman" w:hAnsi="Times New Roman"/>
                <w:szCs w:val="24"/>
                <w:lang w:val="en-US"/>
              </w:rPr>
              <w:t xml:space="preserve">components </w:t>
            </w:r>
            <w:r>
              <w:rPr>
                <w:rFonts w:ascii="Times New Roman" w:eastAsia="Times New Roman" w:hAnsi="Times New Roman"/>
                <w:szCs w:val="24"/>
                <w:lang w:val="en-US"/>
              </w:rPr>
              <w:t>of CPI</w:t>
            </w:r>
            <w:r w:rsidRPr="004253B5">
              <w:rPr>
                <w:rFonts w:ascii="Times New Roman" w:eastAsia="Times New Roman" w:hAnsi="Times New Roman"/>
                <w:szCs w:val="24"/>
                <w:lang w:val="en-US"/>
              </w:rPr>
              <w:t>.</w:t>
            </w:r>
          </w:p>
        </w:tc>
      </w:tr>
      <w:tr w:rsidR="003177E0" w:rsidRPr="004253B5" w14:paraId="3144F48E" w14:textId="77777777" w:rsidTr="0058687D">
        <w:tblPrEx>
          <w:tblBorders>
            <w:insideH w:val="single" w:sz="6" w:space="0" w:color="auto"/>
            <w:insideV w:val="single" w:sz="6" w:space="0" w:color="auto"/>
          </w:tblBorders>
        </w:tblPrEx>
        <w:trPr>
          <w:cantSplit/>
          <w:trHeight w:val="1222"/>
          <w:jc w:val="center"/>
        </w:trPr>
        <w:tc>
          <w:tcPr>
            <w:tcW w:w="1650" w:type="dxa"/>
          </w:tcPr>
          <w:p w14:paraId="2E2ABB06"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lastRenderedPageBreak/>
              <w:t>Lorries</w:t>
            </w:r>
          </w:p>
        </w:tc>
        <w:tc>
          <w:tcPr>
            <w:tcW w:w="2693" w:type="dxa"/>
          </w:tcPr>
          <w:p w14:paraId="3855A714" w14:textId="749A7FB5" w:rsidR="003177E0" w:rsidRPr="004253B5" w:rsidRDefault="003177E0" w:rsidP="0058687D">
            <w:pPr>
              <w:numPr>
                <w:ilvl w:val="0"/>
                <w:numId w:val="20"/>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w:t>
            </w:r>
            <w:proofErr w:type="spellStart"/>
            <w:r w:rsidRPr="004253B5">
              <w:rPr>
                <w:rFonts w:ascii="Times New Roman" w:eastAsia="Times New Roman" w:hAnsi="Times New Roman"/>
                <w:szCs w:val="24"/>
                <w:lang w:val="en-US"/>
              </w:rPr>
              <w:t>licences</w:t>
            </w:r>
            <w:proofErr w:type="spellEnd"/>
            <w:r w:rsidRPr="004253B5">
              <w:rPr>
                <w:rFonts w:ascii="Times New Roman" w:eastAsia="Times New Roman" w:hAnsi="Times New Roman"/>
                <w:szCs w:val="24"/>
                <w:lang w:val="en-US"/>
              </w:rPr>
              <w:t xml:space="preserve"> of lorries from </w:t>
            </w:r>
            <w:r>
              <w:rPr>
                <w:rFonts w:ascii="Times New Roman" w:eastAsia="Times New Roman" w:hAnsi="Times New Roman"/>
                <w:szCs w:val="24"/>
                <w:lang w:val="en-US"/>
              </w:rPr>
              <w:t>N</w:t>
            </w:r>
            <w:r w:rsidR="004B690B">
              <w:rPr>
                <w:rFonts w:ascii="Times New Roman" w:eastAsia="Times New Roman" w:hAnsi="Times New Roman"/>
                <w:szCs w:val="24"/>
                <w:lang w:val="en-US"/>
              </w:rPr>
              <w:t>L</w:t>
            </w:r>
            <w:r>
              <w:rPr>
                <w:rFonts w:ascii="Times New Roman" w:eastAsia="Times New Roman" w:hAnsi="Times New Roman"/>
                <w:szCs w:val="24"/>
                <w:lang w:val="en-US"/>
              </w:rPr>
              <w:t>TA.</w:t>
            </w:r>
          </w:p>
          <w:p w14:paraId="48F77232" w14:textId="27A48CA9" w:rsidR="003177E0" w:rsidRPr="004253B5" w:rsidRDefault="003177E0" w:rsidP="0058687D">
            <w:pPr>
              <w:numPr>
                <w:ilvl w:val="0"/>
                <w:numId w:val="20"/>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Lorry charges based on </w:t>
            </w:r>
            <w:r w:rsidR="008964C1">
              <w:rPr>
                <w:rFonts w:ascii="Times New Roman" w:eastAsia="Times New Roman" w:hAnsi="Times New Roman"/>
                <w:szCs w:val="24"/>
                <w:lang w:val="en-US"/>
              </w:rPr>
              <w:t>2023</w:t>
            </w:r>
            <w:r>
              <w:rPr>
                <w:rFonts w:ascii="Times New Roman" w:eastAsia="Times New Roman" w:hAnsi="Times New Roman"/>
                <w:szCs w:val="24"/>
                <w:lang w:val="en-US"/>
              </w:rPr>
              <w:t xml:space="preserve"> </w:t>
            </w:r>
            <w:r w:rsidRPr="004253B5">
              <w:rPr>
                <w:rFonts w:ascii="Times New Roman" w:eastAsia="Times New Roman" w:hAnsi="Times New Roman"/>
                <w:szCs w:val="24"/>
                <w:lang w:val="en-US"/>
              </w:rPr>
              <w:t>CEA.</w:t>
            </w:r>
          </w:p>
        </w:tc>
        <w:tc>
          <w:tcPr>
            <w:tcW w:w="3263" w:type="dxa"/>
          </w:tcPr>
          <w:p w14:paraId="57E4D063" w14:textId="77777777" w:rsidR="003177E0" w:rsidRPr="004253B5" w:rsidRDefault="003177E0" w:rsidP="0058687D">
            <w:pPr>
              <w:numPr>
                <w:ilvl w:val="0"/>
                <w:numId w:val="20"/>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Output based on the quarterly </w:t>
            </w:r>
            <w:proofErr w:type="spellStart"/>
            <w:r w:rsidRPr="004253B5">
              <w:rPr>
                <w:rFonts w:ascii="Times New Roman" w:eastAsia="Times New Roman" w:hAnsi="Times New Roman"/>
                <w:szCs w:val="24"/>
                <w:lang w:val="en-US"/>
              </w:rPr>
              <w:t>licences</w:t>
            </w:r>
            <w:proofErr w:type="spellEnd"/>
            <w:r w:rsidRPr="004253B5">
              <w:rPr>
                <w:rFonts w:ascii="Times New Roman" w:eastAsia="Times New Roman" w:hAnsi="Times New Roman"/>
                <w:szCs w:val="24"/>
                <w:lang w:val="en-US"/>
              </w:rPr>
              <w:t xml:space="preserve"> of lorries.</w:t>
            </w:r>
          </w:p>
          <w:p w14:paraId="001B5935" w14:textId="056E0CE6" w:rsidR="003177E0" w:rsidRPr="00634AE9" w:rsidRDefault="003177E0" w:rsidP="0058687D">
            <w:pPr>
              <w:numPr>
                <w:ilvl w:val="0"/>
                <w:numId w:val="20"/>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Value added derived using the structure obtained at the </w:t>
            </w:r>
            <w:r w:rsidR="008964C1">
              <w:rPr>
                <w:rFonts w:ascii="Times New Roman" w:eastAsia="Times New Roman" w:hAnsi="Times New Roman"/>
                <w:szCs w:val="24"/>
                <w:lang w:val="en-US"/>
              </w:rPr>
              <w:t>2023</w:t>
            </w:r>
            <w:r w:rsidRPr="004253B5">
              <w:rPr>
                <w:rFonts w:ascii="Times New Roman" w:eastAsia="Times New Roman" w:hAnsi="Times New Roman"/>
                <w:szCs w:val="24"/>
                <w:lang w:val="en-US"/>
              </w:rPr>
              <w:t xml:space="preserve"> CEA.</w:t>
            </w:r>
          </w:p>
        </w:tc>
        <w:tc>
          <w:tcPr>
            <w:tcW w:w="3113" w:type="dxa"/>
            <w:gridSpan w:val="2"/>
          </w:tcPr>
          <w:p w14:paraId="343A07AB" w14:textId="7349637F" w:rsidR="003177E0" w:rsidRPr="004253B5" w:rsidRDefault="008C5B12" w:rsidP="0058687D">
            <w:pPr>
              <w:numPr>
                <w:ilvl w:val="0"/>
                <w:numId w:val="20"/>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D</w:t>
            </w:r>
            <w:r w:rsidRPr="004253B5">
              <w:rPr>
                <w:rFonts w:ascii="Times New Roman" w:eastAsia="Times New Roman" w:hAnsi="Times New Roman"/>
                <w:szCs w:val="24"/>
                <w:lang w:val="en-US"/>
              </w:rPr>
              <w:t>eflation using</w:t>
            </w:r>
            <w:r>
              <w:rPr>
                <w:rFonts w:ascii="Times New Roman" w:eastAsia="Times New Roman" w:hAnsi="Times New Roman"/>
                <w:szCs w:val="24"/>
                <w:lang w:val="en-US"/>
              </w:rPr>
              <w:t xml:space="preserve"> </w:t>
            </w:r>
            <w:r w:rsidRPr="004253B5">
              <w:rPr>
                <w:rFonts w:ascii="Times New Roman" w:eastAsia="Times New Roman" w:hAnsi="Times New Roman"/>
                <w:szCs w:val="24"/>
                <w:lang w:val="en-US"/>
              </w:rPr>
              <w:t>relevant</w:t>
            </w:r>
            <w:r>
              <w:rPr>
                <w:rFonts w:ascii="Times New Roman" w:eastAsia="Times New Roman" w:hAnsi="Times New Roman"/>
                <w:szCs w:val="24"/>
                <w:lang w:val="en-US"/>
              </w:rPr>
              <w:t xml:space="preserve"> </w:t>
            </w:r>
            <w:r w:rsidRPr="004253B5">
              <w:rPr>
                <w:rFonts w:ascii="Times New Roman" w:eastAsia="Times New Roman" w:hAnsi="Times New Roman"/>
                <w:szCs w:val="24"/>
                <w:lang w:val="en-US"/>
              </w:rPr>
              <w:t xml:space="preserve">components </w:t>
            </w:r>
            <w:r>
              <w:rPr>
                <w:rFonts w:ascii="Times New Roman" w:eastAsia="Times New Roman" w:hAnsi="Times New Roman"/>
                <w:szCs w:val="24"/>
                <w:lang w:val="en-US"/>
              </w:rPr>
              <w:t>of CPI</w:t>
            </w:r>
            <w:r w:rsidRPr="004253B5">
              <w:rPr>
                <w:rFonts w:ascii="Times New Roman" w:eastAsia="Times New Roman" w:hAnsi="Times New Roman"/>
                <w:szCs w:val="24"/>
                <w:lang w:val="en-US"/>
              </w:rPr>
              <w:t>.</w:t>
            </w:r>
          </w:p>
        </w:tc>
      </w:tr>
      <w:tr w:rsidR="003177E0" w:rsidRPr="004253B5" w14:paraId="2D58307B" w14:textId="77777777" w:rsidTr="0058687D">
        <w:tblPrEx>
          <w:tblBorders>
            <w:insideH w:val="single" w:sz="6" w:space="0" w:color="auto"/>
            <w:insideV w:val="single" w:sz="6" w:space="0" w:color="auto"/>
          </w:tblBorders>
        </w:tblPrEx>
        <w:trPr>
          <w:cantSplit/>
          <w:trHeight w:val="1545"/>
          <w:jc w:val="center"/>
        </w:trPr>
        <w:tc>
          <w:tcPr>
            <w:tcW w:w="1650" w:type="dxa"/>
          </w:tcPr>
          <w:p w14:paraId="3D66ADC0"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Water transport</w:t>
            </w:r>
          </w:p>
        </w:tc>
        <w:tc>
          <w:tcPr>
            <w:tcW w:w="2693" w:type="dxa"/>
          </w:tcPr>
          <w:p w14:paraId="27246123" w14:textId="77777777" w:rsidR="003177E0" w:rsidRPr="004253B5" w:rsidRDefault="003177E0" w:rsidP="0058687D">
            <w:pPr>
              <w:numPr>
                <w:ilvl w:val="0"/>
                <w:numId w:val="22"/>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number of passengers from Mauritius Shipping Corporation.</w:t>
            </w:r>
          </w:p>
        </w:tc>
        <w:tc>
          <w:tcPr>
            <w:tcW w:w="3263" w:type="dxa"/>
          </w:tcPr>
          <w:p w14:paraId="39AF5302" w14:textId="77777777" w:rsidR="003177E0" w:rsidRPr="004253B5" w:rsidRDefault="003177E0" w:rsidP="0058687D">
            <w:pPr>
              <w:numPr>
                <w:ilvl w:val="0"/>
                <w:numId w:val="2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The number of passengers and fares charged as per CPI are used to estimate quarterly output.</w:t>
            </w:r>
          </w:p>
          <w:p w14:paraId="16103EA8" w14:textId="2243499E" w:rsidR="003177E0" w:rsidRPr="004253B5" w:rsidRDefault="003177E0" w:rsidP="0058687D">
            <w:pPr>
              <w:numPr>
                <w:ilvl w:val="0"/>
                <w:numId w:val="2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Value added is derived using the production structure obtained at the </w:t>
            </w:r>
            <w:r w:rsidR="008964C1">
              <w:rPr>
                <w:rFonts w:ascii="Times New Roman" w:eastAsia="Times New Roman" w:hAnsi="Times New Roman"/>
                <w:szCs w:val="24"/>
                <w:lang w:val="en-US"/>
              </w:rPr>
              <w:t>2023</w:t>
            </w:r>
            <w:r w:rsidRPr="004253B5">
              <w:rPr>
                <w:rFonts w:ascii="Times New Roman" w:eastAsia="Times New Roman" w:hAnsi="Times New Roman"/>
                <w:szCs w:val="24"/>
                <w:lang w:val="en-US"/>
              </w:rPr>
              <w:t xml:space="preserve"> CEA.</w:t>
            </w:r>
          </w:p>
        </w:tc>
        <w:tc>
          <w:tcPr>
            <w:tcW w:w="3113" w:type="dxa"/>
            <w:gridSpan w:val="2"/>
          </w:tcPr>
          <w:p w14:paraId="08407F16" w14:textId="77777777" w:rsidR="003177E0" w:rsidRPr="004253B5" w:rsidRDefault="003177E0" w:rsidP="0058687D">
            <w:pPr>
              <w:numPr>
                <w:ilvl w:val="0"/>
                <w:numId w:val="2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Volume based on number of passengers.</w:t>
            </w:r>
          </w:p>
        </w:tc>
      </w:tr>
      <w:tr w:rsidR="003177E0" w:rsidRPr="004253B5" w14:paraId="5986DD9A" w14:textId="77777777" w:rsidTr="0058687D">
        <w:tblPrEx>
          <w:tblBorders>
            <w:insideH w:val="single" w:sz="6" w:space="0" w:color="auto"/>
            <w:insideV w:val="single" w:sz="6" w:space="0" w:color="auto"/>
          </w:tblBorders>
        </w:tblPrEx>
        <w:trPr>
          <w:cantSplit/>
          <w:jc w:val="center"/>
        </w:trPr>
        <w:tc>
          <w:tcPr>
            <w:tcW w:w="1650" w:type="dxa"/>
            <w:tcBorders>
              <w:bottom w:val="single" w:sz="6" w:space="0" w:color="auto"/>
            </w:tcBorders>
          </w:tcPr>
          <w:p w14:paraId="2B48AF15"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Air transport</w:t>
            </w:r>
          </w:p>
        </w:tc>
        <w:tc>
          <w:tcPr>
            <w:tcW w:w="2693" w:type="dxa"/>
            <w:tcBorders>
              <w:bottom w:val="single" w:sz="6" w:space="0" w:color="auto"/>
            </w:tcBorders>
          </w:tcPr>
          <w:p w14:paraId="1E718EA6" w14:textId="77777777" w:rsidR="003177E0" w:rsidRPr="00634AE9" w:rsidRDefault="003177E0" w:rsidP="0058687D">
            <w:pPr>
              <w:pStyle w:val="ListParagraph"/>
              <w:numPr>
                <w:ilvl w:val="0"/>
                <w:numId w:val="21"/>
              </w:numPr>
              <w:tabs>
                <w:tab w:val="clear" w:pos="216"/>
                <w:tab w:val="left" w:pos="229"/>
              </w:tabs>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receipts and expenditure from Air Mauritius Ltd.</w:t>
            </w:r>
          </w:p>
        </w:tc>
        <w:tc>
          <w:tcPr>
            <w:tcW w:w="3263" w:type="dxa"/>
            <w:tcBorders>
              <w:bottom w:val="single" w:sz="6" w:space="0" w:color="auto"/>
            </w:tcBorders>
          </w:tcPr>
          <w:p w14:paraId="057A3DDD" w14:textId="77777777" w:rsidR="003177E0" w:rsidRPr="004253B5" w:rsidRDefault="003177E0" w:rsidP="0058687D">
            <w:pPr>
              <w:numPr>
                <w:ilvl w:val="0"/>
                <w:numId w:val="2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Value added compiled from quarterly accounts </w:t>
            </w:r>
          </w:p>
        </w:tc>
        <w:tc>
          <w:tcPr>
            <w:tcW w:w="3113" w:type="dxa"/>
            <w:gridSpan w:val="2"/>
            <w:tcBorders>
              <w:bottom w:val="single" w:sz="6" w:space="0" w:color="auto"/>
            </w:tcBorders>
          </w:tcPr>
          <w:p w14:paraId="3DA40CAB" w14:textId="4E7D3528" w:rsidR="003177E0" w:rsidRPr="00EB4FA8" w:rsidRDefault="008C5B12" w:rsidP="0058687D">
            <w:pPr>
              <w:numPr>
                <w:ilvl w:val="0"/>
                <w:numId w:val="21"/>
              </w:numPr>
              <w:tabs>
                <w:tab w:val="clear" w:pos="216"/>
                <w:tab w:val="left" w:pos="232"/>
              </w:tabs>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D</w:t>
            </w:r>
            <w:r w:rsidRPr="004253B5">
              <w:rPr>
                <w:rFonts w:ascii="Times New Roman" w:eastAsia="Times New Roman" w:hAnsi="Times New Roman"/>
                <w:szCs w:val="24"/>
                <w:lang w:val="en-US"/>
              </w:rPr>
              <w:t>eflation using</w:t>
            </w:r>
            <w:r>
              <w:rPr>
                <w:rFonts w:ascii="Times New Roman" w:eastAsia="Times New Roman" w:hAnsi="Times New Roman"/>
                <w:szCs w:val="24"/>
                <w:lang w:val="en-US"/>
              </w:rPr>
              <w:t xml:space="preserve"> </w:t>
            </w:r>
            <w:r w:rsidRPr="004253B5">
              <w:rPr>
                <w:rFonts w:ascii="Times New Roman" w:eastAsia="Times New Roman" w:hAnsi="Times New Roman"/>
                <w:szCs w:val="24"/>
                <w:lang w:val="en-US"/>
              </w:rPr>
              <w:t>relevant</w:t>
            </w:r>
            <w:r>
              <w:rPr>
                <w:rFonts w:ascii="Times New Roman" w:eastAsia="Times New Roman" w:hAnsi="Times New Roman"/>
                <w:szCs w:val="24"/>
                <w:lang w:val="en-US"/>
              </w:rPr>
              <w:t xml:space="preserve"> </w:t>
            </w:r>
            <w:r w:rsidRPr="004253B5">
              <w:rPr>
                <w:rFonts w:ascii="Times New Roman" w:eastAsia="Times New Roman" w:hAnsi="Times New Roman"/>
                <w:szCs w:val="24"/>
                <w:lang w:val="en-US"/>
              </w:rPr>
              <w:t xml:space="preserve">components </w:t>
            </w:r>
            <w:r>
              <w:rPr>
                <w:rFonts w:ascii="Times New Roman" w:eastAsia="Times New Roman" w:hAnsi="Times New Roman"/>
                <w:szCs w:val="24"/>
                <w:lang w:val="en-US"/>
              </w:rPr>
              <w:t>of CPI</w:t>
            </w:r>
            <w:r w:rsidRPr="004253B5">
              <w:rPr>
                <w:rFonts w:ascii="Times New Roman" w:eastAsia="Times New Roman" w:hAnsi="Times New Roman"/>
                <w:szCs w:val="24"/>
                <w:lang w:val="en-US"/>
              </w:rPr>
              <w:t>.</w:t>
            </w:r>
          </w:p>
        </w:tc>
      </w:tr>
      <w:tr w:rsidR="003177E0" w:rsidRPr="004253B5" w14:paraId="61E881E6" w14:textId="77777777" w:rsidTr="0058687D">
        <w:tblPrEx>
          <w:tblBorders>
            <w:insideH w:val="single" w:sz="6" w:space="0" w:color="auto"/>
            <w:insideV w:val="single" w:sz="6" w:space="0" w:color="auto"/>
          </w:tblBorders>
        </w:tblPrEx>
        <w:trPr>
          <w:cantSplit/>
          <w:jc w:val="center"/>
        </w:trPr>
        <w:tc>
          <w:tcPr>
            <w:tcW w:w="1650" w:type="dxa"/>
            <w:tcBorders>
              <w:top w:val="single" w:sz="6" w:space="0" w:color="auto"/>
              <w:bottom w:val="single" w:sz="6" w:space="0" w:color="auto"/>
            </w:tcBorders>
          </w:tcPr>
          <w:p w14:paraId="25F042DA"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Services allied to transport</w:t>
            </w:r>
          </w:p>
        </w:tc>
        <w:tc>
          <w:tcPr>
            <w:tcW w:w="2693" w:type="dxa"/>
            <w:tcBorders>
              <w:top w:val="single" w:sz="6" w:space="0" w:color="auto"/>
              <w:bottom w:val="single" w:sz="6" w:space="0" w:color="auto"/>
            </w:tcBorders>
          </w:tcPr>
          <w:p w14:paraId="0D4159E0" w14:textId="77777777" w:rsidR="003177E0" w:rsidRPr="004253B5" w:rsidRDefault="003177E0" w:rsidP="0058687D">
            <w:pPr>
              <w:pStyle w:val="ListParagraph"/>
              <w:numPr>
                <w:ilvl w:val="0"/>
                <w:numId w:val="21"/>
              </w:numPr>
              <w:tabs>
                <w:tab w:val="clear" w:pos="216"/>
                <w:tab w:val="left" w:pos="229"/>
              </w:tabs>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receipts and expenditure from Mauritius Ports Authority and Cargo Handling Corporation.</w:t>
            </w:r>
          </w:p>
          <w:p w14:paraId="1F218E17" w14:textId="77777777" w:rsidR="003177E0" w:rsidRPr="004253B5" w:rsidRDefault="003177E0" w:rsidP="0058687D">
            <w:pPr>
              <w:pStyle w:val="ListParagraph"/>
              <w:numPr>
                <w:ilvl w:val="0"/>
                <w:numId w:val="21"/>
              </w:numPr>
              <w:tabs>
                <w:tab w:val="clear" w:pos="216"/>
                <w:tab w:val="left" w:pos="229"/>
              </w:tabs>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indicators such as tourist arrivals and number of Mauritian travelling abroad.</w:t>
            </w:r>
          </w:p>
        </w:tc>
        <w:tc>
          <w:tcPr>
            <w:tcW w:w="3263" w:type="dxa"/>
            <w:tcBorders>
              <w:top w:val="single" w:sz="6" w:space="0" w:color="auto"/>
              <w:bottom w:val="single" w:sz="6" w:space="0" w:color="auto"/>
            </w:tcBorders>
          </w:tcPr>
          <w:p w14:paraId="6554C62B" w14:textId="77777777" w:rsidR="003177E0" w:rsidRPr="004253B5" w:rsidRDefault="003177E0" w:rsidP="0058687D">
            <w:pPr>
              <w:numPr>
                <w:ilvl w:val="0"/>
                <w:numId w:val="2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Value added compiled from quarterly accounts where available.</w:t>
            </w:r>
          </w:p>
          <w:p w14:paraId="00435A35" w14:textId="77777777" w:rsidR="003177E0" w:rsidRPr="004253B5" w:rsidRDefault="003177E0" w:rsidP="0058687D">
            <w:pPr>
              <w:numPr>
                <w:ilvl w:val="0"/>
                <w:numId w:val="2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For other related activities, annual estimates are </w:t>
            </w:r>
            <w:proofErr w:type="spellStart"/>
            <w:r w:rsidRPr="004253B5">
              <w:rPr>
                <w:rFonts w:ascii="Times New Roman" w:eastAsia="Times New Roman" w:hAnsi="Times New Roman"/>
                <w:szCs w:val="24"/>
                <w:lang w:val="en-US"/>
              </w:rPr>
              <w:t>quarterlised</w:t>
            </w:r>
            <w:proofErr w:type="spellEnd"/>
            <w:r w:rsidRPr="004253B5">
              <w:rPr>
                <w:rFonts w:ascii="Times New Roman" w:eastAsia="Times New Roman" w:hAnsi="Times New Roman"/>
                <w:szCs w:val="24"/>
                <w:lang w:val="en-US"/>
              </w:rPr>
              <w:t xml:space="preserve"> using the quarterly indicators.</w:t>
            </w:r>
          </w:p>
        </w:tc>
        <w:tc>
          <w:tcPr>
            <w:tcW w:w="3113" w:type="dxa"/>
            <w:gridSpan w:val="2"/>
            <w:tcBorders>
              <w:top w:val="single" w:sz="6" w:space="0" w:color="auto"/>
              <w:bottom w:val="single" w:sz="6" w:space="0" w:color="auto"/>
            </w:tcBorders>
          </w:tcPr>
          <w:p w14:paraId="32E85D06" w14:textId="77777777" w:rsidR="003177E0" w:rsidRPr="004253B5" w:rsidRDefault="003177E0" w:rsidP="0058687D">
            <w:pPr>
              <w:numPr>
                <w:ilvl w:val="0"/>
                <w:numId w:val="21"/>
              </w:numPr>
              <w:tabs>
                <w:tab w:val="clear" w:pos="216"/>
                <w:tab w:val="left" w:pos="232"/>
              </w:tabs>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Goods: Volume based on tonnage of goods loaded and unloaded. </w:t>
            </w:r>
          </w:p>
          <w:p w14:paraId="17458ABF" w14:textId="77777777" w:rsidR="003177E0" w:rsidRPr="004253B5" w:rsidRDefault="003177E0" w:rsidP="0058687D">
            <w:pPr>
              <w:numPr>
                <w:ilvl w:val="0"/>
                <w:numId w:val="21"/>
              </w:numPr>
              <w:tabs>
                <w:tab w:val="clear" w:pos="216"/>
                <w:tab w:val="left" w:pos="232"/>
              </w:tabs>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Passengers: Volume based on quarterly indicators.</w:t>
            </w:r>
          </w:p>
        </w:tc>
      </w:tr>
      <w:tr w:rsidR="003177E0" w:rsidRPr="004253B5" w14:paraId="7819EB52" w14:textId="77777777" w:rsidTr="0058687D">
        <w:tblPrEx>
          <w:tblBorders>
            <w:insideH w:val="single" w:sz="6" w:space="0" w:color="auto"/>
            <w:insideV w:val="single" w:sz="6" w:space="0" w:color="auto"/>
          </w:tblBorders>
        </w:tblPrEx>
        <w:trPr>
          <w:cantSplit/>
          <w:jc w:val="center"/>
        </w:trPr>
        <w:tc>
          <w:tcPr>
            <w:tcW w:w="1650" w:type="dxa"/>
            <w:tcBorders>
              <w:top w:val="single" w:sz="6" w:space="0" w:color="auto"/>
              <w:bottom w:val="single" w:sz="6" w:space="0" w:color="auto"/>
            </w:tcBorders>
          </w:tcPr>
          <w:p w14:paraId="2FCC3D75"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Storage</w:t>
            </w:r>
          </w:p>
        </w:tc>
        <w:tc>
          <w:tcPr>
            <w:tcW w:w="2693" w:type="dxa"/>
            <w:tcBorders>
              <w:top w:val="single" w:sz="6" w:space="0" w:color="auto"/>
              <w:bottom w:val="single" w:sz="6" w:space="0" w:color="auto"/>
            </w:tcBorders>
          </w:tcPr>
          <w:p w14:paraId="495E705E" w14:textId="77777777" w:rsidR="003177E0" w:rsidRPr="004253B5" w:rsidRDefault="003177E0" w:rsidP="0058687D">
            <w:pPr>
              <w:pStyle w:val="ListParagraph"/>
              <w:numPr>
                <w:ilvl w:val="0"/>
                <w:numId w:val="21"/>
              </w:numPr>
              <w:tabs>
                <w:tab w:val="clear" w:pos="216"/>
                <w:tab w:val="left" w:pos="229"/>
              </w:tabs>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w:t>
            </w:r>
            <w:r>
              <w:rPr>
                <w:rFonts w:ascii="Times New Roman" w:eastAsia="Times New Roman" w:hAnsi="Times New Roman"/>
                <w:szCs w:val="24"/>
                <w:lang w:val="en-US"/>
              </w:rPr>
              <w:t xml:space="preserve">VAT </w:t>
            </w:r>
            <w:r w:rsidRPr="004253B5">
              <w:rPr>
                <w:rFonts w:ascii="Times New Roman" w:eastAsia="Times New Roman" w:hAnsi="Times New Roman"/>
                <w:szCs w:val="24"/>
                <w:lang w:val="en-US"/>
              </w:rPr>
              <w:t>data</w:t>
            </w:r>
            <w:r>
              <w:rPr>
                <w:rFonts w:ascii="Times New Roman" w:eastAsia="Times New Roman" w:hAnsi="Times New Roman"/>
                <w:szCs w:val="24"/>
                <w:lang w:val="en-US"/>
              </w:rPr>
              <w:t>.</w:t>
            </w:r>
          </w:p>
        </w:tc>
        <w:tc>
          <w:tcPr>
            <w:tcW w:w="3263" w:type="dxa"/>
            <w:tcBorders>
              <w:top w:val="single" w:sz="6" w:space="0" w:color="auto"/>
              <w:bottom w:val="single" w:sz="6" w:space="0" w:color="auto"/>
            </w:tcBorders>
          </w:tcPr>
          <w:p w14:paraId="4709AF33" w14:textId="77777777" w:rsidR="003177E0" w:rsidRPr="004253B5" w:rsidRDefault="003177E0" w:rsidP="0058687D">
            <w:pPr>
              <w:numPr>
                <w:ilvl w:val="0"/>
                <w:numId w:val="2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Value added compiled from the quarterly </w:t>
            </w:r>
            <w:r>
              <w:rPr>
                <w:rFonts w:ascii="Times New Roman" w:eastAsia="Times New Roman" w:hAnsi="Times New Roman"/>
                <w:szCs w:val="24"/>
                <w:lang w:val="en-US"/>
              </w:rPr>
              <w:t xml:space="preserve">VAT </w:t>
            </w:r>
            <w:r w:rsidRPr="004253B5">
              <w:rPr>
                <w:rFonts w:ascii="Times New Roman" w:eastAsia="Times New Roman" w:hAnsi="Times New Roman"/>
                <w:szCs w:val="24"/>
                <w:lang w:val="en-US"/>
              </w:rPr>
              <w:t>data</w:t>
            </w:r>
            <w:r>
              <w:rPr>
                <w:rFonts w:ascii="Times New Roman" w:eastAsia="Times New Roman" w:hAnsi="Times New Roman"/>
                <w:szCs w:val="24"/>
                <w:lang w:val="en-US"/>
              </w:rPr>
              <w:t>.</w:t>
            </w:r>
          </w:p>
        </w:tc>
        <w:tc>
          <w:tcPr>
            <w:tcW w:w="3113" w:type="dxa"/>
            <w:gridSpan w:val="2"/>
            <w:tcBorders>
              <w:top w:val="single" w:sz="6" w:space="0" w:color="auto"/>
              <w:bottom w:val="single" w:sz="6" w:space="0" w:color="auto"/>
            </w:tcBorders>
          </w:tcPr>
          <w:p w14:paraId="59930454" w14:textId="6C43B374" w:rsidR="003177E0" w:rsidRPr="004253B5" w:rsidRDefault="00B47419" w:rsidP="0058687D">
            <w:pPr>
              <w:numPr>
                <w:ilvl w:val="0"/>
                <w:numId w:val="21"/>
              </w:numPr>
              <w:tabs>
                <w:tab w:val="clear" w:pos="216"/>
                <w:tab w:val="left" w:pos="232"/>
              </w:tabs>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 xml:space="preserve">Deflation using </w:t>
            </w:r>
            <w:r w:rsidR="003177E0" w:rsidRPr="004253B5">
              <w:rPr>
                <w:rFonts w:ascii="Times New Roman" w:eastAsia="Times New Roman" w:hAnsi="Times New Roman"/>
                <w:szCs w:val="24"/>
                <w:lang w:val="en-US"/>
              </w:rPr>
              <w:t>overall CPI</w:t>
            </w:r>
          </w:p>
        </w:tc>
      </w:tr>
      <w:tr w:rsidR="003177E0" w:rsidRPr="004253B5" w14:paraId="76397F3A" w14:textId="77777777" w:rsidTr="0058687D">
        <w:tblPrEx>
          <w:tblBorders>
            <w:insideH w:val="single" w:sz="6" w:space="0" w:color="auto"/>
            <w:insideV w:val="single" w:sz="6" w:space="0" w:color="auto"/>
          </w:tblBorders>
        </w:tblPrEx>
        <w:trPr>
          <w:cantSplit/>
          <w:trHeight w:val="65"/>
          <w:jc w:val="center"/>
        </w:trPr>
        <w:tc>
          <w:tcPr>
            <w:tcW w:w="10719" w:type="dxa"/>
            <w:gridSpan w:val="5"/>
            <w:tcBorders>
              <w:top w:val="single" w:sz="6" w:space="0" w:color="auto"/>
              <w:bottom w:val="single" w:sz="6" w:space="0" w:color="auto"/>
            </w:tcBorders>
            <w:shd w:val="clear" w:color="auto" w:fill="D9D9D9"/>
          </w:tcPr>
          <w:p w14:paraId="15659CB5"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b/>
                <w:szCs w:val="24"/>
                <w:lang w:val="en-US"/>
              </w:rPr>
              <w:t>I. Accommodation and food service activities</w:t>
            </w:r>
          </w:p>
        </w:tc>
      </w:tr>
      <w:tr w:rsidR="003177E0" w:rsidRPr="004253B5" w14:paraId="714BEAB8" w14:textId="77777777" w:rsidTr="0058687D">
        <w:tblPrEx>
          <w:tblBorders>
            <w:insideH w:val="single" w:sz="6" w:space="0" w:color="auto"/>
            <w:insideV w:val="single" w:sz="6" w:space="0" w:color="auto"/>
          </w:tblBorders>
        </w:tblPrEx>
        <w:trPr>
          <w:cantSplit/>
          <w:jc w:val="center"/>
        </w:trPr>
        <w:tc>
          <w:tcPr>
            <w:tcW w:w="1650" w:type="dxa"/>
            <w:tcBorders>
              <w:top w:val="single" w:sz="6" w:space="0" w:color="auto"/>
              <w:bottom w:val="single" w:sz="6" w:space="0" w:color="auto"/>
            </w:tcBorders>
          </w:tcPr>
          <w:p w14:paraId="16D2CC1C"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Accommodation and food service activities</w:t>
            </w:r>
          </w:p>
        </w:tc>
        <w:tc>
          <w:tcPr>
            <w:tcW w:w="2693" w:type="dxa"/>
            <w:tcBorders>
              <w:top w:val="single" w:sz="6" w:space="0" w:color="auto"/>
              <w:bottom w:val="single" w:sz="6" w:space="0" w:color="auto"/>
            </w:tcBorders>
          </w:tcPr>
          <w:p w14:paraId="2FED0159" w14:textId="77777777" w:rsidR="003177E0" w:rsidRPr="004253B5" w:rsidRDefault="003177E0" w:rsidP="0058687D">
            <w:pPr>
              <w:numPr>
                <w:ilvl w:val="0"/>
                <w:numId w:val="17"/>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tourist arrivals </w:t>
            </w:r>
            <w:r>
              <w:rPr>
                <w:rFonts w:ascii="Times New Roman" w:eastAsia="Times New Roman" w:hAnsi="Times New Roman"/>
                <w:szCs w:val="24"/>
                <w:lang w:val="en-US"/>
              </w:rPr>
              <w:t xml:space="preserve">and passenger traffic </w:t>
            </w:r>
            <w:r w:rsidRPr="004253B5">
              <w:rPr>
                <w:rFonts w:ascii="Times New Roman" w:eastAsia="Times New Roman" w:hAnsi="Times New Roman"/>
                <w:szCs w:val="24"/>
                <w:lang w:val="en-US"/>
              </w:rPr>
              <w:t>from Tourism statistics</w:t>
            </w:r>
            <w:r>
              <w:rPr>
                <w:rFonts w:ascii="Times New Roman" w:eastAsia="Times New Roman" w:hAnsi="Times New Roman"/>
                <w:szCs w:val="24"/>
                <w:lang w:val="en-US"/>
              </w:rPr>
              <w:t>.</w:t>
            </w:r>
          </w:p>
          <w:p w14:paraId="32598F7F" w14:textId="77777777" w:rsidR="003177E0" w:rsidRPr="004253B5" w:rsidRDefault="003177E0" w:rsidP="0058687D">
            <w:pPr>
              <w:numPr>
                <w:ilvl w:val="0"/>
                <w:numId w:val="17"/>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tourist earnings from Bank of Mauritius</w:t>
            </w:r>
            <w:r>
              <w:rPr>
                <w:rFonts w:ascii="Times New Roman" w:eastAsia="Times New Roman" w:hAnsi="Times New Roman"/>
                <w:szCs w:val="24"/>
                <w:lang w:val="en-US"/>
              </w:rPr>
              <w:t>.</w:t>
            </w:r>
            <w:r w:rsidRPr="004253B5">
              <w:rPr>
                <w:rFonts w:ascii="Times New Roman" w:eastAsia="Times New Roman" w:hAnsi="Times New Roman"/>
                <w:szCs w:val="24"/>
                <w:lang w:val="en-US"/>
              </w:rPr>
              <w:t xml:space="preserve"> </w:t>
            </w:r>
          </w:p>
          <w:p w14:paraId="30E2BEA6" w14:textId="77777777" w:rsidR="003177E0" w:rsidRPr="004253B5" w:rsidRDefault="003177E0" w:rsidP="0058687D">
            <w:pPr>
              <w:numPr>
                <w:ilvl w:val="0"/>
                <w:numId w:val="17"/>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Expenditure on food and accommodation by tourists from Survey of </w:t>
            </w:r>
            <w:r>
              <w:rPr>
                <w:rFonts w:ascii="Times New Roman" w:eastAsia="Times New Roman" w:hAnsi="Times New Roman"/>
                <w:szCs w:val="24"/>
                <w:lang w:val="en-US"/>
              </w:rPr>
              <w:t>Inbound Tourism.</w:t>
            </w:r>
          </w:p>
        </w:tc>
        <w:tc>
          <w:tcPr>
            <w:tcW w:w="3263" w:type="dxa"/>
            <w:tcBorders>
              <w:top w:val="single" w:sz="6" w:space="0" w:color="auto"/>
              <w:bottom w:val="single" w:sz="6" w:space="0" w:color="auto"/>
            </w:tcBorders>
          </w:tcPr>
          <w:p w14:paraId="05B8B309" w14:textId="191FDB49" w:rsidR="003177E0" w:rsidRDefault="003177E0" w:rsidP="0058687D">
            <w:pPr>
              <w:numPr>
                <w:ilvl w:val="0"/>
                <w:numId w:val="17"/>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 xml:space="preserve">Output for tourist component </w:t>
            </w:r>
            <w:r w:rsidRPr="004253B5">
              <w:rPr>
                <w:rFonts w:ascii="Times New Roman" w:eastAsia="Times New Roman" w:hAnsi="Times New Roman"/>
                <w:szCs w:val="24"/>
                <w:lang w:val="en-US"/>
              </w:rPr>
              <w:t xml:space="preserve">derived from quarterly tourist earnings and </w:t>
            </w:r>
            <w:r>
              <w:rPr>
                <w:rFonts w:ascii="Times New Roman" w:eastAsia="Times New Roman" w:hAnsi="Times New Roman"/>
                <w:szCs w:val="24"/>
                <w:lang w:val="en-US"/>
              </w:rPr>
              <w:t>proportion of output sold to tourists as observed in 2</w:t>
            </w:r>
            <w:r w:rsidR="00EB6832">
              <w:rPr>
                <w:rFonts w:ascii="Times New Roman" w:eastAsia="Times New Roman" w:hAnsi="Times New Roman"/>
                <w:szCs w:val="24"/>
                <w:lang w:val="en-US"/>
              </w:rPr>
              <w:t>023</w:t>
            </w:r>
            <w:r>
              <w:rPr>
                <w:rFonts w:ascii="Times New Roman" w:eastAsia="Times New Roman" w:hAnsi="Times New Roman"/>
                <w:szCs w:val="24"/>
                <w:lang w:val="en-US"/>
              </w:rPr>
              <w:t xml:space="preserve"> CEA.</w:t>
            </w:r>
          </w:p>
          <w:p w14:paraId="19B913BF" w14:textId="2A6B6CB9" w:rsidR="003177E0" w:rsidRDefault="00EB6832" w:rsidP="0058687D">
            <w:pPr>
              <w:numPr>
                <w:ilvl w:val="0"/>
                <w:numId w:val="17"/>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O</w:t>
            </w:r>
            <w:r w:rsidR="003177E0">
              <w:rPr>
                <w:rFonts w:ascii="Times New Roman" w:eastAsia="Times New Roman" w:hAnsi="Times New Roman"/>
                <w:szCs w:val="24"/>
                <w:lang w:val="en-US"/>
              </w:rPr>
              <w:t>utput of local component</w:t>
            </w:r>
            <w:r>
              <w:rPr>
                <w:rFonts w:ascii="Times New Roman" w:eastAsia="Times New Roman" w:hAnsi="Times New Roman"/>
                <w:szCs w:val="24"/>
                <w:lang w:val="en-US"/>
              </w:rPr>
              <w:t xml:space="preserve"> is estimated using turnover from a sample of establishments comprising major </w:t>
            </w:r>
            <w:proofErr w:type="gramStart"/>
            <w:r>
              <w:rPr>
                <w:rFonts w:ascii="Times New Roman" w:eastAsia="Times New Roman" w:hAnsi="Times New Roman"/>
                <w:szCs w:val="24"/>
                <w:lang w:val="en-US"/>
              </w:rPr>
              <w:t>fast food</w:t>
            </w:r>
            <w:proofErr w:type="gramEnd"/>
            <w:r>
              <w:rPr>
                <w:rFonts w:ascii="Times New Roman" w:eastAsia="Times New Roman" w:hAnsi="Times New Roman"/>
                <w:szCs w:val="24"/>
                <w:lang w:val="en-US"/>
              </w:rPr>
              <w:t xml:space="preserve"> chains</w:t>
            </w:r>
            <w:r w:rsidR="003177E0">
              <w:rPr>
                <w:rFonts w:ascii="Times New Roman" w:eastAsia="Times New Roman" w:hAnsi="Times New Roman"/>
                <w:szCs w:val="24"/>
                <w:lang w:val="en-US"/>
              </w:rPr>
              <w:t xml:space="preserve">. </w:t>
            </w:r>
          </w:p>
          <w:p w14:paraId="6C37580E" w14:textId="77777777" w:rsidR="003177E0" w:rsidRPr="004253B5" w:rsidRDefault="003177E0" w:rsidP="0058687D">
            <w:pPr>
              <w:numPr>
                <w:ilvl w:val="0"/>
                <w:numId w:val="17"/>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 xml:space="preserve">Output for food contractors serving airplanes is derived from change in number of passengers departing by air and change in the CPI component measuring price of meals in bars and restaurants. </w:t>
            </w:r>
            <w:r w:rsidRPr="004253B5">
              <w:rPr>
                <w:rFonts w:ascii="Times New Roman" w:eastAsia="Times New Roman" w:hAnsi="Times New Roman"/>
                <w:szCs w:val="24"/>
                <w:lang w:val="en-US"/>
              </w:rPr>
              <w:t xml:space="preserve">  </w:t>
            </w:r>
          </w:p>
          <w:p w14:paraId="223A10D7" w14:textId="63A38587" w:rsidR="003177E0" w:rsidRPr="004253B5" w:rsidRDefault="003177E0" w:rsidP="0058687D">
            <w:pPr>
              <w:numPr>
                <w:ilvl w:val="0"/>
                <w:numId w:val="17"/>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Value added is estimated using the production structure obtained from </w:t>
            </w:r>
            <w:r>
              <w:rPr>
                <w:rFonts w:ascii="Times New Roman" w:eastAsia="Times New Roman" w:hAnsi="Times New Roman"/>
                <w:szCs w:val="24"/>
                <w:lang w:val="en-US"/>
              </w:rPr>
              <w:t>20</w:t>
            </w:r>
            <w:r w:rsidR="00EB6832">
              <w:rPr>
                <w:rFonts w:ascii="Times New Roman" w:eastAsia="Times New Roman" w:hAnsi="Times New Roman"/>
                <w:szCs w:val="24"/>
                <w:lang w:val="en-US"/>
              </w:rPr>
              <w:t>23</w:t>
            </w:r>
            <w:r>
              <w:rPr>
                <w:rFonts w:ascii="Times New Roman" w:eastAsia="Times New Roman" w:hAnsi="Times New Roman"/>
                <w:szCs w:val="24"/>
                <w:lang w:val="en-US"/>
              </w:rPr>
              <w:t xml:space="preserve"> CEA</w:t>
            </w:r>
            <w:r w:rsidRPr="004253B5">
              <w:rPr>
                <w:rFonts w:ascii="Times New Roman" w:eastAsia="Times New Roman" w:hAnsi="Times New Roman"/>
                <w:szCs w:val="24"/>
                <w:lang w:val="en-US"/>
              </w:rPr>
              <w:t>.</w:t>
            </w:r>
          </w:p>
        </w:tc>
        <w:tc>
          <w:tcPr>
            <w:tcW w:w="3113" w:type="dxa"/>
            <w:gridSpan w:val="2"/>
            <w:tcBorders>
              <w:top w:val="single" w:sz="6" w:space="0" w:color="auto"/>
              <w:bottom w:val="single" w:sz="6" w:space="0" w:color="auto"/>
            </w:tcBorders>
          </w:tcPr>
          <w:p w14:paraId="28A4D668" w14:textId="77777777" w:rsidR="003177E0" w:rsidRPr="004253B5" w:rsidRDefault="003177E0" w:rsidP="0058687D">
            <w:pPr>
              <w:numPr>
                <w:ilvl w:val="0"/>
                <w:numId w:val="17"/>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Volume based on number of tourist arrivals for </w:t>
            </w:r>
            <w:r>
              <w:rPr>
                <w:rFonts w:ascii="Times New Roman" w:eastAsia="Times New Roman" w:hAnsi="Times New Roman"/>
                <w:szCs w:val="24"/>
                <w:lang w:val="en-US"/>
              </w:rPr>
              <w:t>tourist component.</w:t>
            </w:r>
          </w:p>
          <w:p w14:paraId="56C22680" w14:textId="77777777" w:rsidR="003177E0" w:rsidRPr="004253B5" w:rsidRDefault="003177E0" w:rsidP="0058687D">
            <w:pPr>
              <w:numPr>
                <w:ilvl w:val="0"/>
                <w:numId w:val="17"/>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Local component and f</w:t>
            </w:r>
            <w:r w:rsidRPr="004253B5">
              <w:rPr>
                <w:rFonts w:ascii="Times New Roman" w:eastAsia="Times New Roman" w:hAnsi="Times New Roman"/>
                <w:szCs w:val="24"/>
                <w:lang w:val="en-US"/>
              </w:rPr>
              <w:t xml:space="preserve">ood </w:t>
            </w:r>
            <w:r>
              <w:rPr>
                <w:rFonts w:ascii="Times New Roman" w:eastAsia="Times New Roman" w:hAnsi="Times New Roman"/>
                <w:szCs w:val="24"/>
                <w:lang w:val="en-US"/>
              </w:rPr>
              <w:t xml:space="preserve">contractors are </w:t>
            </w:r>
            <w:r w:rsidRPr="004253B5">
              <w:rPr>
                <w:rFonts w:ascii="Times New Roman" w:eastAsia="Times New Roman" w:hAnsi="Times New Roman"/>
                <w:szCs w:val="24"/>
                <w:lang w:val="en-US"/>
              </w:rPr>
              <w:t xml:space="preserve">deflated by CPI component measuring price of meals in bars and restaurants. </w:t>
            </w:r>
          </w:p>
        </w:tc>
      </w:tr>
      <w:tr w:rsidR="003177E0" w:rsidRPr="004253B5" w14:paraId="10579499" w14:textId="77777777" w:rsidTr="0058687D">
        <w:tblPrEx>
          <w:tblBorders>
            <w:insideH w:val="single" w:sz="6" w:space="0" w:color="auto"/>
            <w:insideV w:val="single" w:sz="6" w:space="0" w:color="auto"/>
          </w:tblBorders>
        </w:tblPrEx>
        <w:trPr>
          <w:cantSplit/>
          <w:trHeight w:val="65"/>
          <w:jc w:val="center"/>
        </w:trPr>
        <w:tc>
          <w:tcPr>
            <w:tcW w:w="10719" w:type="dxa"/>
            <w:gridSpan w:val="5"/>
            <w:tcBorders>
              <w:top w:val="single" w:sz="6" w:space="0" w:color="auto"/>
              <w:bottom w:val="single" w:sz="6" w:space="0" w:color="auto"/>
            </w:tcBorders>
            <w:shd w:val="clear" w:color="auto" w:fill="D9D9D9"/>
          </w:tcPr>
          <w:p w14:paraId="0878761B" w14:textId="77777777" w:rsidR="003177E0" w:rsidRPr="004253B5" w:rsidRDefault="003177E0" w:rsidP="0058687D">
            <w:pPr>
              <w:spacing w:after="0" w:line="240" w:lineRule="auto"/>
              <w:ind w:right="28"/>
              <w:jc w:val="both"/>
              <w:rPr>
                <w:rFonts w:ascii="Times New Roman" w:eastAsia="Times New Roman" w:hAnsi="Times New Roman"/>
                <w:b/>
                <w:szCs w:val="24"/>
                <w:lang w:val="en-US"/>
              </w:rPr>
            </w:pPr>
            <w:r w:rsidRPr="004253B5">
              <w:rPr>
                <w:rFonts w:ascii="Times New Roman" w:eastAsia="Times New Roman" w:hAnsi="Times New Roman"/>
                <w:b/>
                <w:szCs w:val="24"/>
                <w:lang w:val="en-US"/>
              </w:rPr>
              <w:t>J. Information and communication</w:t>
            </w:r>
          </w:p>
        </w:tc>
      </w:tr>
      <w:tr w:rsidR="003177E0" w:rsidRPr="004253B5" w14:paraId="7841DC70" w14:textId="77777777" w:rsidTr="0058687D">
        <w:tblPrEx>
          <w:tblBorders>
            <w:insideH w:val="single" w:sz="6" w:space="0" w:color="auto"/>
            <w:insideV w:val="single" w:sz="6" w:space="0" w:color="auto"/>
          </w:tblBorders>
        </w:tblPrEx>
        <w:trPr>
          <w:cantSplit/>
          <w:jc w:val="center"/>
        </w:trPr>
        <w:tc>
          <w:tcPr>
            <w:tcW w:w="1650" w:type="dxa"/>
            <w:tcBorders>
              <w:top w:val="single" w:sz="6" w:space="0" w:color="auto"/>
              <w:bottom w:val="single" w:sz="6" w:space="0" w:color="auto"/>
            </w:tcBorders>
          </w:tcPr>
          <w:p w14:paraId="0AEC5A32" w14:textId="77777777" w:rsidR="003177E0" w:rsidRPr="004253B5" w:rsidRDefault="003177E0" w:rsidP="0058687D">
            <w:pPr>
              <w:spacing w:after="0" w:line="240" w:lineRule="auto"/>
              <w:ind w:left="-27" w:firstLine="6"/>
              <w:jc w:val="both"/>
              <w:rPr>
                <w:rFonts w:ascii="Times New Roman" w:eastAsia="Times New Roman" w:hAnsi="Times New Roman"/>
                <w:szCs w:val="24"/>
                <w:lang w:val="en-US"/>
              </w:rPr>
            </w:pPr>
            <w:r w:rsidRPr="004253B5">
              <w:rPr>
                <w:rFonts w:ascii="Times New Roman" w:eastAsia="Times New Roman" w:hAnsi="Times New Roman"/>
                <w:szCs w:val="24"/>
                <w:lang w:val="en-US"/>
              </w:rPr>
              <w:t>Telecommunication services</w:t>
            </w:r>
          </w:p>
        </w:tc>
        <w:tc>
          <w:tcPr>
            <w:tcW w:w="2693" w:type="dxa"/>
            <w:tcBorders>
              <w:top w:val="single" w:sz="6" w:space="0" w:color="auto"/>
              <w:bottom w:val="single" w:sz="6" w:space="0" w:color="auto"/>
            </w:tcBorders>
          </w:tcPr>
          <w:p w14:paraId="284CF4E0" w14:textId="77777777" w:rsidR="003177E0" w:rsidRPr="004253B5" w:rsidRDefault="003177E0" w:rsidP="0058687D">
            <w:pPr>
              <w:numPr>
                <w:ilvl w:val="0"/>
                <w:numId w:val="2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w:t>
            </w:r>
            <w:r>
              <w:rPr>
                <w:rFonts w:ascii="Times New Roman" w:eastAsia="Times New Roman" w:hAnsi="Times New Roman"/>
                <w:szCs w:val="24"/>
                <w:lang w:val="en-US"/>
              </w:rPr>
              <w:t xml:space="preserve">VAT </w:t>
            </w:r>
            <w:r w:rsidRPr="004253B5">
              <w:rPr>
                <w:rFonts w:ascii="Times New Roman" w:eastAsia="Times New Roman" w:hAnsi="Times New Roman"/>
                <w:szCs w:val="24"/>
                <w:lang w:val="en-US"/>
              </w:rPr>
              <w:t>data</w:t>
            </w:r>
            <w:r>
              <w:rPr>
                <w:rFonts w:ascii="Times New Roman" w:eastAsia="Times New Roman" w:hAnsi="Times New Roman"/>
                <w:szCs w:val="24"/>
                <w:lang w:val="en-US"/>
              </w:rPr>
              <w:t>.</w:t>
            </w:r>
          </w:p>
        </w:tc>
        <w:tc>
          <w:tcPr>
            <w:tcW w:w="3263" w:type="dxa"/>
            <w:tcBorders>
              <w:top w:val="single" w:sz="6" w:space="0" w:color="auto"/>
              <w:bottom w:val="single" w:sz="6" w:space="0" w:color="auto"/>
            </w:tcBorders>
          </w:tcPr>
          <w:p w14:paraId="2B5AFE82" w14:textId="77777777" w:rsidR="003177E0" w:rsidRPr="004253B5" w:rsidRDefault="003177E0" w:rsidP="0058687D">
            <w:pPr>
              <w:numPr>
                <w:ilvl w:val="0"/>
                <w:numId w:val="2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Value added compiled from quarterly VAT </w:t>
            </w:r>
            <w:r>
              <w:rPr>
                <w:rFonts w:ascii="Times New Roman" w:eastAsia="Times New Roman" w:hAnsi="Times New Roman"/>
                <w:szCs w:val="24"/>
                <w:lang w:val="en-US"/>
              </w:rPr>
              <w:t>data</w:t>
            </w:r>
            <w:r w:rsidRPr="004253B5">
              <w:rPr>
                <w:rFonts w:ascii="Times New Roman" w:eastAsia="Times New Roman" w:hAnsi="Times New Roman"/>
                <w:szCs w:val="24"/>
                <w:lang w:val="en-US"/>
              </w:rPr>
              <w:t xml:space="preserve">. </w:t>
            </w:r>
          </w:p>
        </w:tc>
        <w:tc>
          <w:tcPr>
            <w:tcW w:w="3113" w:type="dxa"/>
            <w:gridSpan w:val="2"/>
            <w:tcBorders>
              <w:top w:val="single" w:sz="6" w:space="0" w:color="auto"/>
              <w:bottom w:val="single" w:sz="6" w:space="0" w:color="auto"/>
            </w:tcBorders>
          </w:tcPr>
          <w:p w14:paraId="5CE27F7E" w14:textId="77777777" w:rsidR="003177E0" w:rsidRPr="004253B5" w:rsidRDefault="003177E0" w:rsidP="0058687D">
            <w:pPr>
              <w:numPr>
                <w:ilvl w:val="0"/>
                <w:numId w:val="2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Deflation by changes in the price of telephone calls.</w:t>
            </w:r>
          </w:p>
        </w:tc>
      </w:tr>
      <w:tr w:rsidR="003177E0" w:rsidRPr="004253B5" w14:paraId="391DC279" w14:textId="77777777" w:rsidTr="0058687D">
        <w:tblPrEx>
          <w:tblBorders>
            <w:insideH w:val="single" w:sz="6" w:space="0" w:color="auto"/>
            <w:insideV w:val="single" w:sz="6" w:space="0" w:color="auto"/>
          </w:tblBorders>
        </w:tblPrEx>
        <w:trPr>
          <w:cantSplit/>
          <w:jc w:val="center"/>
        </w:trPr>
        <w:tc>
          <w:tcPr>
            <w:tcW w:w="1650" w:type="dxa"/>
            <w:tcBorders>
              <w:top w:val="single" w:sz="6" w:space="0" w:color="auto"/>
              <w:bottom w:val="single" w:sz="6" w:space="0" w:color="auto"/>
            </w:tcBorders>
          </w:tcPr>
          <w:p w14:paraId="0D3F1446" w14:textId="23F82161"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Activities related to information and communication</w:t>
            </w:r>
          </w:p>
        </w:tc>
        <w:tc>
          <w:tcPr>
            <w:tcW w:w="2693" w:type="dxa"/>
            <w:tcBorders>
              <w:top w:val="single" w:sz="6" w:space="0" w:color="auto"/>
              <w:bottom w:val="single" w:sz="6" w:space="0" w:color="auto"/>
            </w:tcBorders>
          </w:tcPr>
          <w:p w14:paraId="47F96878" w14:textId="77777777" w:rsidR="003177E0" w:rsidRPr="004253B5" w:rsidRDefault="003177E0" w:rsidP="0058687D">
            <w:pPr>
              <w:numPr>
                <w:ilvl w:val="0"/>
                <w:numId w:val="2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w:t>
            </w:r>
            <w:r>
              <w:rPr>
                <w:rFonts w:ascii="Times New Roman" w:eastAsia="Times New Roman" w:hAnsi="Times New Roman"/>
                <w:szCs w:val="24"/>
                <w:lang w:val="en-US"/>
              </w:rPr>
              <w:t xml:space="preserve">VAT </w:t>
            </w:r>
            <w:r w:rsidRPr="004253B5">
              <w:rPr>
                <w:rFonts w:ascii="Times New Roman" w:eastAsia="Times New Roman" w:hAnsi="Times New Roman"/>
                <w:szCs w:val="24"/>
                <w:lang w:val="en-US"/>
              </w:rPr>
              <w:t>data.</w:t>
            </w:r>
          </w:p>
        </w:tc>
        <w:tc>
          <w:tcPr>
            <w:tcW w:w="3263" w:type="dxa"/>
            <w:tcBorders>
              <w:top w:val="single" w:sz="6" w:space="0" w:color="auto"/>
              <w:bottom w:val="single" w:sz="6" w:space="0" w:color="auto"/>
            </w:tcBorders>
          </w:tcPr>
          <w:p w14:paraId="46298F6C" w14:textId="77777777" w:rsidR="003177E0" w:rsidRPr="004253B5" w:rsidRDefault="003177E0" w:rsidP="0058687D">
            <w:pPr>
              <w:numPr>
                <w:ilvl w:val="0"/>
                <w:numId w:val="2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Value added compiled from quarterly VAT </w:t>
            </w:r>
            <w:r>
              <w:rPr>
                <w:rFonts w:ascii="Times New Roman" w:eastAsia="Times New Roman" w:hAnsi="Times New Roman"/>
                <w:szCs w:val="24"/>
                <w:lang w:val="en-US"/>
              </w:rPr>
              <w:t>data</w:t>
            </w:r>
            <w:r w:rsidRPr="004253B5">
              <w:rPr>
                <w:rFonts w:ascii="Times New Roman" w:eastAsia="Times New Roman" w:hAnsi="Times New Roman"/>
                <w:szCs w:val="24"/>
                <w:lang w:val="en-US"/>
              </w:rPr>
              <w:t xml:space="preserve">. </w:t>
            </w:r>
          </w:p>
        </w:tc>
        <w:tc>
          <w:tcPr>
            <w:tcW w:w="3113" w:type="dxa"/>
            <w:gridSpan w:val="2"/>
            <w:tcBorders>
              <w:top w:val="single" w:sz="6" w:space="0" w:color="auto"/>
              <w:bottom w:val="single" w:sz="6" w:space="0" w:color="auto"/>
            </w:tcBorders>
          </w:tcPr>
          <w:p w14:paraId="436FF52E" w14:textId="77777777" w:rsidR="003177E0" w:rsidRPr="004253B5" w:rsidRDefault="003177E0" w:rsidP="0058687D">
            <w:pPr>
              <w:numPr>
                <w:ilvl w:val="0"/>
                <w:numId w:val="2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Deflation by overall </w:t>
            </w:r>
            <w:r>
              <w:rPr>
                <w:rFonts w:ascii="Times New Roman" w:eastAsia="Times New Roman" w:hAnsi="Times New Roman"/>
                <w:szCs w:val="24"/>
                <w:lang w:val="en-US"/>
              </w:rPr>
              <w:t>CPI</w:t>
            </w:r>
            <w:r w:rsidRPr="004253B5">
              <w:rPr>
                <w:rFonts w:ascii="Times New Roman" w:eastAsia="Times New Roman" w:hAnsi="Times New Roman"/>
                <w:szCs w:val="24"/>
                <w:lang w:val="en-US"/>
              </w:rPr>
              <w:t>.</w:t>
            </w:r>
          </w:p>
        </w:tc>
      </w:tr>
      <w:tr w:rsidR="003177E0" w:rsidRPr="004253B5" w14:paraId="1C882D52" w14:textId="77777777" w:rsidTr="0058687D">
        <w:tblPrEx>
          <w:tblBorders>
            <w:insideH w:val="single" w:sz="6" w:space="0" w:color="auto"/>
            <w:insideV w:val="single" w:sz="6" w:space="0" w:color="auto"/>
          </w:tblBorders>
        </w:tblPrEx>
        <w:trPr>
          <w:cantSplit/>
          <w:trHeight w:val="84"/>
          <w:jc w:val="center"/>
        </w:trPr>
        <w:tc>
          <w:tcPr>
            <w:tcW w:w="10719" w:type="dxa"/>
            <w:gridSpan w:val="5"/>
            <w:tcBorders>
              <w:top w:val="single" w:sz="6" w:space="0" w:color="auto"/>
              <w:bottom w:val="single" w:sz="6" w:space="0" w:color="auto"/>
            </w:tcBorders>
            <w:shd w:val="clear" w:color="auto" w:fill="D9D9D9"/>
          </w:tcPr>
          <w:p w14:paraId="45BA70DA"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b/>
                <w:szCs w:val="24"/>
                <w:lang w:val="en-US"/>
              </w:rPr>
              <w:t>K. Financial and insurance activities</w:t>
            </w:r>
          </w:p>
        </w:tc>
      </w:tr>
      <w:tr w:rsidR="003177E0" w:rsidRPr="004253B5" w14:paraId="125C0837" w14:textId="77777777" w:rsidTr="0058687D">
        <w:tblPrEx>
          <w:tblBorders>
            <w:insideH w:val="single" w:sz="6" w:space="0" w:color="auto"/>
            <w:insideV w:val="single" w:sz="6" w:space="0" w:color="auto"/>
          </w:tblBorders>
        </w:tblPrEx>
        <w:trPr>
          <w:cantSplit/>
          <w:trHeight w:val="4447"/>
          <w:jc w:val="center"/>
        </w:trPr>
        <w:tc>
          <w:tcPr>
            <w:tcW w:w="1650" w:type="dxa"/>
            <w:tcBorders>
              <w:top w:val="single" w:sz="6" w:space="0" w:color="auto"/>
              <w:bottom w:val="single" w:sz="6" w:space="0" w:color="auto"/>
            </w:tcBorders>
          </w:tcPr>
          <w:p w14:paraId="2F3F5943"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lastRenderedPageBreak/>
              <w:t>Financial and insurance activities</w:t>
            </w:r>
          </w:p>
        </w:tc>
        <w:tc>
          <w:tcPr>
            <w:tcW w:w="2693" w:type="dxa"/>
            <w:tcBorders>
              <w:top w:val="single" w:sz="6" w:space="0" w:color="auto"/>
              <w:bottom w:val="single" w:sz="6" w:space="0" w:color="auto"/>
            </w:tcBorders>
          </w:tcPr>
          <w:p w14:paraId="31E1024D" w14:textId="00FAF161" w:rsidR="003177E0" w:rsidRDefault="003177E0" w:rsidP="0058687D">
            <w:pPr>
              <w:numPr>
                <w:ilvl w:val="0"/>
                <w:numId w:val="2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surveys </w:t>
            </w:r>
            <w:r w:rsidR="00A40AFA" w:rsidRPr="004253B5">
              <w:rPr>
                <w:rFonts w:ascii="Times New Roman" w:eastAsia="Times New Roman" w:hAnsi="Times New Roman"/>
                <w:szCs w:val="24"/>
                <w:lang w:val="en-US"/>
              </w:rPr>
              <w:t>of banks</w:t>
            </w:r>
            <w:r w:rsidRPr="004253B5">
              <w:rPr>
                <w:rFonts w:ascii="Times New Roman" w:eastAsia="Times New Roman" w:hAnsi="Times New Roman"/>
                <w:szCs w:val="24"/>
                <w:lang w:val="en-US"/>
              </w:rPr>
              <w:t>, insurance companies and other financial institutions</w:t>
            </w:r>
          </w:p>
          <w:p w14:paraId="2C503B34" w14:textId="2C2E09EB" w:rsidR="00A40AFA" w:rsidRPr="004253B5" w:rsidRDefault="00A40AFA" w:rsidP="0058687D">
            <w:pPr>
              <w:numPr>
                <w:ilvl w:val="0"/>
                <w:numId w:val="24"/>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Quarterly VAT data</w:t>
            </w:r>
          </w:p>
        </w:tc>
        <w:tc>
          <w:tcPr>
            <w:tcW w:w="3263" w:type="dxa"/>
            <w:tcBorders>
              <w:top w:val="single" w:sz="6" w:space="0" w:color="auto"/>
              <w:bottom w:val="single" w:sz="6" w:space="0" w:color="auto"/>
            </w:tcBorders>
          </w:tcPr>
          <w:p w14:paraId="2C6D56AB" w14:textId="77777777" w:rsidR="003177E0" w:rsidRDefault="003177E0" w:rsidP="0058687D">
            <w:pPr>
              <w:numPr>
                <w:ilvl w:val="0"/>
                <w:numId w:val="2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Value added compiled from quarterly accounts.</w:t>
            </w:r>
          </w:p>
          <w:p w14:paraId="1CFC07E5" w14:textId="2CB9E123" w:rsidR="00EB6832" w:rsidRPr="004253B5" w:rsidRDefault="00EB6832" w:rsidP="0058687D">
            <w:pPr>
              <w:numPr>
                <w:ilvl w:val="0"/>
                <w:numId w:val="24"/>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Value added for Central Bank is estimated at cost, that is, it is equal to remuneration of employees + depreciation + net return to capital.</w:t>
            </w:r>
          </w:p>
        </w:tc>
        <w:tc>
          <w:tcPr>
            <w:tcW w:w="3113" w:type="dxa"/>
            <w:gridSpan w:val="2"/>
            <w:tcBorders>
              <w:top w:val="single" w:sz="6" w:space="0" w:color="auto"/>
              <w:bottom w:val="single" w:sz="6" w:space="0" w:color="auto"/>
            </w:tcBorders>
          </w:tcPr>
          <w:p w14:paraId="0BC7930B" w14:textId="77777777" w:rsidR="003177E0" w:rsidRPr="000D6AF6" w:rsidRDefault="003177E0" w:rsidP="0058687D">
            <w:pPr>
              <w:numPr>
                <w:ilvl w:val="0"/>
                <w:numId w:val="24"/>
              </w:numPr>
              <w:spacing w:after="0" w:line="240" w:lineRule="auto"/>
              <w:ind w:right="28"/>
              <w:jc w:val="both"/>
              <w:rPr>
                <w:rFonts w:ascii="Times New Roman" w:hAnsi="Times New Roman"/>
              </w:rPr>
            </w:pPr>
            <w:r w:rsidRPr="000D6AF6">
              <w:rPr>
                <w:rFonts w:ascii="Times New Roman" w:hAnsi="Times New Roman"/>
              </w:rPr>
              <w:t>Central Bank: Deflation using a wage rate index.</w:t>
            </w:r>
          </w:p>
          <w:p w14:paraId="0260BEFA" w14:textId="47C8885A" w:rsidR="003177E0" w:rsidRPr="000D6AF6" w:rsidRDefault="003177E0" w:rsidP="0058687D">
            <w:pPr>
              <w:numPr>
                <w:ilvl w:val="0"/>
                <w:numId w:val="24"/>
              </w:numPr>
              <w:spacing w:after="0" w:line="240" w:lineRule="auto"/>
              <w:ind w:right="28"/>
              <w:jc w:val="both"/>
              <w:rPr>
                <w:rFonts w:ascii="Times New Roman" w:hAnsi="Times New Roman"/>
              </w:rPr>
            </w:pPr>
            <w:r w:rsidRPr="000D6AF6">
              <w:rPr>
                <w:rFonts w:ascii="Times New Roman" w:hAnsi="Times New Roman"/>
              </w:rPr>
              <w:t>Banks and similar institutions: Deflation using changes in “</w:t>
            </w:r>
            <w:r w:rsidR="004E2E14">
              <w:rPr>
                <w:rFonts w:ascii="Times New Roman" w:hAnsi="Times New Roman"/>
                <w:b/>
              </w:rPr>
              <w:t>IFSLD</w:t>
            </w:r>
            <w:r w:rsidRPr="000D6AF6">
              <w:rPr>
                <w:rFonts w:ascii="Times New Roman" w:hAnsi="Times New Roman"/>
              </w:rPr>
              <w:t xml:space="preserve"> rate” and inflation rate. </w:t>
            </w:r>
          </w:p>
          <w:p w14:paraId="548B3637" w14:textId="77777777" w:rsidR="003177E0" w:rsidRPr="000D6AF6" w:rsidRDefault="003177E0" w:rsidP="0058687D">
            <w:pPr>
              <w:numPr>
                <w:ilvl w:val="0"/>
                <w:numId w:val="24"/>
              </w:numPr>
              <w:spacing w:after="0" w:line="240" w:lineRule="auto"/>
              <w:ind w:right="28"/>
              <w:jc w:val="both"/>
              <w:rPr>
                <w:rFonts w:ascii="Times New Roman" w:hAnsi="Times New Roman"/>
              </w:rPr>
            </w:pPr>
            <w:r w:rsidRPr="000D6AF6">
              <w:rPr>
                <w:rFonts w:ascii="Times New Roman" w:hAnsi="Times New Roman"/>
              </w:rPr>
              <w:t xml:space="preserve">Insurance: Volume based on changes in the number of life and non-life insurance policies. </w:t>
            </w:r>
          </w:p>
          <w:p w14:paraId="7BABBB10" w14:textId="77777777" w:rsidR="003177E0" w:rsidRPr="000D6AF6" w:rsidRDefault="003177E0" w:rsidP="0058687D">
            <w:pPr>
              <w:numPr>
                <w:ilvl w:val="0"/>
                <w:numId w:val="24"/>
              </w:numPr>
              <w:spacing w:after="0" w:line="240" w:lineRule="auto"/>
              <w:ind w:right="28"/>
              <w:jc w:val="both"/>
              <w:rPr>
                <w:rFonts w:ascii="Times New Roman" w:hAnsi="Times New Roman"/>
              </w:rPr>
            </w:pPr>
            <w:r w:rsidRPr="000D6AF6">
              <w:rPr>
                <w:rFonts w:ascii="Times New Roman" w:hAnsi="Times New Roman"/>
              </w:rPr>
              <w:t>Financial leasing and other credit granting institutions: Price indicator in line with deflator of commercial banks.</w:t>
            </w:r>
          </w:p>
          <w:p w14:paraId="063458EA" w14:textId="77777777" w:rsidR="003177E0" w:rsidRDefault="003177E0" w:rsidP="0058687D">
            <w:pPr>
              <w:numPr>
                <w:ilvl w:val="0"/>
                <w:numId w:val="24"/>
              </w:numPr>
              <w:spacing w:after="0" w:line="240" w:lineRule="auto"/>
              <w:ind w:right="28"/>
              <w:jc w:val="both"/>
              <w:rPr>
                <w:rFonts w:ascii="Times New Roman" w:hAnsi="Times New Roman"/>
              </w:rPr>
            </w:pPr>
            <w:r w:rsidRPr="000D6AF6">
              <w:rPr>
                <w:rFonts w:ascii="Times New Roman" w:hAnsi="Times New Roman"/>
              </w:rPr>
              <w:t>Other financial institutions: Deflation using changes in exchange rates and local inflation rate.</w:t>
            </w:r>
          </w:p>
          <w:p w14:paraId="2143C57A" w14:textId="77777777" w:rsidR="00454636" w:rsidRDefault="00454636" w:rsidP="00454636">
            <w:pPr>
              <w:spacing w:after="0" w:line="240" w:lineRule="auto"/>
              <w:ind w:left="216" w:right="28"/>
              <w:jc w:val="both"/>
              <w:rPr>
                <w:rFonts w:ascii="Times New Roman" w:hAnsi="Times New Roman"/>
              </w:rPr>
            </w:pPr>
          </w:p>
          <w:p w14:paraId="3FFBA333" w14:textId="77777777" w:rsidR="00454636" w:rsidRDefault="00454636" w:rsidP="00454636">
            <w:pPr>
              <w:spacing w:after="0" w:line="240" w:lineRule="auto"/>
              <w:ind w:left="216" w:right="28"/>
              <w:jc w:val="both"/>
              <w:rPr>
                <w:rFonts w:ascii="Times New Roman" w:hAnsi="Times New Roman"/>
              </w:rPr>
            </w:pPr>
          </w:p>
          <w:p w14:paraId="33B0B91D" w14:textId="77777777" w:rsidR="00454636" w:rsidRDefault="00454636" w:rsidP="00454636">
            <w:pPr>
              <w:spacing w:after="0" w:line="240" w:lineRule="auto"/>
              <w:ind w:left="216" w:right="28"/>
              <w:jc w:val="both"/>
              <w:rPr>
                <w:rFonts w:ascii="Times New Roman" w:hAnsi="Times New Roman"/>
              </w:rPr>
            </w:pPr>
          </w:p>
          <w:p w14:paraId="1DBA625B" w14:textId="77777777" w:rsidR="00454636" w:rsidRPr="003177E0" w:rsidRDefault="00454636" w:rsidP="00454636">
            <w:pPr>
              <w:spacing w:after="0" w:line="240" w:lineRule="auto"/>
              <w:ind w:left="216" w:right="28"/>
              <w:jc w:val="both"/>
              <w:rPr>
                <w:rFonts w:ascii="Times New Roman" w:hAnsi="Times New Roman"/>
              </w:rPr>
            </w:pPr>
          </w:p>
        </w:tc>
      </w:tr>
      <w:tr w:rsidR="003177E0" w:rsidRPr="004253B5" w14:paraId="62BB42E3" w14:textId="77777777" w:rsidTr="0058687D">
        <w:tblPrEx>
          <w:tblBorders>
            <w:insideH w:val="single" w:sz="6" w:space="0" w:color="auto"/>
            <w:insideV w:val="single" w:sz="6" w:space="0" w:color="auto"/>
          </w:tblBorders>
        </w:tblPrEx>
        <w:trPr>
          <w:cantSplit/>
          <w:trHeight w:val="65"/>
          <w:jc w:val="center"/>
        </w:trPr>
        <w:tc>
          <w:tcPr>
            <w:tcW w:w="10719" w:type="dxa"/>
            <w:gridSpan w:val="5"/>
            <w:tcBorders>
              <w:top w:val="single" w:sz="6" w:space="0" w:color="auto"/>
              <w:bottom w:val="single" w:sz="6" w:space="0" w:color="auto"/>
            </w:tcBorders>
            <w:shd w:val="clear" w:color="auto" w:fill="D9D9D9"/>
          </w:tcPr>
          <w:p w14:paraId="6FB3E092"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b/>
                <w:szCs w:val="24"/>
                <w:lang w:val="en-US"/>
              </w:rPr>
              <w:t xml:space="preserve">L. Real </w:t>
            </w:r>
            <w:r>
              <w:rPr>
                <w:rFonts w:ascii="Times New Roman" w:eastAsia="Times New Roman" w:hAnsi="Times New Roman"/>
                <w:b/>
                <w:szCs w:val="24"/>
                <w:lang w:val="en-US"/>
              </w:rPr>
              <w:t>e</w:t>
            </w:r>
            <w:r w:rsidRPr="004253B5">
              <w:rPr>
                <w:rFonts w:ascii="Times New Roman" w:eastAsia="Times New Roman" w:hAnsi="Times New Roman"/>
                <w:b/>
                <w:szCs w:val="24"/>
                <w:lang w:val="en-US"/>
              </w:rPr>
              <w:t>state activities</w:t>
            </w:r>
          </w:p>
        </w:tc>
      </w:tr>
      <w:tr w:rsidR="003177E0" w:rsidRPr="004253B5" w14:paraId="2748D226" w14:textId="77777777" w:rsidTr="0058687D">
        <w:tblPrEx>
          <w:tblBorders>
            <w:insideH w:val="single" w:sz="6" w:space="0" w:color="auto"/>
            <w:insideV w:val="single" w:sz="6" w:space="0" w:color="auto"/>
          </w:tblBorders>
        </w:tblPrEx>
        <w:trPr>
          <w:cantSplit/>
          <w:jc w:val="center"/>
        </w:trPr>
        <w:tc>
          <w:tcPr>
            <w:tcW w:w="1650" w:type="dxa"/>
            <w:tcBorders>
              <w:top w:val="single" w:sz="6" w:space="0" w:color="auto"/>
            </w:tcBorders>
          </w:tcPr>
          <w:p w14:paraId="4501F66D" w14:textId="370101DC" w:rsidR="003177E0" w:rsidRPr="004253B5" w:rsidRDefault="004652AF" w:rsidP="0058687D">
            <w:pPr>
              <w:spacing w:after="0" w:line="240" w:lineRule="auto"/>
              <w:jc w:val="both"/>
              <w:rPr>
                <w:rFonts w:ascii="Times New Roman" w:eastAsia="Times New Roman" w:hAnsi="Times New Roman"/>
                <w:szCs w:val="24"/>
                <w:lang w:val="en-US"/>
              </w:rPr>
            </w:pPr>
            <w:r>
              <w:rPr>
                <w:rFonts w:ascii="Times New Roman" w:eastAsia="Times New Roman" w:hAnsi="Times New Roman"/>
                <w:szCs w:val="24"/>
                <w:lang w:val="en-US"/>
              </w:rPr>
              <w:t>Owner-occupied housing services</w:t>
            </w:r>
          </w:p>
        </w:tc>
        <w:tc>
          <w:tcPr>
            <w:tcW w:w="2693" w:type="dxa"/>
            <w:tcBorders>
              <w:top w:val="single" w:sz="6" w:space="0" w:color="auto"/>
            </w:tcBorders>
          </w:tcPr>
          <w:p w14:paraId="77578604" w14:textId="77777777" w:rsidR="003177E0" w:rsidRDefault="003177E0" w:rsidP="0058687D">
            <w:pPr>
              <w:numPr>
                <w:ilvl w:val="0"/>
                <w:numId w:val="2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Number of housing units from Housing Census </w:t>
            </w:r>
          </w:p>
          <w:p w14:paraId="73BD4029" w14:textId="77777777" w:rsidR="003177E0" w:rsidRPr="004253B5" w:rsidRDefault="003177E0" w:rsidP="0058687D">
            <w:pPr>
              <w:numPr>
                <w:ilvl w:val="0"/>
                <w:numId w:val="26"/>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Household budget surveys</w:t>
            </w:r>
          </w:p>
          <w:p w14:paraId="3E5356B6" w14:textId="77777777" w:rsidR="003177E0" w:rsidRDefault="003177E0" w:rsidP="0058687D">
            <w:pPr>
              <w:numPr>
                <w:ilvl w:val="0"/>
                <w:numId w:val="2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Interest on housing loans from the Bank of Mauritius.</w:t>
            </w:r>
          </w:p>
          <w:p w14:paraId="1E325AA9" w14:textId="77777777" w:rsidR="003177E0" w:rsidRDefault="003177E0" w:rsidP="0058687D">
            <w:pPr>
              <w:numPr>
                <w:ilvl w:val="0"/>
                <w:numId w:val="26"/>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Stock of residential building</w:t>
            </w:r>
          </w:p>
          <w:p w14:paraId="0CCCD75F" w14:textId="77777777" w:rsidR="003177E0" w:rsidRDefault="003177E0" w:rsidP="0058687D">
            <w:pPr>
              <w:numPr>
                <w:ilvl w:val="0"/>
                <w:numId w:val="26"/>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Building permits from local authorities</w:t>
            </w:r>
          </w:p>
          <w:p w14:paraId="296F000D" w14:textId="77777777" w:rsidR="003177E0" w:rsidRPr="004253B5" w:rsidRDefault="003177E0" w:rsidP="0058687D">
            <w:pPr>
              <w:ind w:firstLine="720"/>
              <w:rPr>
                <w:rFonts w:ascii="Times New Roman" w:eastAsia="Times New Roman" w:hAnsi="Times New Roman"/>
                <w:szCs w:val="24"/>
                <w:lang w:val="en-US"/>
              </w:rPr>
            </w:pPr>
          </w:p>
        </w:tc>
        <w:tc>
          <w:tcPr>
            <w:tcW w:w="3263" w:type="dxa"/>
            <w:tcBorders>
              <w:top w:val="single" w:sz="6" w:space="0" w:color="auto"/>
            </w:tcBorders>
          </w:tcPr>
          <w:p w14:paraId="2261B077" w14:textId="77777777" w:rsidR="003177E0" w:rsidRPr="004253B5" w:rsidRDefault="003177E0" w:rsidP="0058687D">
            <w:pPr>
              <w:numPr>
                <w:ilvl w:val="0"/>
                <w:numId w:val="2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Value added is compiled annually according to the User Cost Method based on:</w:t>
            </w:r>
          </w:p>
          <w:p w14:paraId="18BB927C" w14:textId="77777777" w:rsidR="003177E0" w:rsidRDefault="003177E0" w:rsidP="0058687D">
            <w:pPr>
              <w:pStyle w:val="ListParagraph"/>
              <w:numPr>
                <w:ilvl w:val="0"/>
                <w:numId w:val="40"/>
              </w:numPr>
              <w:spacing w:after="0" w:line="240" w:lineRule="auto"/>
              <w:ind w:left="469" w:right="28" w:hanging="283"/>
              <w:jc w:val="both"/>
              <w:rPr>
                <w:rFonts w:ascii="Times New Roman" w:eastAsia="Times New Roman" w:hAnsi="Times New Roman"/>
                <w:szCs w:val="24"/>
                <w:lang w:val="en-US"/>
              </w:rPr>
            </w:pPr>
            <w:r w:rsidRPr="00D74CA0">
              <w:rPr>
                <w:rFonts w:ascii="Times New Roman" w:eastAsia="Times New Roman" w:hAnsi="Times New Roman"/>
                <w:szCs w:val="24"/>
                <w:lang w:val="en-US"/>
              </w:rPr>
              <w:t xml:space="preserve">an operating surplus calculated on interest rate on housing loans, </w:t>
            </w:r>
          </w:p>
          <w:p w14:paraId="6EEF5CEF" w14:textId="77777777" w:rsidR="003177E0" w:rsidRDefault="003177E0" w:rsidP="0058687D">
            <w:pPr>
              <w:pStyle w:val="ListParagraph"/>
              <w:numPr>
                <w:ilvl w:val="0"/>
                <w:numId w:val="40"/>
              </w:numPr>
              <w:spacing w:after="0" w:line="240" w:lineRule="auto"/>
              <w:ind w:left="469" w:right="28" w:hanging="283"/>
              <w:jc w:val="both"/>
              <w:rPr>
                <w:rFonts w:ascii="Times New Roman" w:eastAsia="Times New Roman" w:hAnsi="Times New Roman"/>
                <w:szCs w:val="24"/>
                <w:lang w:val="en-US"/>
              </w:rPr>
            </w:pPr>
            <w:r w:rsidRPr="00D74CA0">
              <w:rPr>
                <w:rFonts w:ascii="Times New Roman" w:eastAsia="Times New Roman" w:hAnsi="Times New Roman"/>
                <w:szCs w:val="24"/>
                <w:lang w:val="en-US"/>
              </w:rPr>
              <w:t>taxes p</w:t>
            </w:r>
            <w:r>
              <w:rPr>
                <w:rFonts w:ascii="Times New Roman" w:eastAsia="Times New Roman" w:hAnsi="Times New Roman"/>
                <w:szCs w:val="24"/>
                <w:lang w:val="en-US"/>
              </w:rPr>
              <w:t>aid on dwellings and</w:t>
            </w:r>
          </w:p>
          <w:p w14:paraId="6FCD3E5F" w14:textId="0AE47F4C" w:rsidR="003177E0" w:rsidRPr="00D74CA0" w:rsidRDefault="003177E0" w:rsidP="0058687D">
            <w:pPr>
              <w:pStyle w:val="ListParagraph"/>
              <w:numPr>
                <w:ilvl w:val="0"/>
                <w:numId w:val="40"/>
              </w:numPr>
              <w:spacing w:after="0" w:line="240" w:lineRule="auto"/>
              <w:ind w:left="469" w:right="28" w:hanging="283"/>
              <w:jc w:val="both"/>
              <w:rPr>
                <w:rFonts w:ascii="Times New Roman" w:eastAsia="Times New Roman" w:hAnsi="Times New Roman"/>
                <w:szCs w:val="24"/>
                <w:lang w:val="en-US"/>
              </w:rPr>
            </w:pPr>
            <w:r w:rsidRPr="00D74CA0">
              <w:rPr>
                <w:rFonts w:ascii="Times New Roman" w:eastAsia="Times New Roman" w:hAnsi="Times New Roman"/>
                <w:szCs w:val="24"/>
                <w:lang w:val="en-US"/>
              </w:rPr>
              <w:t xml:space="preserve">depreciation of the building. </w:t>
            </w:r>
          </w:p>
          <w:p w14:paraId="2FDEC4F7" w14:textId="77777777" w:rsidR="003177E0" w:rsidRPr="00D74CA0" w:rsidRDefault="003177E0" w:rsidP="0058687D">
            <w:pPr>
              <w:pStyle w:val="ListParagraph"/>
              <w:numPr>
                <w:ilvl w:val="0"/>
                <w:numId w:val="26"/>
              </w:numPr>
              <w:spacing w:after="0" w:line="240" w:lineRule="auto"/>
              <w:ind w:right="28"/>
              <w:jc w:val="both"/>
              <w:rPr>
                <w:rFonts w:ascii="Times New Roman" w:eastAsia="Times New Roman" w:hAnsi="Times New Roman"/>
                <w:szCs w:val="24"/>
                <w:lang w:val="en-US"/>
              </w:rPr>
            </w:pPr>
            <w:r w:rsidRPr="00D74CA0">
              <w:rPr>
                <w:rFonts w:ascii="Times New Roman" w:eastAsia="Times New Roman" w:hAnsi="Times New Roman"/>
                <w:szCs w:val="24"/>
                <w:lang w:val="en-US"/>
              </w:rPr>
              <w:t xml:space="preserve">The annual figure is then </w:t>
            </w:r>
            <w:proofErr w:type="spellStart"/>
            <w:r w:rsidRPr="00D74CA0">
              <w:rPr>
                <w:rFonts w:ascii="Times New Roman" w:eastAsia="Times New Roman" w:hAnsi="Times New Roman"/>
                <w:szCs w:val="24"/>
                <w:lang w:val="en-US"/>
              </w:rPr>
              <w:t>quarterlised</w:t>
            </w:r>
            <w:proofErr w:type="spellEnd"/>
            <w:r w:rsidRPr="00D74CA0">
              <w:rPr>
                <w:rFonts w:ascii="Times New Roman" w:eastAsia="Times New Roman" w:hAnsi="Times New Roman"/>
                <w:szCs w:val="24"/>
                <w:lang w:val="en-US"/>
              </w:rPr>
              <w:t>.</w:t>
            </w:r>
          </w:p>
        </w:tc>
        <w:tc>
          <w:tcPr>
            <w:tcW w:w="3113" w:type="dxa"/>
            <w:gridSpan w:val="2"/>
            <w:tcBorders>
              <w:top w:val="single" w:sz="6" w:space="0" w:color="auto"/>
            </w:tcBorders>
          </w:tcPr>
          <w:p w14:paraId="1036F45A" w14:textId="77777777" w:rsidR="003177E0" w:rsidRPr="004253B5" w:rsidRDefault="003177E0" w:rsidP="0058687D">
            <w:pPr>
              <w:numPr>
                <w:ilvl w:val="0"/>
                <w:numId w:val="26"/>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 xml:space="preserve">Volume based on net stock of </w:t>
            </w:r>
            <w:r w:rsidRPr="004253B5">
              <w:rPr>
                <w:rFonts w:ascii="Times New Roman" w:eastAsia="Times New Roman" w:hAnsi="Times New Roman"/>
                <w:szCs w:val="24"/>
                <w:lang w:val="en-US"/>
              </w:rPr>
              <w:t>residential building</w:t>
            </w:r>
            <w:r>
              <w:rPr>
                <w:rFonts w:ascii="Times New Roman" w:eastAsia="Times New Roman" w:hAnsi="Times New Roman"/>
                <w:szCs w:val="24"/>
                <w:lang w:val="en-US"/>
              </w:rPr>
              <w:t>s</w:t>
            </w:r>
            <w:r w:rsidRPr="004253B5">
              <w:rPr>
                <w:rFonts w:ascii="Times New Roman" w:eastAsia="Times New Roman" w:hAnsi="Times New Roman"/>
                <w:szCs w:val="24"/>
                <w:lang w:val="en-US"/>
              </w:rPr>
              <w:t>.</w:t>
            </w:r>
          </w:p>
        </w:tc>
      </w:tr>
      <w:tr w:rsidR="003177E0" w:rsidRPr="004253B5" w14:paraId="76BA8322" w14:textId="77777777" w:rsidTr="0058687D">
        <w:tblPrEx>
          <w:tblBorders>
            <w:insideH w:val="single" w:sz="6" w:space="0" w:color="auto"/>
            <w:insideV w:val="single" w:sz="6" w:space="0" w:color="auto"/>
          </w:tblBorders>
        </w:tblPrEx>
        <w:trPr>
          <w:cantSplit/>
          <w:trHeight w:val="1065"/>
          <w:jc w:val="center"/>
        </w:trPr>
        <w:tc>
          <w:tcPr>
            <w:tcW w:w="1650" w:type="dxa"/>
            <w:tcBorders>
              <w:bottom w:val="single" w:sz="4" w:space="0" w:color="auto"/>
            </w:tcBorders>
          </w:tcPr>
          <w:p w14:paraId="2FB2D126" w14:textId="01255C56" w:rsidR="003177E0" w:rsidRPr="004253B5" w:rsidRDefault="003177E0" w:rsidP="0058687D">
            <w:pPr>
              <w:spacing w:after="0" w:line="240" w:lineRule="auto"/>
              <w:jc w:val="both"/>
              <w:rPr>
                <w:rFonts w:ascii="Times New Roman" w:eastAsia="Times New Roman" w:hAnsi="Times New Roman"/>
                <w:szCs w:val="24"/>
                <w:lang w:val="en-US"/>
              </w:rPr>
            </w:pPr>
            <w:r>
              <w:rPr>
                <w:rFonts w:ascii="Times New Roman" w:eastAsia="Times New Roman" w:hAnsi="Times New Roman"/>
                <w:szCs w:val="24"/>
                <w:lang w:val="en-US"/>
              </w:rPr>
              <w:t>Other r</w:t>
            </w:r>
            <w:r w:rsidRPr="004253B5">
              <w:rPr>
                <w:rFonts w:ascii="Times New Roman" w:eastAsia="Times New Roman" w:hAnsi="Times New Roman"/>
                <w:szCs w:val="24"/>
                <w:lang w:val="en-US"/>
              </w:rPr>
              <w:t>eal estate activities</w:t>
            </w:r>
          </w:p>
        </w:tc>
        <w:tc>
          <w:tcPr>
            <w:tcW w:w="2693" w:type="dxa"/>
            <w:tcBorders>
              <w:bottom w:val="single" w:sz="4" w:space="0" w:color="auto"/>
            </w:tcBorders>
          </w:tcPr>
          <w:p w14:paraId="7A0E745F" w14:textId="77777777" w:rsidR="003177E0" w:rsidRPr="004253B5" w:rsidRDefault="003177E0" w:rsidP="0058687D">
            <w:pPr>
              <w:numPr>
                <w:ilvl w:val="0"/>
                <w:numId w:val="3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w:t>
            </w:r>
            <w:r>
              <w:rPr>
                <w:rFonts w:ascii="Times New Roman" w:eastAsia="Times New Roman" w:hAnsi="Times New Roman"/>
                <w:szCs w:val="24"/>
                <w:lang w:val="en-US"/>
              </w:rPr>
              <w:t xml:space="preserve">VAT </w:t>
            </w:r>
            <w:r w:rsidRPr="004253B5">
              <w:rPr>
                <w:rFonts w:ascii="Times New Roman" w:eastAsia="Times New Roman" w:hAnsi="Times New Roman"/>
                <w:szCs w:val="24"/>
                <w:lang w:val="en-US"/>
              </w:rPr>
              <w:t>data</w:t>
            </w:r>
            <w:r>
              <w:rPr>
                <w:rFonts w:ascii="Times New Roman" w:eastAsia="Times New Roman" w:hAnsi="Times New Roman"/>
                <w:szCs w:val="24"/>
                <w:lang w:val="en-US"/>
              </w:rPr>
              <w:t>.</w:t>
            </w:r>
          </w:p>
        </w:tc>
        <w:tc>
          <w:tcPr>
            <w:tcW w:w="3263" w:type="dxa"/>
            <w:tcBorders>
              <w:bottom w:val="single" w:sz="4" w:space="0" w:color="auto"/>
            </w:tcBorders>
          </w:tcPr>
          <w:p w14:paraId="17934AFD" w14:textId="4567075E" w:rsidR="006C6D43" w:rsidRPr="00A40AFA" w:rsidRDefault="003177E0" w:rsidP="006C6D43">
            <w:pPr>
              <w:pStyle w:val="ListParagraph"/>
              <w:numPr>
                <w:ilvl w:val="0"/>
                <w:numId w:val="36"/>
              </w:numPr>
              <w:spacing w:after="120" w:line="240" w:lineRule="auto"/>
              <w:jc w:val="both"/>
              <w:rPr>
                <w:rFonts w:ascii="Times New Roman" w:eastAsia="Times New Roman" w:hAnsi="Times New Roman"/>
                <w:lang w:val="x-none" w:eastAsia="x-none"/>
              </w:rPr>
            </w:pPr>
            <w:r w:rsidRPr="004253B5">
              <w:rPr>
                <w:rFonts w:ascii="Times New Roman" w:eastAsia="Times New Roman" w:hAnsi="Times New Roman"/>
                <w:lang w:val="x-none" w:eastAsia="x-none"/>
              </w:rPr>
              <w:t>This sector includes agencies involved in the sale</w:t>
            </w:r>
            <w:r>
              <w:rPr>
                <w:rFonts w:ascii="Times New Roman" w:eastAsia="Times New Roman" w:hAnsi="Times New Roman"/>
                <w:lang w:eastAsia="x-none"/>
              </w:rPr>
              <w:t xml:space="preserve"> or lease</w:t>
            </w:r>
            <w:r w:rsidRPr="004253B5">
              <w:rPr>
                <w:rFonts w:ascii="Times New Roman" w:eastAsia="Times New Roman" w:hAnsi="Times New Roman"/>
                <w:lang w:val="x-none" w:eastAsia="x-none"/>
              </w:rPr>
              <w:t xml:space="preserve"> of property</w:t>
            </w:r>
            <w:r>
              <w:rPr>
                <w:rFonts w:ascii="Times New Roman" w:eastAsia="Times New Roman" w:hAnsi="Times New Roman"/>
                <w:lang w:eastAsia="x-none"/>
              </w:rPr>
              <w:t>.</w:t>
            </w:r>
          </w:p>
        </w:tc>
        <w:tc>
          <w:tcPr>
            <w:tcW w:w="3113" w:type="dxa"/>
            <w:gridSpan w:val="2"/>
            <w:tcBorders>
              <w:bottom w:val="single" w:sz="4" w:space="0" w:color="auto"/>
            </w:tcBorders>
          </w:tcPr>
          <w:p w14:paraId="08B083BC" w14:textId="0A8C1D5C" w:rsidR="00B065D1" w:rsidRPr="00AD3710" w:rsidRDefault="003177E0" w:rsidP="0058687D">
            <w:pPr>
              <w:spacing w:after="0" w:line="240" w:lineRule="auto"/>
              <w:jc w:val="both"/>
              <w:rPr>
                <w:rFonts w:ascii="Times New Roman" w:eastAsia="Times New Roman" w:hAnsi="Times New Roman"/>
                <w:szCs w:val="24"/>
                <w:lang w:val="en-US"/>
              </w:rPr>
            </w:pPr>
            <w:r w:rsidRPr="00AD3710">
              <w:rPr>
                <w:rFonts w:ascii="Times New Roman" w:eastAsia="Times New Roman" w:hAnsi="Times New Roman"/>
                <w:szCs w:val="24"/>
                <w:lang w:val="en-US"/>
              </w:rPr>
              <w:t>- Deflation by overall CPI.</w:t>
            </w:r>
          </w:p>
        </w:tc>
      </w:tr>
      <w:tr w:rsidR="003177E0" w:rsidRPr="004253B5" w14:paraId="47083C5E"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2"/>
          <w:jc w:val="center"/>
        </w:trPr>
        <w:tc>
          <w:tcPr>
            <w:tcW w:w="10719" w:type="dxa"/>
            <w:gridSpan w:val="5"/>
            <w:tcBorders>
              <w:top w:val="single" w:sz="4" w:space="0" w:color="auto"/>
              <w:left w:val="single" w:sz="4" w:space="0" w:color="auto"/>
              <w:bottom w:val="single" w:sz="4" w:space="0" w:color="auto"/>
              <w:right w:val="single" w:sz="4" w:space="0" w:color="auto"/>
            </w:tcBorders>
            <w:shd w:val="clear" w:color="auto" w:fill="D9D9D9"/>
          </w:tcPr>
          <w:p w14:paraId="6C45A643" w14:textId="77777777" w:rsidR="003177E0" w:rsidRPr="004253B5" w:rsidRDefault="003177E0" w:rsidP="0058687D">
            <w:pPr>
              <w:spacing w:after="0" w:line="240" w:lineRule="auto"/>
              <w:jc w:val="both"/>
              <w:rPr>
                <w:rFonts w:ascii="Times New Roman" w:eastAsia="Times New Roman" w:hAnsi="Times New Roman"/>
                <w:b/>
                <w:szCs w:val="24"/>
                <w:lang w:val="en-US"/>
              </w:rPr>
            </w:pPr>
            <w:r w:rsidRPr="004253B5">
              <w:rPr>
                <w:rFonts w:ascii="Times New Roman" w:eastAsia="Times New Roman" w:hAnsi="Times New Roman"/>
                <w:b/>
                <w:szCs w:val="24"/>
                <w:lang w:val="en-US"/>
              </w:rPr>
              <w:t>M. Professional, scientific and technical activities</w:t>
            </w:r>
          </w:p>
        </w:tc>
      </w:tr>
      <w:tr w:rsidR="003177E0" w:rsidRPr="004253B5" w14:paraId="44F6A486"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702"/>
          <w:jc w:val="center"/>
        </w:trPr>
        <w:tc>
          <w:tcPr>
            <w:tcW w:w="1650" w:type="dxa"/>
            <w:tcBorders>
              <w:top w:val="single" w:sz="4" w:space="0" w:color="auto"/>
              <w:left w:val="single" w:sz="4" w:space="0" w:color="auto"/>
              <w:bottom w:val="single" w:sz="4" w:space="0" w:color="auto"/>
              <w:right w:val="single" w:sz="4" w:space="0" w:color="auto"/>
            </w:tcBorders>
          </w:tcPr>
          <w:p w14:paraId="2200CEDF" w14:textId="77777777" w:rsidR="003177E0"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Professional, scientific and technical activities</w:t>
            </w:r>
          </w:p>
          <w:p w14:paraId="2BD99F4C" w14:textId="77777777" w:rsidR="003177E0" w:rsidRDefault="003177E0" w:rsidP="0058687D">
            <w:pPr>
              <w:spacing w:after="0" w:line="240" w:lineRule="auto"/>
              <w:jc w:val="both"/>
              <w:rPr>
                <w:rFonts w:ascii="Times New Roman" w:eastAsia="Times New Roman" w:hAnsi="Times New Roman"/>
                <w:szCs w:val="24"/>
                <w:lang w:val="en-US"/>
              </w:rPr>
            </w:pPr>
          </w:p>
          <w:p w14:paraId="140D09FF" w14:textId="135E8323" w:rsidR="00EB3F67" w:rsidRPr="004253B5" w:rsidRDefault="00EB3F67" w:rsidP="0058687D">
            <w:pPr>
              <w:spacing w:after="0" w:line="240" w:lineRule="auto"/>
              <w:jc w:val="both"/>
              <w:rPr>
                <w:rFonts w:ascii="Times New Roman" w:eastAsia="Times New Roman" w:hAnsi="Times New Roman"/>
                <w:szCs w:val="24"/>
                <w:lang w:val="en-US"/>
              </w:rPr>
            </w:pPr>
          </w:p>
        </w:tc>
        <w:tc>
          <w:tcPr>
            <w:tcW w:w="2693" w:type="dxa"/>
            <w:tcBorders>
              <w:top w:val="single" w:sz="4" w:space="0" w:color="auto"/>
              <w:left w:val="nil"/>
              <w:bottom w:val="single" w:sz="4" w:space="0" w:color="auto"/>
              <w:right w:val="single" w:sz="4" w:space="0" w:color="auto"/>
            </w:tcBorders>
          </w:tcPr>
          <w:p w14:paraId="53452BF7" w14:textId="77777777" w:rsidR="003177E0" w:rsidRPr="004253B5" w:rsidRDefault="003177E0" w:rsidP="0058687D">
            <w:pPr>
              <w:numPr>
                <w:ilvl w:val="0"/>
                <w:numId w:val="3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w:t>
            </w:r>
            <w:r>
              <w:rPr>
                <w:rFonts w:ascii="Times New Roman" w:eastAsia="Times New Roman" w:hAnsi="Times New Roman"/>
                <w:szCs w:val="24"/>
                <w:lang w:val="en-US"/>
              </w:rPr>
              <w:t xml:space="preserve"> VAT </w:t>
            </w:r>
            <w:r w:rsidRPr="004253B5">
              <w:rPr>
                <w:rFonts w:ascii="Times New Roman" w:eastAsia="Times New Roman" w:hAnsi="Times New Roman"/>
                <w:szCs w:val="24"/>
                <w:lang w:val="en-US"/>
              </w:rPr>
              <w:t>data</w:t>
            </w:r>
            <w:r>
              <w:rPr>
                <w:rFonts w:ascii="Times New Roman" w:eastAsia="Times New Roman" w:hAnsi="Times New Roman"/>
                <w:szCs w:val="24"/>
                <w:lang w:val="en-US"/>
              </w:rPr>
              <w:t>.</w:t>
            </w:r>
          </w:p>
          <w:p w14:paraId="1FB482A4" w14:textId="77777777" w:rsidR="003177E0" w:rsidRPr="004253B5" w:rsidRDefault="003177E0" w:rsidP="0058687D">
            <w:pPr>
              <w:numPr>
                <w:ilvl w:val="0"/>
                <w:numId w:val="3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Trends in related sectors</w:t>
            </w:r>
          </w:p>
          <w:p w14:paraId="6B04943C" w14:textId="77777777" w:rsidR="003177E0" w:rsidRPr="004253B5" w:rsidRDefault="003177E0" w:rsidP="0058687D">
            <w:pPr>
              <w:numPr>
                <w:ilvl w:val="0"/>
                <w:numId w:val="3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Indirect indicators such as cases lodged in court.</w:t>
            </w:r>
          </w:p>
        </w:tc>
        <w:tc>
          <w:tcPr>
            <w:tcW w:w="3263" w:type="dxa"/>
            <w:tcBorders>
              <w:top w:val="single" w:sz="4" w:space="0" w:color="auto"/>
              <w:left w:val="nil"/>
              <w:bottom w:val="single" w:sz="4" w:space="0" w:color="auto"/>
              <w:right w:val="single" w:sz="4" w:space="0" w:color="auto"/>
            </w:tcBorders>
          </w:tcPr>
          <w:p w14:paraId="079C4311" w14:textId="77777777" w:rsidR="003177E0" w:rsidRDefault="003177E0" w:rsidP="0058687D">
            <w:pPr>
              <w:pStyle w:val="ListParagraph"/>
              <w:numPr>
                <w:ilvl w:val="0"/>
                <w:numId w:val="36"/>
              </w:numPr>
              <w:spacing w:after="120" w:line="240" w:lineRule="auto"/>
              <w:jc w:val="both"/>
              <w:rPr>
                <w:rFonts w:ascii="Times New Roman" w:eastAsia="Times New Roman" w:hAnsi="Times New Roman"/>
                <w:lang w:val="x-none" w:eastAsia="x-none"/>
              </w:rPr>
            </w:pPr>
            <w:r w:rsidRPr="00D74CA0">
              <w:rPr>
                <w:rFonts w:ascii="Times New Roman" w:eastAsia="Times New Roman" w:hAnsi="Times New Roman"/>
                <w:lang w:val="x-none" w:eastAsia="x-none"/>
              </w:rPr>
              <w:t>This sector covers  the units which offer their services to different activities both onshore and offshore including own account professional workers such as lawyers, accountants, notaries , surveyors etc.</w:t>
            </w:r>
          </w:p>
          <w:p w14:paraId="29B7A6A7" w14:textId="7FB68E36" w:rsidR="00A40AFA" w:rsidRPr="006C6D43" w:rsidRDefault="00A40AFA" w:rsidP="006C6D43">
            <w:pPr>
              <w:spacing w:after="120" w:line="240" w:lineRule="auto"/>
              <w:jc w:val="both"/>
              <w:rPr>
                <w:rFonts w:ascii="Times New Roman" w:eastAsia="Times New Roman" w:hAnsi="Times New Roman"/>
                <w:lang w:val="x-none" w:eastAsia="x-none"/>
              </w:rPr>
            </w:pPr>
          </w:p>
        </w:tc>
        <w:tc>
          <w:tcPr>
            <w:tcW w:w="3113" w:type="dxa"/>
            <w:gridSpan w:val="2"/>
            <w:tcBorders>
              <w:top w:val="single" w:sz="4" w:space="0" w:color="auto"/>
              <w:left w:val="nil"/>
              <w:bottom w:val="single" w:sz="4" w:space="0" w:color="auto"/>
              <w:right w:val="single" w:sz="4" w:space="0" w:color="auto"/>
            </w:tcBorders>
          </w:tcPr>
          <w:p w14:paraId="05811B08" w14:textId="77777777" w:rsidR="003177E0" w:rsidRPr="00AD3710" w:rsidRDefault="003177E0" w:rsidP="0058687D">
            <w:pPr>
              <w:pStyle w:val="ListParagraph"/>
              <w:numPr>
                <w:ilvl w:val="0"/>
                <w:numId w:val="36"/>
              </w:numPr>
              <w:spacing w:after="0" w:line="240" w:lineRule="auto"/>
              <w:jc w:val="both"/>
              <w:rPr>
                <w:rFonts w:ascii="Times New Roman" w:eastAsia="Times New Roman" w:hAnsi="Times New Roman"/>
                <w:szCs w:val="24"/>
                <w:lang w:val="en-US"/>
              </w:rPr>
            </w:pPr>
            <w:r w:rsidRPr="00AD3710">
              <w:rPr>
                <w:rFonts w:ascii="Times New Roman" w:eastAsia="Times New Roman" w:hAnsi="Times New Roman"/>
                <w:szCs w:val="24"/>
                <w:lang w:val="en-US"/>
              </w:rPr>
              <w:t>Deflation by overall CPI.</w:t>
            </w:r>
          </w:p>
        </w:tc>
      </w:tr>
      <w:tr w:rsidR="003177E0" w:rsidRPr="004253B5" w14:paraId="71AD3F6B"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0"/>
          <w:jc w:val="center"/>
        </w:trPr>
        <w:tc>
          <w:tcPr>
            <w:tcW w:w="10719" w:type="dxa"/>
            <w:gridSpan w:val="5"/>
            <w:tcBorders>
              <w:top w:val="single" w:sz="4" w:space="0" w:color="auto"/>
              <w:left w:val="single" w:sz="4" w:space="0" w:color="auto"/>
              <w:bottom w:val="single" w:sz="4" w:space="0" w:color="auto"/>
              <w:right w:val="single" w:sz="4" w:space="0" w:color="auto"/>
            </w:tcBorders>
            <w:shd w:val="clear" w:color="auto" w:fill="D9D9D9"/>
          </w:tcPr>
          <w:p w14:paraId="45127F5F" w14:textId="77777777" w:rsidR="003177E0" w:rsidRPr="004253B5" w:rsidRDefault="003177E0" w:rsidP="0058687D">
            <w:pPr>
              <w:spacing w:after="0" w:line="240" w:lineRule="auto"/>
              <w:jc w:val="both"/>
              <w:rPr>
                <w:rFonts w:ascii="Times New Roman" w:eastAsia="Times New Roman" w:hAnsi="Times New Roman"/>
                <w:b/>
                <w:szCs w:val="24"/>
                <w:lang w:val="en-US"/>
              </w:rPr>
            </w:pPr>
            <w:r w:rsidRPr="004253B5">
              <w:rPr>
                <w:rFonts w:ascii="Times New Roman" w:eastAsia="Times New Roman" w:hAnsi="Times New Roman"/>
                <w:b/>
                <w:szCs w:val="24"/>
                <w:lang w:val="en-US"/>
              </w:rPr>
              <w:t>N. Administrative and support service activities</w:t>
            </w:r>
          </w:p>
        </w:tc>
      </w:tr>
      <w:tr w:rsidR="003177E0" w:rsidRPr="004253B5" w14:paraId="2F7DEB3B"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12"/>
          <w:jc w:val="center"/>
        </w:trPr>
        <w:tc>
          <w:tcPr>
            <w:tcW w:w="1650" w:type="dxa"/>
            <w:tcBorders>
              <w:top w:val="single" w:sz="4" w:space="0" w:color="auto"/>
              <w:left w:val="single" w:sz="4" w:space="0" w:color="auto"/>
              <w:bottom w:val="single" w:sz="4" w:space="0" w:color="auto"/>
              <w:right w:val="single" w:sz="4" w:space="0" w:color="auto"/>
            </w:tcBorders>
          </w:tcPr>
          <w:p w14:paraId="1E66D8E5"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Administrative and support service activities</w:t>
            </w:r>
          </w:p>
        </w:tc>
        <w:tc>
          <w:tcPr>
            <w:tcW w:w="2693" w:type="dxa"/>
            <w:tcBorders>
              <w:top w:val="single" w:sz="4" w:space="0" w:color="auto"/>
              <w:left w:val="nil"/>
              <w:bottom w:val="single" w:sz="4" w:space="0" w:color="auto"/>
              <w:right w:val="single" w:sz="4" w:space="0" w:color="auto"/>
            </w:tcBorders>
          </w:tcPr>
          <w:p w14:paraId="6A9B87C1" w14:textId="77777777" w:rsidR="003177E0" w:rsidRPr="004253B5" w:rsidRDefault="003177E0" w:rsidP="0058687D">
            <w:pPr>
              <w:numPr>
                <w:ilvl w:val="0"/>
                <w:numId w:val="3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w:t>
            </w:r>
            <w:r>
              <w:rPr>
                <w:rFonts w:ascii="Times New Roman" w:eastAsia="Times New Roman" w:hAnsi="Times New Roman"/>
                <w:szCs w:val="24"/>
                <w:lang w:val="en-US"/>
              </w:rPr>
              <w:t xml:space="preserve">VAT </w:t>
            </w:r>
            <w:r w:rsidRPr="004253B5">
              <w:rPr>
                <w:rFonts w:ascii="Times New Roman" w:eastAsia="Times New Roman" w:hAnsi="Times New Roman"/>
                <w:szCs w:val="24"/>
                <w:lang w:val="en-US"/>
              </w:rPr>
              <w:t>data</w:t>
            </w:r>
            <w:r>
              <w:rPr>
                <w:rFonts w:ascii="Times New Roman" w:eastAsia="Times New Roman" w:hAnsi="Times New Roman"/>
                <w:szCs w:val="24"/>
                <w:lang w:val="en-US"/>
              </w:rPr>
              <w:t>.</w:t>
            </w:r>
          </w:p>
          <w:p w14:paraId="6BB3EAA6" w14:textId="77777777" w:rsidR="003177E0" w:rsidRPr="004253B5" w:rsidRDefault="003177E0" w:rsidP="0058687D">
            <w:pPr>
              <w:numPr>
                <w:ilvl w:val="0"/>
                <w:numId w:val="3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Trends in related sectors</w:t>
            </w:r>
          </w:p>
          <w:p w14:paraId="703DE5F3" w14:textId="77777777" w:rsidR="003177E0" w:rsidRPr="004253B5" w:rsidRDefault="003177E0" w:rsidP="0058687D">
            <w:pPr>
              <w:numPr>
                <w:ilvl w:val="0"/>
                <w:numId w:val="3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Indirect indicators such as tourist arrivals</w:t>
            </w:r>
          </w:p>
        </w:tc>
        <w:tc>
          <w:tcPr>
            <w:tcW w:w="3263" w:type="dxa"/>
            <w:tcBorders>
              <w:top w:val="single" w:sz="4" w:space="0" w:color="auto"/>
              <w:left w:val="nil"/>
              <w:bottom w:val="single" w:sz="4" w:space="0" w:color="auto"/>
              <w:right w:val="single" w:sz="4" w:space="0" w:color="auto"/>
            </w:tcBorders>
          </w:tcPr>
          <w:p w14:paraId="11ABA107" w14:textId="77777777" w:rsidR="003177E0" w:rsidRPr="00D74CA0" w:rsidRDefault="003177E0" w:rsidP="0058687D">
            <w:pPr>
              <w:pStyle w:val="ListParagraph"/>
              <w:numPr>
                <w:ilvl w:val="0"/>
                <w:numId w:val="36"/>
              </w:numPr>
              <w:spacing w:after="120" w:line="240" w:lineRule="auto"/>
              <w:jc w:val="both"/>
              <w:rPr>
                <w:rFonts w:ascii="Times New Roman" w:eastAsia="Times New Roman" w:hAnsi="Times New Roman"/>
                <w:lang w:val="x-none" w:eastAsia="x-none"/>
              </w:rPr>
            </w:pPr>
            <w:r w:rsidRPr="00D74CA0">
              <w:rPr>
                <w:rFonts w:ascii="Times New Roman" w:eastAsia="Times New Roman" w:hAnsi="Times New Roman"/>
                <w:lang w:val="x-none" w:eastAsia="x-none"/>
              </w:rPr>
              <w:t>This sector covers units engaged in rental and leasing activities, cleaning activities,</w:t>
            </w:r>
            <w:r>
              <w:rPr>
                <w:rFonts w:ascii="Times New Roman" w:eastAsia="Times New Roman" w:hAnsi="Times New Roman"/>
                <w:lang w:val="x-none" w:eastAsia="x-none"/>
              </w:rPr>
              <w:t xml:space="preserve"> travel agencies, call </w:t>
            </w:r>
            <w:proofErr w:type="spellStart"/>
            <w:r>
              <w:rPr>
                <w:rFonts w:ascii="Times New Roman" w:eastAsia="Times New Roman" w:hAnsi="Times New Roman"/>
                <w:lang w:val="x-none" w:eastAsia="x-none"/>
              </w:rPr>
              <w:t>centers</w:t>
            </w:r>
            <w:proofErr w:type="spellEnd"/>
            <w:r>
              <w:rPr>
                <w:rFonts w:ascii="Times New Roman" w:eastAsia="Times New Roman" w:hAnsi="Times New Roman"/>
                <w:lang w:val="x-none" w:eastAsia="x-none"/>
              </w:rPr>
              <w:t xml:space="preserve"> </w:t>
            </w:r>
            <w:r w:rsidRPr="00D74CA0">
              <w:rPr>
                <w:rFonts w:ascii="Times New Roman" w:eastAsia="Times New Roman" w:hAnsi="Times New Roman"/>
                <w:lang w:val="x-none" w:eastAsia="x-none"/>
              </w:rPr>
              <w:t xml:space="preserve">and other business support activities </w:t>
            </w:r>
          </w:p>
        </w:tc>
        <w:tc>
          <w:tcPr>
            <w:tcW w:w="3113" w:type="dxa"/>
            <w:gridSpan w:val="2"/>
            <w:tcBorders>
              <w:top w:val="single" w:sz="4" w:space="0" w:color="auto"/>
              <w:left w:val="nil"/>
              <w:bottom w:val="single" w:sz="4" w:space="0" w:color="auto"/>
              <w:right w:val="single" w:sz="4" w:space="0" w:color="auto"/>
            </w:tcBorders>
          </w:tcPr>
          <w:p w14:paraId="004D45DD" w14:textId="77777777" w:rsidR="003177E0" w:rsidRPr="00AD3710" w:rsidRDefault="003177E0" w:rsidP="0058687D">
            <w:pPr>
              <w:pStyle w:val="ListParagraph"/>
              <w:numPr>
                <w:ilvl w:val="0"/>
                <w:numId w:val="36"/>
              </w:numPr>
              <w:spacing w:after="0" w:line="240" w:lineRule="auto"/>
              <w:jc w:val="both"/>
              <w:rPr>
                <w:rFonts w:ascii="Times New Roman" w:eastAsia="Times New Roman" w:hAnsi="Times New Roman"/>
                <w:szCs w:val="24"/>
                <w:lang w:val="en-US"/>
              </w:rPr>
            </w:pPr>
            <w:r w:rsidRPr="00AD3710">
              <w:rPr>
                <w:rFonts w:ascii="Times New Roman" w:eastAsia="Times New Roman" w:hAnsi="Times New Roman"/>
                <w:szCs w:val="24"/>
                <w:lang w:val="en-US"/>
              </w:rPr>
              <w:t>Deflation by overall CPI.</w:t>
            </w:r>
          </w:p>
        </w:tc>
      </w:tr>
      <w:tr w:rsidR="003177E0" w:rsidRPr="004253B5" w14:paraId="3BA75B03"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
          <w:jc w:val="center"/>
        </w:trPr>
        <w:tc>
          <w:tcPr>
            <w:tcW w:w="10719" w:type="dxa"/>
            <w:gridSpan w:val="5"/>
            <w:tcBorders>
              <w:top w:val="single" w:sz="4" w:space="0" w:color="auto"/>
              <w:left w:val="single" w:sz="4" w:space="0" w:color="auto"/>
              <w:bottom w:val="single" w:sz="4" w:space="0" w:color="auto"/>
              <w:right w:val="single" w:sz="4" w:space="0" w:color="auto"/>
            </w:tcBorders>
            <w:shd w:val="clear" w:color="auto" w:fill="D9D9D9"/>
          </w:tcPr>
          <w:p w14:paraId="0CB5F5E7"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b/>
                <w:szCs w:val="24"/>
                <w:lang w:val="en-US"/>
              </w:rPr>
              <w:lastRenderedPageBreak/>
              <w:t>O. Pu</w:t>
            </w:r>
            <w:r>
              <w:rPr>
                <w:rFonts w:ascii="Times New Roman" w:eastAsia="Times New Roman" w:hAnsi="Times New Roman"/>
                <w:b/>
                <w:szCs w:val="24"/>
                <w:lang w:val="en-US"/>
              </w:rPr>
              <w:t>blic a</w:t>
            </w:r>
            <w:r w:rsidRPr="004253B5">
              <w:rPr>
                <w:rFonts w:ascii="Times New Roman" w:eastAsia="Times New Roman" w:hAnsi="Times New Roman"/>
                <w:b/>
                <w:szCs w:val="24"/>
                <w:lang w:val="en-US"/>
              </w:rPr>
              <w:t xml:space="preserve">dministration </w:t>
            </w:r>
            <w:r>
              <w:rPr>
                <w:rFonts w:ascii="Times New Roman" w:eastAsia="Times New Roman" w:hAnsi="Times New Roman"/>
                <w:b/>
                <w:szCs w:val="24"/>
                <w:lang w:val="en-US"/>
              </w:rPr>
              <w:t>and</w:t>
            </w:r>
            <w:r w:rsidRPr="004253B5">
              <w:rPr>
                <w:rFonts w:ascii="Times New Roman" w:eastAsia="Times New Roman" w:hAnsi="Times New Roman"/>
                <w:b/>
                <w:szCs w:val="24"/>
                <w:lang w:val="en-US"/>
              </w:rPr>
              <w:t xml:space="preserve"> </w:t>
            </w:r>
            <w:r>
              <w:rPr>
                <w:rFonts w:ascii="Times New Roman" w:eastAsia="Times New Roman" w:hAnsi="Times New Roman"/>
                <w:b/>
                <w:szCs w:val="24"/>
                <w:lang w:val="en-US"/>
              </w:rPr>
              <w:t>d</w:t>
            </w:r>
            <w:r w:rsidRPr="004253B5">
              <w:rPr>
                <w:rFonts w:ascii="Times New Roman" w:eastAsia="Times New Roman" w:hAnsi="Times New Roman"/>
                <w:b/>
                <w:szCs w:val="24"/>
                <w:lang w:val="en-US"/>
              </w:rPr>
              <w:t xml:space="preserve">efense; Compulsory </w:t>
            </w:r>
            <w:r>
              <w:rPr>
                <w:rFonts w:ascii="Times New Roman" w:eastAsia="Times New Roman" w:hAnsi="Times New Roman"/>
                <w:b/>
                <w:szCs w:val="24"/>
                <w:lang w:val="en-US"/>
              </w:rPr>
              <w:t>s</w:t>
            </w:r>
            <w:r w:rsidRPr="004253B5">
              <w:rPr>
                <w:rFonts w:ascii="Times New Roman" w:eastAsia="Times New Roman" w:hAnsi="Times New Roman"/>
                <w:b/>
                <w:szCs w:val="24"/>
                <w:lang w:val="en-US"/>
              </w:rPr>
              <w:t xml:space="preserve">ocial </w:t>
            </w:r>
            <w:r>
              <w:rPr>
                <w:rFonts w:ascii="Times New Roman" w:eastAsia="Times New Roman" w:hAnsi="Times New Roman"/>
                <w:b/>
                <w:szCs w:val="24"/>
                <w:lang w:val="en-US"/>
              </w:rPr>
              <w:t>s</w:t>
            </w:r>
            <w:r w:rsidRPr="004253B5">
              <w:rPr>
                <w:rFonts w:ascii="Times New Roman" w:eastAsia="Times New Roman" w:hAnsi="Times New Roman"/>
                <w:b/>
                <w:szCs w:val="24"/>
                <w:lang w:val="en-US"/>
              </w:rPr>
              <w:t>ecurity</w:t>
            </w:r>
          </w:p>
        </w:tc>
      </w:tr>
      <w:tr w:rsidR="003177E0" w:rsidRPr="004253B5" w14:paraId="10430E69"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1650" w:type="dxa"/>
            <w:tcBorders>
              <w:top w:val="single" w:sz="4" w:space="0" w:color="auto"/>
              <w:left w:val="single" w:sz="4" w:space="0" w:color="auto"/>
              <w:bottom w:val="single" w:sz="4" w:space="0" w:color="auto"/>
              <w:right w:val="single" w:sz="4" w:space="0" w:color="auto"/>
            </w:tcBorders>
          </w:tcPr>
          <w:p w14:paraId="1E5B4F7E" w14:textId="54F54508"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Public </w:t>
            </w:r>
            <w:r>
              <w:rPr>
                <w:rFonts w:ascii="Times New Roman" w:eastAsia="Times New Roman" w:hAnsi="Times New Roman"/>
                <w:szCs w:val="24"/>
                <w:lang w:val="en-US"/>
              </w:rPr>
              <w:t xml:space="preserve">administration and </w:t>
            </w:r>
            <w:proofErr w:type="spellStart"/>
            <w:r>
              <w:rPr>
                <w:rFonts w:ascii="Times New Roman" w:eastAsia="Times New Roman" w:hAnsi="Times New Roman"/>
                <w:szCs w:val="24"/>
                <w:lang w:val="en-US"/>
              </w:rPr>
              <w:t>defence</w:t>
            </w:r>
            <w:proofErr w:type="spellEnd"/>
            <w:r>
              <w:rPr>
                <w:rFonts w:ascii="Times New Roman" w:eastAsia="Times New Roman" w:hAnsi="Times New Roman"/>
                <w:szCs w:val="24"/>
                <w:lang w:val="en-US"/>
              </w:rPr>
              <w:t>; Compulsory social s</w:t>
            </w:r>
            <w:r w:rsidRPr="004253B5">
              <w:rPr>
                <w:rFonts w:ascii="Times New Roman" w:eastAsia="Times New Roman" w:hAnsi="Times New Roman"/>
                <w:szCs w:val="24"/>
                <w:lang w:val="en-US"/>
              </w:rPr>
              <w:t>ecurity</w:t>
            </w:r>
          </w:p>
        </w:tc>
        <w:tc>
          <w:tcPr>
            <w:tcW w:w="2693" w:type="dxa"/>
            <w:tcBorders>
              <w:top w:val="single" w:sz="4" w:space="0" w:color="auto"/>
              <w:left w:val="nil"/>
              <w:bottom w:val="single" w:sz="4" w:space="0" w:color="auto"/>
              <w:right w:val="single" w:sz="4" w:space="0" w:color="auto"/>
            </w:tcBorders>
          </w:tcPr>
          <w:p w14:paraId="3005609A" w14:textId="77777777" w:rsidR="003177E0" w:rsidRPr="004253B5" w:rsidRDefault="003177E0" w:rsidP="0058687D">
            <w:pPr>
              <w:numPr>
                <w:ilvl w:val="0"/>
                <w:numId w:val="29"/>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Expenditure of Budgetary Central Government from the Accountant General Department.</w:t>
            </w:r>
          </w:p>
          <w:p w14:paraId="5957C6E4" w14:textId="77777777" w:rsidR="003177E0" w:rsidRPr="004253B5" w:rsidRDefault="003177E0" w:rsidP="0058687D">
            <w:pPr>
              <w:numPr>
                <w:ilvl w:val="0"/>
                <w:numId w:val="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Expenditure for Rodrigues from </w:t>
            </w:r>
            <w:r>
              <w:rPr>
                <w:rFonts w:ascii="Times New Roman" w:eastAsia="Times New Roman" w:hAnsi="Times New Roman"/>
                <w:szCs w:val="24"/>
                <w:lang w:val="en-US"/>
              </w:rPr>
              <w:t>RRA</w:t>
            </w:r>
            <w:r w:rsidRPr="004253B5">
              <w:rPr>
                <w:rFonts w:ascii="Times New Roman" w:eastAsia="Times New Roman" w:hAnsi="Times New Roman"/>
                <w:szCs w:val="24"/>
                <w:lang w:val="en-US"/>
              </w:rPr>
              <w:t>.</w:t>
            </w:r>
          </w:p>
          <w:p w14:paraId="1775F598" w14:textId="79BF5936" w:rsidR="003177E0" w:rsidRPr="004253B5" w:rsidRDefault="003177E0" w:rsidP="0058687D">
            <w:pPr>
              <w:numPr>
                <w:ilvl w:val="0"/>
                <w:numId w:val="29"/>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Expenditure for EBUs and Local Government </w:t>
            </w:r>
            <w:r w:rsidR="007853E6">
              <w:rPr>
                <w:rFonts w:ascii="Times New Roman" w:eastAsia="Times New Roman" w:hAnsi="Times New Roman"/>
                <w:szCs w:val="24"/>
                <w:lang w:val="en-US"/>
              </w:rPr>
              <w:t>from quarterly surveys</w:t>
            </w:r>
            <w:r w:rsidRPr="004253B5">
              <w:rPr>
                <w:rFonts w:ascii="Times New Roman" w:eastAsia="Times New Roman" w:hAnsi="Times New Roman"/>
                <w:szCs w:val="24"/>
                <w:lang w:val="en-US"/>
              </w:rPr>
              <w:t>.</w:t>
            </w:r>
          </w:p>
        </w:tc>
        <w:tc>
          <w:tcPr>
            <w:tcW w:w="3263" w:type="dxa"/>
            <w:tcBorders>
              <w:top w:val="single" w:sz="4" w:space="0" w:color="auto"/>
              <w:left w:val="nil"/>
              <w:bottom w:val="single" w:sz="4" w:space="0" w:color="auto"/>
              <w:right w:val="single" w:sz="4" w:space="0" w:color="auto"/>
            </w:tcBorders>
          </w:tcPr>
          <w:p w14:paraId="235B76C0" w14:textId="77777777" w:rsidR="003177E0" w:rsidRPr="004253B5" w:rsidRDefault="003177E0" w:rsidP="0058687D">
            <w:pPr>
              <w:numPr>
                <w:ilvl w:val="0"/>
                <w:numId w:val="29"/>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Estimates are made at cost, that is, </w:t>
            </w:r>
          </w:p>
          <w:p w14:paraId="06E775E0"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Gross output = Value added (VA) + purchase of goods and services (IC)</w:t>
            </w:r>
          </w:p>
          <w:p w14:paraId="78A1C8D8"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p>
          <w:p w14:paraId="71A308B1"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p>
          <w:p w14:paraId="169162D1" w14:textId="20EB0B18" w:rsidR="003177E0" w:rsidRPr="00D74CA0" w:rsidRDefault="003177E0" w:rsidP="0058687D">
            <w:pPr>
              <w:pStyle w:val="ListParagraph"/>
              <w:numPr>
                <w:ilvl w:val="0"/>
                <w:numId w:val="29"/>
              </w:numPr>
              <w:spacing w:after="0" w:line="240" w:lineRule="auto"/>
              <w:ind w:right="28"/>
              <w:jc w:val="both"/>
              <w:rPr>
                <w:rFonts w:ascii="Times New Roman" w:eastAsia="Times New Roman" w:hAnsi="Times New Roman"/>
                <w:szCs w:val="24"/>
                <w:lang w:val="en-US"/>
              </w:rPr>
            </w:pPr>
            <w:r w:rsidRPr="00D74CA0">
              <w:rPr>
                <w:rFonts w:ascii="Times New Roman" w:eastAsia="Times New Roman" w:hAnsi="Times New Roman"/>
                <w:szCs w:val="24"/>
                <w:lang w:val="en-US"/>
              </w:rPr>
              <w:t xml:space="preserve">Value added = </w:t>
            </w:r>
            <w:r w:rsidR="006F106B">
              <w:rPr>
                <w:rFonts w:ascii="Times New Roman" w:eastAsia="Times New Roman" w:hAnsi="Times New Roman"/>
                <w:szCs w:val="24"/>
                <w:lang w:val="en-US"/>
              </w:rPr>
              <w:t>Remuneration</w:t>
            </w:r>
            <w:r w:rsidRPr="00D74CA0">
              <w:rPr>
                <w:rFonts w:ascii="Times New Roman" w:eastAsia="Times New Roman" w:hAnsi="Times New Roman"/>
                <w:szCs w:val="24"/>
                <w:lang w:val="en-US"/>
              </w:rPr>
              <w:t xml:space="preserve"> of employees + </w:t>
            </w:r>
            <w:r w:rsidR="006F106B">
              <w:rPr>
                <w:rFonts w:ascii="Times New Roman" w:eastAsia="Times New Roman" w:hAnsi="Times New Roman"/>
                <w:szCs w:val="24"/>
                <w:lang w:val="en-US"/>
              </w:rPr>
              <w:t>depreciation</w:t>
            </w:r>
            <w:r w:rsidR="009E482A">
              <w:rPr>
                <w:rFonts w:ascii="Times New Roman" w:eastAsia="Times New Roman" w:hAnsi="Times New Roman"/>
                <w:szCs w:val="24"/>
                <w:lang w:val="en-US"/>
              </w:rPr>
              <w:t xml:space="preserve"> + net return to capital</w:t>
            </w:r>
          </w:p>
          <w:p w14:paraId="6288B0C8"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p>
          <w:p w14:paraId="30F2E616" w14:textId="77777777" w:rsidR="003177E0" w:rsidRPr="004253B5" w:rsidRDefault="003177E0" w:rsidP="0058687D">
            <w:pPr>
              <w:spacing w:after="0" w:line="240" w:lineRule="auto"/>
              <w:jc w:val="both"/>
              <w:rPr>
                <w:rFonts w:ascii="Times New Roman" w:eastAsia="Times New Roman" w:hAnsi="Times New Roman"/>
                <w:szCs w:val="24"/>
                <w:lang w:val="en-US"/>
              </w:rPr>
            </w:pPr>
          </w:p>
        </w:tc>
        <w:tc>
          <w:tcPr>
            <w:tcW w:w="3113" w:type="dxa"/>
            <w:gridSpan w:val="2"/>
            <w:tcBorders>
              <w:top w:val="single" w:sz="4" w:space="0" w:color="auto"/>
              <w:left w:val="nil"/>
              <w:bottom w:val="single" w:sz="4" w:space="0" w:color="auto"/>
              <w:right w:val="single" w:sz="4" w:space="0" w:color="auto"/>
            </w:tcBorders>
          </w:tcPr>
          <w:p w14:paraId="7171B660" w14:textId="74155EF9" w:rsidR="003177E0" w:rsidRPr="004253B5" w:rsidRDefault="006F106B" w:rsidP="0058687D">
            <w:pPr>
              <w:numPr>
                <w:ilvl w:val="0"/>
                <w:numId w:val="6"/>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Remuneration</w:t>
            </w:r>
            <w:r w:rsidR="003177E0" w:rsidRPr="004253B5">
              <w:rPr>
                <w:rFonts w:ascii="Times New Roman" w:eastAsia="Times New Roman" w:hAnsi="Times New Roman"/>
                <w:szCs w:val="24"/>
                <w:lang w:val="en-US"/>
              </w:rPr>
              <w:t xml:space="preserve"> of Employees is deflated using the annual wage rate index.</w:t>
            </w:r>
          </w:p>
          <w:p w14:paraId="326E7FA8" w14:textId="5D5F2786" w:rsidR="003177E0" w:rsidRPr="004253B5" w:rsidRDefault="006F106B" w:rsidP="0058687D">
            <w:pPr>
              <w:numPr>
                <w:ilvl w:val="0"/>
                <w:numId w:val="6"/>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Depreciation</w:t>
            </w:r>
            <w:r w:rsidR="003177E0" w:rsidRPr="004253B5">
              <w:rPr>
                <w:rFonts w:ascii="Times New Roman" w:eastAsia="Times New Roman" w:hAnsi="Times New Roman"/>
                <w:szCs w:val="24"/>
                <w:lang w:val="en-US"/>
              </w:rPr>
              <w:t xml:space="preserve"> is deflated using the quarterly Construction Price Index (for Construction items), Vehicle Price Index (for vehicles) and a combination of PPI and IPI (for machinery and equipment excluding vehicles).</w:t>
            </w:r>
          </w:p>
          <w:p w14:paraId="54241065" w14:textId="77777777" w:rsidR="003177E0" w:rsidRDefault="003177E0" w:rsidP="0058687D">
            <w:pPr>
              <w:numPr>
                <w:ilvl w:val="0"/>
                <w:numId w:val="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Goods and services are deflated using quarterly C</w:t>
            </w:r>
            <w:r>
              <w:rPr>
                <w:rFonts w:ascii="Times New Roman" w:eastAsia="Times New Roman" w:hAnsi="Times New Roman"/>
                <w:szCs w:val="24"/>
                <w:lang w:val="en-US"/>
              </w:rPr>
              <w:t>PI</w:t>
            </w:r>
            <w:r w:rsidRPr="004253B5">
              <w:rPr>
                <w:rFonts w:ascii="Times New Roman" w:eastAsia="Times New Roman" w:hAnsi="Times New Roman"/>
                <w:szCs w:val="24"/>
                <w:lang w:val="en-US"/>
              </w:rPr>
              <w:t>.</w:t>
            </w:r>
          </w:p>
          <w:p w14:paraId="5F81C3D8"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p>
        </w:tc>
      </w:tr>
      <w:tr w:rsidR="003177E0" w:rsidRPr="004253B5" w14:paraId="686CEE36"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
          <w:jc w:val="center"/>
        </w:trPr>
        <w:tc>
          <w:tcPr>
            <w:tcW w:w="10719" w:type="dxa"/>
            <w:gridSpan w:val="5"/>
            <w:tcBorders>
              <w:top w:val="single" w:sz="4" w:space="0" w:color="auto"/>
              <w:left w:val="single" w:sz="4" w:space="0" w:color="auto"/>
              <w:bottom w:val="single" w:sz="4" w:space="0" w:color="auto"/>
              <w:right w:val="single" w:sz="4" w:space="0" w:color="auto"/>
            </w:tcBorders>
            <w:shd w:val="clear" w:color="auto" w:fill="D9D9D9"/>
          </w:tcPr>
          <w:p w14:paraId="778C9CEB" w14:textId="77777777" w:rsidR="003177E0" w:rsidRPr="008553A3" w:rsidRDefault="003177E0" w:rsidP="0058687D">
            <w:pPr>
              <w:spacing w:after="0" w:line="240" w:lineRule="auto"/>
              <w:jc w:val="both"/>
              <w:rPr>
                <w:rFonts w:ascii="Times New Roman" w:eastAsia="Times New Roman" w:hAnsi="Times New Roman"/>
                <w:b/>
                <w:szCs w:val="24"/>
                <w:lang w:val="en-US"/>
              </w:rPr>
            </w:pPr>
            <w:r w:rsidRPr="004253B5">
              <w:rPr>
                <w:rFonts w:ascii="Times New Roman" w:eastAsia="Times New Roman" w:hAnsi="Times New Roman"/>
                <w:b/>
                <w:szCs w:val="24"/>
                <w:lang w:val="en-US"/>
              </w:rPr>
              <w:t>P. Education</w:t>
            </w:r>
          </w:p>
        </w:tc>
      </w:tr>
      <w:tr w:rsidR="003177E0" w:rsidRPr="004253B5" w14:paraId="0246A607"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48"/>
          <w:jc w:val="center"/>
        </w:trPr>
        <w:tc>
          <w:tcPr>
            <w:tcW w:w="1650" w:type="dxa"/>
            <w:tcBorders>
              <w:top w:val="single" w:sz="4" w:space="0" w:color="auto"/>
              <w:left w:val="single" w:sz="4" w:space="0" w:color="auto"/>
              <w:bottom w:val="single" w:sz="4" w:space="0" w:color="auto"/>
              <w:right w:val="single" w:sz="4" w:space="0" w:color="auto"/>
            </w:tcBorders>
          </w:tcPr>
          <w:p w14:paraId="35FB7DC9" w14:textId="77777777" w:rsidR="003177E0"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Education</w:t>
            </w:r>
          </w:p>
          <w:p w14:paraId="318E8C2E" w14:textId="266CE1A4" w:rsidR="003177E0" w:rsidRPr="004253B5" w:rsidRDefault="003177E0" w:rsidP="0058687D">
            <w:pPr>
              <w:spacing w:after="0" w:line="240" w:lineRule="auto"/>
              <w:jc w:val="both"/>
              <w:rPr>
                <w:rFonts w:ascii="Times New Roman" w:eastAsia="Times New Roman" w:hAnsi="Times New Roman"/>
                <w:szCs w:val="24"/>
                <w:lang w:val="en-US"/>
              </w:rPr>
            </w:pPr>
            <w:r>
              <w:rPr>
                <w:rFonts w:ascii="Times New Roman" w:eastAsia="Times New Roman" w:hAnsi="Times New Roman"/>
                <w:szCs w:val="24"/>
                <w:lang w:val="en-US"/>
              </w:rPr>
              <w:t>(Public)</w:t>
            </w:r>
          </w:p>
        </w:tc>
        <w:tc>
          <w:tcPr>
            <w:tcW w:w="2693" w:type="dxa"/>
            <w:tcBorders>
              <w:top w:val="single" w:sz="4" w:space="0" w:color="auto"/>
              <w:left w:val="nil"/>
              <w:bottom w:val="single" w:sz="4" w:space="0" w:color="auto"/>
              <w:right w:val="single" w:sz="4" w:space="0" w:color="auto"/>
            </w:tcBorders>
          </w:tcPr>
          <w:p w14:paraId="44A48A71" w14:textId="77777777" w:rsidR="003177E0" w:rsidRPr="004253B5" w:rsidRDefault="003177E0" w:rsidP="0058687D">
            <w:pPr>
              <w:numPr>
                <w:ilvl w:val="0"/>
                <w:numId w:val="29"/>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Expenditures related to education (preprimary, primary, secondary and tertiary sectors) incurred by the different levels of the General Government (mainly </w:t>
            </w:r>
            <w:r>
              <w:rPr>
                <w:rFonts w:ascii="Times New Roman" w:eastAsia="Times New Roman" w:hAnsi="Times New Roman"/>
                <w:szCs w:val="24"/>
                <w:lang w:val="en-US"/>
              </w:rPr>
              <w:t>Budgetary Central Government (</w:t>
            </w:r>
            <w:r w:rsidRPr="004253B5">
              <w:rPr>
                <w:rFonts w:ascii="Times New Roman" w:eastAsia="Times New Roman" w:hAnsi="Times New Roman"/>
                <w:szCs w:val="24"/>
                <w:lang w:val="en-US"/>
              </w:rPr>
              <w:t>BCG</w:t>
            </w:r>
            <w:r>
              <w:rPr>
                <w:rFonts w:ascii="Times New Roman" w:eastAsia="Times New Roman" w:hAnsi="Times New Roman"/>
                <w:szCs w:val="24"/>
                <w:lang w:val="en-US"/>
              </w:rPr>
              <w:t>)</w:t>
            </w:r>
            <w:r w:rsidRPr="004253B5">
              <w:rPr>
                <w:rFonts w:ascii="Times New Roman" w:eastAsia="Times New Roman" w:hAnsi="Times New Roman"/>
                <w:szCs w:val="24"/>
                <w:lang w:val="en-US"/>
              </w:rPr>
              <w:t xml:space="preserve"> and EBUs) are used to estimate value added, intermediate consumption and gross output of education in the public sector. </w:t>
            </w:r>
          </w:p>
        </w:tc>
        <w:tc>
          <w:tcPr>
            <w:tcW w:w="3263" w:type="dxa"/>
            <w:tcBorders>
              <w:top w:val="single" w:sz="4" w:space="0" w:color="auto"/>
              <w:left w:val="nil"/>
              <w:bottom w:val="single" w:sz="4" w:space="0" w:color="auto"/>
              <w:right w:val="single" w:sz="4" w:space="0" w:color="auto"/>
            </w:tcBorders>
          </w:tcPr>
          <w:p w14:paraId="775FE0B2" w14:textId="77777777" w:rsidR="003177E0" w:rsidRPr="004253B5" w:rsidRDefault="003177E0" w:rsidP="0058687D">
            <w:pPr>
              <w:numPr>
                <w:ilvl w:val="0"/>
                <w:numId w:val="30"/>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Estimate are made at cost, that is,</w:t>
            </w:r>
          </w:p>
          <w:p w14:paraId="343C1017" w14:textId="77777777" w:rsidR="003177E0" w:rsidRPr="004253B5" w:rsidRDefault="003177E0" w:rsidP="0058687D">
            <w:pPr>
              <w:numPr>
                <w:ilvl w:val="0"/>
                <w:numId w:val="30"/>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Gross output = Value added (VA) + purchase of goods and services (IC)</w:t>
            </w:r>
          </w:p>
          <w:p w14:paraId="7F420CE8" w14:textId="5C5E5822" w:rsidR="003177E0" w:rsidRPr="004253B5" w:rsidRDefault="003177E0" w:rsidP="0058687D">
            <w:pPr>
              <w:numPr>
                <w:ilvl w:val="0"/>
                <w:numId w:val="30"/>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Value added = </w:t>
            </w:r>
            <w:r w:rsidR="006F106B">
              <w:rPr>
                <w:rFonts w:ascii="Times New Roman" w:eastAsia="Times New Roman" w:hAnsi="Times New Roman"/>
                <w:szCs w:val="24"/>
                <w:lang w:val="en-US"/>
              </w:rPr>
              <w:t>Remuneration</w:t>
            </w:r>
            <w:r w:rsidRPr="004253B5">
              <w:rPr>
                <w:rFonts w:ascii="Times New Roman" w:eastAsia="Times New Roman" w:hAnsi="Times New Roman"/>
                <w:szCs w:val="24"/>
                <w:lang w:val="en-US"/>
              </w:rPr>
              <w:t xml:space="preserve"> of employees + </w:t>
            </w:r>
            <w:r w:rsidR="006F106B">
              <w:rPr>
                <w:rFonts w:ascii="Times New Roman" w:eastAsia="Times New Roman" w:hAnsi="Times New Roman"/>
                <w:szCs w:val="24"/>
                <w:lang w:val="en-US"/>
              </w:rPr>
              <w:t>depreciation</w:t>
            </w:r>
            <w:r w:rsidR="009E482A">
              <w:rPr>
                <w:rFonts w:ascii="Times New Roman" w:eastAsia="Times New Roman" w:hAnsi="Times New Roman"/>
                <w:szCs w:val="24"/>
                <w:lang w:val="en-US"/>
              </w:rPr>
              <w:t xml:space="preserve"> + net return to capital</w:t>
            </w:r>
          </w:p>
        </w:tc>
        <w:tc>
          <w:tcPr>
            <w:tcW w:w="3113" w:type="dxa"/>
            <w:gridSpan w:val="2"/>
            <w:tcBorders>
              <w:top w:val="single" w:sz="4" w:space="0" w:color="auto"/>
              <w:left w:val="nil"/>
              <w:bottom w:val="single" w:sz="4" w:space="0" w:color="auto"/>
              <w:right w:val="single" w:sz="4" w:space="0" w:color="auto"/>
            </w:tcBorders>
          </w:tcPr>
          <w:p w14:paraId="23F61638" w14:textId="3F086D29" w:rsidR="003177E0" w:rsidRPr="004253B5" w:rsidRDefault="006F106B" w:rsidP="0058687D">
            <w:pPr>
              <w:numPr>
                <w:ilvl w:val="0"/>
                <w:numId w:val="30"/>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Remuneration</w:t>
            </w:r>
            <w:r w:rsidR="003177E0" w:rsidRPr="004253B5">
              <w:rPr>
                <w:rFonts w:ascii="Times New Roman" w:eastAsia="Times New Roman" w:hAnsi="Times New Roman"/>
                <w:szCs w:val="24"/>
                <w:lang w:val="en-US"/>
              </w:rPr>
              <w:t xml:space="preserve"> of Employees is deflated using the </w:t>
            </w:r>
            <w:r w:rsidR="00C001A4">
              <w:rPr>
                <w:rFonts w:ascii="Times New Roman" w:eastAsia="Times New Roman" w:hAnsi="Times New Roman"/>
                <w:szCs w:val="24"/>
                <w:lang w:val="en-US"/>
              </w:rPr>
              <w:t>quarterly</w:t>
            </w:r>
            <w:r w:rsidR="003177E0" w:rsidRPr="004253B5">
              <w:rPr>
                <w:rFonts w:ascii="Times New Roman" w:eastAsia="Times New Roman" w:hAnsi="Times New Roman"/>
                <w:szCs w:val="24"/>
                <w:lang w:val="en-US"/>
              </w:rPr>
              <w:t xml:space="preserve"> wage rate index.</w:t>
            </w:r>
          </w:p>
          <w:p w14:paraId="32BF3896" w14:textId="75F6EECA" w:rsidR="003177E0" w:rsidRPr="004253B5" w:rsidRDefault="006F106B" w:rsidP="0058687D">
            <w:pPr>
              <w:numPr>
                <w:ilvl w:val="0"/>
                <w:numId w:val="30"/>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Depreciation</w:t>
            </w:r>
            <w:r w:rsidR="003177E0" w:rsidRPr="004253B5">
              <w:rPr>
                <w:rFonts w:ascii="Times New Roman" w:eastAsia="Times New Roman" w:hAnsi="Times New Roman"/>
                <w:szCs w:val="24"/>
                <w:lang w:val="en-US"/>
              </w:rPr>
              <w:t xml:space="preserve"> is deflated using the quarterly Construction Price Index (for Construction items), Vehicle Price Index (for vehicles) and a combination of PPI and IPI (for machinery and equipment excluding vehicles).</w:t>
            </w:r>
          </w:p>
          <w:p w14:paraId="6CEAAEF4" w14:textId="77777777" w:rsidR="003177E0" w:rsidRPr="004253B5" w:rsidRDefault="003177E0" w:rsidP="0058687D">
            <w:pPr>
              <w:numPr>
                <w:ilvl w:val="0"/>
                <w:numId w:val="30"/>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Goods and services are deflated by using quarterly CPI.</w:t>
            </w:r>
          </w:p>
        </w:tc>
      </w:tr>
      <w:tr w:rsidR="003177E0" w:rsidRPr="004253B5" w14:paraId="07BA67C5"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318"/>
          <w:jc w:val="center"/>
        </w:trPr>
        <w:tc>
          <w:tcPr>
            <w:tcW w:w="1650" w:type="dxa"/>
            <w:tcBorders>
              <w:top w:val="single" w:sz="4" w:space="0" w:color="auto"/>
              <w:left w:val="single" w:sz="4" w:space="0" w:color="auto"/>
              <w:bottom w:val="single" w:sz="4" w:space="0" w:color="auto"/>
              <w:right w:val="single" w:sz="4" w:space="0" w:color="auto"/>
            </w:tcBorders>
          </w:tcPr>
          <w:p w14:paraId="6B5C16DC" w14:textId="77777777" w:rsidR="003177E0"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Education</w:t>
            </w:r>
          </w:p>
          <w:p w14:paraId="46E5D83B" w14:textId="77777777" w:rsidR="003177E0" w:rsidRPr="004253B5" w:rsidRDefault="003177E0" w:rsidP="0058687D">
            <w:pPr>
              <w:spacing w:after="0" w:line="240" w:lineRule="auto"/>
              <w:jc w:val="both"/>
              <w:rPr>
                <w:rFonts w:ascii="Times New Roman" w:eastAsia="Times New Roman" w:hAnsi="Times New Roman"/>
                <w:szCs w:val="24"/>
                <w:lang w:val="en-US"/>
              </w:rPr>
            </w:pPr>
            <w:r>
              <w:rPr>
                <w:rFonts w:ascii="Times New Roman" w:eastAsia="Times New Roman" w:hAnsi="Times New Roman"/>
                <w:szCs w:val="24"/>
                <w:lang w:val="en-US"/>
              </w:rPr>
              <w:t>(Private)</w:t>
            </w:r>
          </w:p>
          <w:p w14:paraId="7AA525F9" w14:textId="77777777" w:rsidR="003177E0" w:rsidRPr="004253B5" w:rsidRDefault="003177E0" w:rsidP="0058687D">
            <w:pPr>
              <w:spacing w:after="0" w:line="240" w:lineRule="auto"/>
              <w:jc w:val="both"/>
              <w:rPr>
                <w:rFonts w:ascii="Times New Roman" w:eastAsia="Times New Roman" w:hAnsi="Times New Roman"/>
                <w:szCs w:val="24"/>
                <w:lang w:val="en-US"/>
              </w:rPr>
            </w:pPr>
          </w:p>
        </w:tc>
        <w:tc>
          <w:tcPr>
            <w:tcW w:w="2693" w:type="dxa"/>
            <w:tcBorders>
              <w:top w:val="single" w:sz="4" w:space="0" w:color="auto"/>
              <w:left w:val="nil"/>
              <w:bottom w:val="single" w:sz="4" w:space="0" w:color="auto"/>
              <w:right w:val="single" w:sz="4" w:space="0" w:color="auto"/>
            </w:tcBorders>
          </w:tcPr>
          <w:p w14:paraId="2CAEB9CB" w14:textId="77777777" w:rsidR="003177E0" w:rsidRPr="004253B5" w:rsidRDefault="003177E0" w:rsidP="0058687D">
            <w:pPr>
              <w:numPr>
                <w:ilvl w:val="0"/>
                <w:numId w:val="29"/>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Annual data on enrolment from the Ministry of Education</w:t>
            </w:r>
          </w:p>
          <w:p w14:paraId="461A6FCC" w14:textId="77777777" w:rsidR="003177E0" w:rsidRPr="004253B5" w:rsidRDefault="003177E0" w:rsidP="0058687D">
            <w:pPr>
              <w:numPr>
                <w:ilvl w:val="0"/>
                <w:numId w:val="29"/>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Enrolment from private schools and Mauritius Institute of Training and Development (MITD)</w:t>
            </w:r>
          </w:p>
          <w:p w14:paraId="7F3FB0C9" w14:textId="77777777" w:rsidR="003177E0" w:rsidRDefault="003177E0" w:rsidP="0058687D">
            <w:pPr>
              <w:spacing w:after="0" w:line="240" w:lineRule="auto"/>
              <w:ind w:left="216"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Percentage change in fees charged for private tuition estimated from the sub-index for “Education” obtained from the CPI Unit</w:t>
            </w:r>
          </w:p>
          <w:p w14:paraId="32EDB66A" w14:textId="77777777" w:rsidR="00454636" w:rsidRDefault="00454636" w:rsidP="0058687D">
            <w:pPr>
              <w:spacing w:after="0" w:line="240" w:lineRule="auto"/>
              <w:ind w:left="216" w:right="28"/>
              <w:jc w:val="both"/>
              <w:rPr>
                <w:rFonts w:ascii="Times New Roman" w:eastAsia="Times New Roman" w:hAnsi="Times New Roman"/>
                <w:szCs w:val="24"/>
                <w:lang w:val="en-US"/>
              </w:rPr>
            </w:pPr>
          </w:p>
          <w:p w14:paraId="7DA56350" w14:textId="77777777" w:rsidR="00A40AFA" w:rsidRDefault="00A40AFA" w:rsidP="0058687D">
            <w:pPr>
              <w:spacing w:after="0" w:line="240" w:lineRule="auto"/>
              <w:ind w:left="216" w:right="28"/>
              <w:jc w:val="both"/>
              <w:rPr>
                <w:rFonts w:ascii="Times New Roman" w:eastAsia="Times New Roman" w:hAnsi="Times New Roman"/>
                <w:szCs w:val="24"/>
                <w:lang w:val="en-US"/>
              </w:rPr>
            </w:pPr>
          </w:p>
          <w:p w14:paraId="04FA7B1E" w14:textId="77777777" w:rsidR="00A40AFA" w:rsidRDefault="00A40AFA" w:rsidP="00A40AFA">
            <w:pPr>
              <w:spacing w:after="0" w:line="240" w:lineRule="auto"/>
              <w:ind w:right="28"/>
              <w:jc w:val="both"/>
              <w:rPr>
                <w:rFonts w:ascii="Times New Roman" w:eastAsia="Times New Roman" w:hAnsi="Times New Roman"/>
                <w:szCs w:val="24"/>
                <w:lang w:val="en-US"/>
              </w:rPr>
            </w:pPr>
          </w:p>
          <w:p w14:paraId="1ABB34F8" w14:textId="77777777" w:rsidR="00EB3F67" w:rsidRDefault="00EB3F67" w:rsidP="00A40AFA">
            <w:pPr>
              <w:spacing w:after="0" w:line="240" w:lineRule="auto"/>
              <w:ind w:right="28"/>
              <w:jc w:val="both"/>
              <w:rPr>
                <w:rFonts w:ascii="Times New Roman" w:eastAsia="Times New Roman" w:hAnsi="Times New Roman"/>
                <w:szCs w:val="24"/>
                <w:lang w:val="en-US"/>
              </w:rPr>
            </w:pPr>
          </w:p>
          <w:p w14:paraId="62DADF49" w14:textId="77777777" w:rsidR="00EB3F67" w:rsidRDefault="00EB3F67" w:rsidP="00A40AFA">
            <w:pPr>
              <w:spacing w:after="0" w:line="240" w:lineRule="auto"/>
              <w:ind w:right="28"/>
              <w:jc w:val="both"/>
              <w:rPr>
                <w:rFonts w:ascii="Times New Roman" w:eastAsia="Times New Roman" w:hAnsi="Times New Roman"/>
                <w:szCs w:val="24"/>
                <w:lang w:val="en-US"/>
              </w:rPr>
            </w:pPr>
          </w:p>
          <w:p w14:paraId="1233DD35" w14:textId="77777777" w:rsidR="00EB3F67" w:rsidRDefault="00EB3F67" w:rsidP="00A40AFA">
            <w:pPr>
              <w:spacing w:after="0" w:line="240" w:lineRule="auto"/>
              <w:ind w:right="28"/>
              <w:jc w:val="both"/>
              <w:rPr>
                <w:rFonts w:ascii="Times New Roman" w:eastAsia="Times New Roman" w:hAnsi="Times New Roman"/>
                <w:szCs w:val="24"/>
                <w:lang w:val="en-US"/>
              </w:rPr>
            </w:pPr>
          </w:p>
          <w:p w14:paraId="79BCA949" w14:textId="77777777" w:rsidR="00EB3F67" w:rsidRDefault="00EB3F67" w:rsidP="00A40AFA">
            <w:pPr>
              <w:spacing w:after="0" w:line="240" w:lineRule="auto"/>
              <w:ind w:right="28"/>
              <w:jc w:val="both"/>
              <w:rPr>
                <w:rFonts w:ascii="Times New Roman" w:eastAsia="Times New Roman" w:hAnsi="Times New Roman"/>
                <w:szCs w:val="24"/>
                <w:lang w:val="en-US"/>
              </w:rPr>
            </w:pPr>
          </w:p>
          <w:p w14:paraId="763AE21F" w14:textId="77777777" w:rsidR="00EB3F67" w:rsidRDefault="00EB3F67" w:rsidP="00A40AFA">
            <w:pPr>
              <w:spacing w:after="0" w:line="240" w:lineRule="auto"/>
              <w:ind w:right="28"/>
              <w:jc w:val="both"/>
              <w:rPr>
                <w:rFonts w:ascii="Times New Roman" w:eastAsia="Times New Roman" w:hAnsi="Times New Roman"/>
                <w:szCs w:val="24"/>
                <w:lang w:val="en-US"/>
              </w:rPr>
            </w:pPr>
          </w:p>
          <w:p w14:paraId="7A23A9A9" w14:textId="77777777" w:rsidR="00EB3F67" w:rsidRDefault="00EB3F67" w:rsidP="00A40AFA">
            <w:pPr>
              <w:spacing w:after="0" w:line="240" w:lineRule="auto"/>
              <w:ind w:right="28"/>
              <w:jc w:val="both"/>
              <w:rPr>
                <w:rFonts w:ascii="Times New Roman" w:eastAsia="Times New Roman" w:hAnsi="Times New Roman"/>
                <w:szCs w:val="24"/>
                <w:lang w:val="en-US"/>
              </w:rPr>
            </w:pPr>
          </w:p>
          <w:p w14:paraId="496DFA64" w14:textId="4C01BFB0" w:rsidR="00EB3F67" w:rsidRPr="004253B5" w:rsidRDefault="00EB3F67" w:rsidP="00A40AFA">
            <w:pPr>
              <w:spacing w:after="0" w:line="240" w:lineRule="auto"/>
              <w:ind w:right="28"/>
              <w:jc w:val="both"/>
              <w:rPr>
                <w:rFonts w:ascii="Times New Roman" w:eastAsia="Times New Roman" w:hAnsi="Times New Roman"/>
                <w:szCs w:val="24"/>
                <w:lang w:val="en-US"/>
              </w:rPr>
            </w:pPr>
          </w:p>
        </w:tc>
        <w:tc>
          <w:tcPr>
            <w:tcW w:w="3263" w:type="dxa"/>
            <w:tcBorders>
              <w:top w:val="single" w:sz="4" w:space="0" w:color="auto"/>
              <w:left w:val="nil"/>
              <w:bottom w:val="single" w:sz="4" w:space="0" w:color="auto"/>
              <w:right w:val="single" w:sz="4" w:space="0" w:color="auto"/>
            </w:tcBorders>
          </w:tcPr>
          <w:p w14:paraId="1B2BB369" w14:textId="45FAAF02" w:rsidR="003177E0" w:rsidRPr="004253B5" w:rsidRDefault="003177E0" w:rsidP="0058687D">
            <w:pPr>
              <w:numPr>
                <w:ilvl w:val="0"/>
                <w:numId w:val="30"/>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Private schools and MITD: annual output </w:t>
            </w:r>
            <w:proofErr w:type="gramStart"/>
            <w:r w:rsidR="00B47419">
              <w:rPr>
                <w:rFonts w:ascii="Times New Roman" w:eastAsia="Times New Roman" w:hAnsi="Times New Roman"/>
                <w:szCs w:val="24"/>
                <w:lang w:val="en-US"/>
              </w:rPr>
              <w:t>are</w:t>
            </w:r>
            <w:proofErr w:type="gramEnd"/>
            <w:r w:rsidRPr="004253B5">
              <w:rPr>
                <w:rFonts w:ascii="Times New Roman" w:eastAsia="Times New Roman" w:hAnsi="Times New Roman"/>
                <w:szCs w:val="24"/>
                <w:lang w:val="en-US"/>
              </w:rPr>
              <w:t xml:space="preserve"> divided by 4.</w:t>
            </w:r>
          </w:p>
          <w:p w14:paraId="768E77E4"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p>
          <w:p w14:paraId="529A613C" w14:textId="51CF8970" w:rsidR="003177E0" w:rsidRPr="004253B5" w:rsidRDefault="003177E0" w:rsidP="0058687D">
            <w:pPr>
              <w:numPr>
                <w:ilvl w:val="0"/>
                <w:numId w:val="30"/>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Private tuition fees: output based on ten months only (February to November</w:t>
            </w:r>
            <w:r w:rsidR="00B47419">
              <w:rPr>
                <w:rFonts w:ascii="Times New Roman" w:eastAsia="Times New Roman" w:hAnsi="Times New Roman"/>
                <w:szCs w:val="24"/>
                <w:lang w:val="en-US"/>
              </w:rPr>
              <w:t>)</w:t>
            </w:r>
            <w:r w:rsidRPr="004253B5">
              <w:rPr>
                <w:rFonts w:ascii="Times New Roman" w:eastAsia="Times New Roman" w:hAnsi="Times New Roman"/>
                <w:szCs w:val="24"/>
                <w:lang w:val="en-US"/>
              </w:rPr>
              <w:t>.</w:t>
            </w:r>
          </w:p>
          <w:p w14:paraId="07911AEF" w14:textId="77777777" w:rsidR="003177E0" w:rsidRPr="004253B5" w:rsidRDefault="003177E0" w:rsidP="0058687D">
            <w:pPr>
              <w:spacing w:after="0" w:line="240" w:lineRule="auto"/>
              <w:ind w:left="216" w:right="28"/>
              <w:jc w:val="both"/>
              <w:rPr>
                <w:rFonts w:ascii="Times New Roman" w:eastAsia="Times New Roman" w:hAnsi="Times New Roman"/>
                <w:szCs w:val="24"/>
                <w:lang w:val="en-US"/>
              </w:rPr>
            </w:pPr>
          </w:p>
        </w:tc>
        <w:tc>
          <w:tcPr>
            <w:tcW w:w="3113" w:type="dxa"/>
            <w:gridSpan w:val="2"/>
            <w:tcBorders>
              <w:top w:val="single" w:sz="4" w:space="0" w:color="auto"/>
              <w:left w:val="nil"/>
              <w:bottom w:val="single" w:sz="4" w:space="0" w:color="auto"/>
              <w:right w:val="single" w:sz="4" w:space="0" w:color="auto"/>
            </w:tcBorders>
          </w:tcPr>
          <w:p w14:paraId="64C2F805" w14:textId="77777777" w:rsidR="003177E0" w:rsidRDefault="003177E0" w:rsidP="0058687D">
            <w:pPr>
              <w:numPr>
                <w:ilvl w:val="0"/>
                <w:numId w:val="30"/>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V</w:t>
            </w:r>
            <w:r w:rsidRPr="00D93D34">
              <w:rPr>
                <w:rFonts w:ascii="Times New Roman" w:eastAsia="Times New Roman" w:hAnsi="Times New Roman"/>
                <w:szCs w:val="24"/>
                <w:lang w:val="en-US"/>
              </w:rPr>
              <w:t>olume based on enrolment statistics</w:t>
            </w:r>
            <w:r>
              <w:rPr>
                <w:rFonts w:ascii="Times New Roman" w:eastAsia="Times New Roman" w:hAnsi="Times New Roman"/>
                <w:szCs w:val="24"/>
                <w:lang w:val="en-US"/>
              </w:rPr>
              <w:t>.</w:t>
            </w:r>
          </w:p>
          <w:p w14:paraId="26B1D6AC" w14:textId="77777777" w:rsidR="003177E0" w:rsidRDefault="003177E0" w:rsidP="0058687D">
            <w:pPr>
              <w:spacing w:after="0" w:line="240" w:lineRule="auto"/>
              <w:ind w:left="216" w:right="28"/>
              <w:jc w:val="both"/>
              <w:rPr>
                <w:rFonts w:ascii="Times New Roman" w:eastAsia="Times New Roman" w:hAnsi="Times New Roman"/>
                <w:szCs w:val="24"/>
                <w:lang w:val="en-US"/>
              </w:rPr>
            </w:pPr>
          </w:p>
          <w:p w14:paraId="0F854BD2" w14:textId="77777777" w:rsidR="003177E0" w:rsidRPr="004253B5" w:rsidRDefault="003177E0" w:rsidP="0058687D">
            <w:pPr>
              <w:numPr>
                <w:ilvl w:val="0"/>
                <w:numId w:val="30"/>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Deflation by CPI component.</w:t>
            </w:r>
          </w:p>
        </w:tc>
      </w:tr>
      <w:tr w:rsidR="003177E0" w:rsidRPr="004253B5" w14:paraId="49408923"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cantSplit/>
          <w:trHeight w:val="192"/>
          <w:jc w:val="center"/>
        </w:trPr>
        <w:tc>
          <w:tcPr>
            <w:tcW w:w="10713" w:type="dxa"/>
            <w:gridSpan w:val="4"/>
            <w:tcBorders>
              <w:top w:val="single" w:sz="4" w:space="0" w:color="auto"/>
              <w:left w:val="single" w:sz="4" w:space="0" w:color="auto"/>
              <w:bottom w:val="single" w:sz="4" w:space="0" w:color="auto"/>
              <w:right w:val="single" w:sz="4" w:space="0" w:color="auto"/>
            </w:tcBorders>
            <w:shd w:val="clear" w:color="auto" w:fill="D9D9D9"/>
          </w:tcPr>
          <w:p w14:paraId="152BB80D" w14:textId="77777777" w:rsidR="003177E0" w:rsidRPr="004253B5" w:rsidRDefault="003177E0" w:rsidP="0058687D">
            <w:pPr>
              <w:spacing w:after="0" w:line="240" w:lineRule="auto"/>
              <w:jc w:val="both"/>
              <w:rPr>
                <w:rFonts w:ascii="Times New Roman" w:eastAsia="Times New Roman" w:hAnsi="Times New Roman"/>
                <w:b/>
                <w:szCs w:val="24"/>
                <w:lang w:val="en-US"/>
              </w:rPr>
            </w:pPr>
            <w:r w:rsidRPr="004253B5">
              <w:rPr>
                <w:rFonts w:ascii="Times New Roman" w:eastAsia="Times New Roman" w:hAnsi="Times New Roman"/>
                <w:b/>
                <w:szCs w:val="24"/>
                <w:lang w:val="en-US"/>
              </w:rPr>
              <w:lastRenderedPageBreak/>
              <w:t>Q. Human health and social work activities</w:t>
            </w:r>
          </w:p>
        </w:tc>
      </w:tr>
      <w:tr w:rsidR="003177E0" w:rsidRPr="004253B5" w14:paraId="78FCF975" w14:textId="77777777" w:rsidTr="00A40A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cantSplit/>
          <w:trHeight w:val="3619"/>
          <w:jc w:val="center"/>
        </w:trPr>
        <w:tc>
          <w:tcPr>
            <w:tcW w:w="1650" w:type="dxa"/>
            <w:tcBorders>
              <w:top w:val="single" w:sz="4" w:space="0" w:color="auto"/>
              <w:left w:val="single" w:sz="4" w:space="0" w:color="auto"/>
              <w:bottom w:val="single" w:sz="4" w:space="0" w:color="auto"/>
              <w:right w:val="single" w:sz="4" w:space="0" w:color="auto"/>
            </w:tcBorders>
          </w:tcPr>
          <w:p w14:paraId="4BD9E951"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Health and </w:t>
            </w:r>
            <w:r>
              <w:rPr>
                <w:rFonts w:ascii="Times New Roman" w:eastAsia="Times New Roman" w:hAnsi="Times New Roman"/>
                <w:szCs w:val="24"/>
                <w:lang w:val="en-US"/>
              </w:rPr>
              <w:t>s</w:t>
            </w:r>
            <w:r w:rsidRPr="004253B5">
              <w:rPr>
                <w:rFonts w:ascii="Times New Roman" w:eastAsia="Times New Roman" w:hAnsi="Times New Roman"/>
                <w:szCs w:val="24"/>
                <w:lang w:val="en-US"/>
              </w:rPr>
              <w:t xml:space="preserve">ocial </w:t>
            </w:r>
            <w:r>
              <w:rPr>
                <w:rFonts w:ascii="Times New Roman" w:eastAsia="Times New Roman" w:hAnsi="Times New Roman"/>
                <w:szCs w:val="24"/>
                <w:lang w:val="en-US"/>
              </w:rPr>
              <w:t>w</w:t>
            </w:r>
            <w:r w:rsidRPr="004253B5">
              <w:rPr>
                <w:rFonts w:ascii="Times New Roman" w:eastAsia="Times New Roman" w:hAnsi="Times New Roman"/>
                <w:szCs w:val="24"/>
                <w:lang w:val="en-US"/>
              </w:rPr>
              <w:t>ork activities</w:t>
            </w:r>
            <w:r>
              <w:rPr>
                <w:rFonts w:ascii="Times New Roman" w:eastAsia="Times New Roman" w:hAnsi="Times New Roman"/>
                <w:szCs w:val="24"/>
                <w:lang w:val="en-US"/>
              </w:rPr>
              <w:t xml:space="preserve"> (Public)</w:t>
            </w:r>
          </w:p>
        </w:tc>
        <w:tc>
          <w:tcPr>
            <w:tcW w:w="2693" w:type="dxa"/>
            <w:tcBorders>
              <w:top w:val="single" w:sz="4" w:space="0" w:color="auto"/>
              <w:left w:val="nil"/>
              <w:bottom w:val="single" w:sz="4" w:space="0" w:color="auto"/>
              <w:right w:val="single" w:sz="4" w:space="0" w:color="auto"/>
            </w:tcBorders>
          </w:tcPr>
          <w:p w14:paraId="01D8ADF5" w14:textId="77777777" w:rsidR="003177E0" w:rsidRPr="004253B5" w:rsidRDefault="003177E0" w:rsidP="0058687D">
            <w:pPr>
              <w:numPr>
                <w:ilvl w:val="0"/>
                <w:numId w:val="3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Expenditure related to Health and Social Work incurred by the different levels of the General Government (mainly BCG and EBUs) are used to estimate value added, intermediate consumption and gross output of Health and Social Work in the public sector.</w:t>
            </w:r>
          </w:p>
          <w:p w14:paraId="70964833"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p>
        </w:tc>
        <w:tc>
          <w:tcPr>
            <w:tcW w:w="3263" w:type="dxa"/>
            <w:tcBorders>
              <w:top w:val="single" w:sz="4" w:space="0" w:color="auto"/>
              <w:left w:val="nil"/>
              <w:bottom w:val="single" w:sz="4" w:space="0" w:color="auto"/>
              <w:right w:val="single" w:sz="4" w:space="0" w:color="auto"/>
            </w:tcBorders>
          </w:tcPr>
          <w:p w14:paraId="505CAF36" w14:textId="77777777" w:rsidR="003177E0" w:rsidRPr="004253B5" w:rsidRDefault="003177E0" w:rsidP="0058687D">
            <w:pPr>
              <w:numPr>
                <w:ilvl w:val="0"/>
                <w:numId w:val="3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Estimate are made at cost, that is,</w:t>
            </w:r>
          </w:p>
          <w:p w14:paraId="0EBA7D91" w14:textId="77777777" w:rsidR="003177E0" w:rsidRPr="004253B5" w:rsidRDefault="003177E0" w:rsidP="0058687D">
            <w:pPr>
              <w:numPr>
                <w:ilvl w:val="0"/>
                <w:numId w:val="3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Gross output = Value added (VA) + purchase of goods and services (IC)</w:t>
            </w:r>
          </w:p>
          <w:p w14:paraId="236FDA13" w14:textId="191D6592" w:rsidR="003177E0" w:rsidRPr="004253B5" w:rsidRDefault="003177E0" w:rsidP="0058687D">
            <w:pPr>
              <w:numPr>
                <w:ilvl w:val="0"/>
                <w:numId w:val="3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Value added = </w:t>
            </w:r>
            <w:r w:rsidR="006F106B">
              <w:rPr>
                <w:rFonts w:ascii="Times New Roman" w:eastAsia="Times New Roman" w:hAnsi="Times New Roman"/>
                <w:szCs w:val="24"/>
                <w:lang w:val="en-US"/>
              </w:rPr>
              <w:t>Remuneration</w:t>
            </w:r>
            <w:r w:rsidRPr="004253B5">
              <w:rPr>
                <w:rFonts w:ascii="Times New Roman" w:eastAsia="Times New Roman" w:hAnsi="Times New Roman"/>
                <w:szCs w:val="24"/>
                <w:lang w:val="en-US"/>
              </w:rPr>
              <w:t xml:space="preserve"> of employees + </w:t>
            </w:r>
            <w:r w:rsidR="006F106B">
              <w:rPr>
                <w:rFonts w:ascii="Times New Roman" w:eastAsia="Times New Roman" w:hAnsi="Times New Roman"/>
                <w:szCs w:val="24"/>
                <w:lang w:val="en-US"/>
              </w:rPr>
              <w:t>depreciation</w:t>
            </w:r>
            <w:r w:rsidR="006A05A1">
              <w:rPr>
                <w:rFonts w:ascii="Times New Roman" w:eastAsia="Times New Roman" w:hAnsi="Times New Roman"/>
                <w:szCs w:val="24"/>
                <w:lang w:val="en-US"/>
              </w:rPr>
              <w:t xml:space="preserve"> + net return to capital</w:t>
            </w:r>
          </w:p>
          <w:p w14:paraId="150DDFCD" w14:textId="77777777" w:rsidR="003177E0" w:rsidRPr="004253B5" w:rsidRDefault="003177E0" w:rsidP="0058687D">
            <w:pPr>
              <w:spacing w:after="0" w:line="240" w:lineRule="auto"/>
              <w:ind w:left="216" w:right="28"/>
              <w:jc w:val="both"/>
              <w:rPr>
                <w:rFonts w:ascii="Times New Roman" w:eastAsia="Times New Roman" w:hAnsi="Times New Roman"/>
                <w:szCs w:val="24"/>
                <w:lang w:val="en-US"/>
              </w:rPr>
            </w:pPr>
          </w:p>
        </w:tc>
        <w:tc>
          <w:tcPr>
            <w:tcW w:w="3107" w:type="dxa"/>
            <w:tcBorders>
              <w:top w:val="single" w:sz="4" w:space="0" w:color="auto"/>
              <w:left w:val="nil"/>
              <w:bottom w:val="single" w:sz="4" w:space="0" w:color="auto"/>
              <w:right w:val="single" w:sz="4" w:space="0" w:color="auto"/>
            </w:tcBorders>
          </w:tcPr>
          <w:p w14:paraId="504F673B" w14:textId="06211DFF" w:rsidR="003177E0" w:rsidRPr="004253B5" w:rsidRDefault="006F106B" w:rsidP="0058687D">
            <w:pPr>
              <w:numPr>
                <w:ilvl w:val="0"/>
                <w:numId w:val="6"/>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Remuneration</w:t>
            </w:r>
            <w:r w:rsidR="003177E0" w:rsidRPr="004253B5">
              <w:rPr>
                <w:rFonts w:ascii="Times New Roman" w:eastAsia="Times New Roman" w:hAnsi="Times New Roman"/>
                <w:szCs w:val="24"/>
                <w:lang w:val="en-US"/>
              </w:rPr>
              <w:t xml:space="preserve"> of Employees is deflated using the </w:t>
            </w:r>
            <w:r w:rsidR="00C001A4">
              <w:rPr>
                <w:rFonts w:ascii="Times New Roman" w:eastAsia="Times New Roman" w:hAnsi="Times New Roman"/>
                <w:szCs w:val="24"/>
                <w:lang w:val="en-US"/>
              </w:rPr>
              <w:t>quarterly</w:t>
            </w:r>
            <w:r w:rsidR="003177E0" w:rsidRPr="004253B5">
              <w:rPr>
                <w:rFonts w:ascii="Times New Roman" w:eastAsia="Times New Roman" w:hAnsi="Times New Roman"/>
                <w:szCs w:val="24"/>
                <w:lang w:val="en-US"/>
              </w:rPr>
              <w:t xml:space="preserve"> wage rate index.</w:t>
            </w:r>
          </w:p>
          <w:p w14:paraId="11381F46" w14:textId="7D396B51" w:rsidR="003177E0" w:rsidRPr="004253B5" w:rsidRDefault="006F106B" w:rsidP="0058687D">
            <w:pPr>
              <w:numPr>
                <w:ilvl w:val="0"/>
                <w:numId w:val="6"/>
              </w:num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Depreciation</w:t>
            </w:r>
            <w:r w:rsidR="003177E0" w:rsidRPr="004253B5">
              <w:rPr>
                <w:rFonts w:ascii="Times New Roman" w:eastAsia="Times New Roman" w:hAnsi="Times New Roman"/>
                <w:szCs w:val="24"/>
                <w:lang w:val="en-US"/>
              </w:rPr>
              <w:t xml:space="preserve"> is deflated using the quarterly Construction Price Index (for Construction items), Vehicle Price Index (for vehicles) and a combination of PPI and IPI (for machinery and equipment excluding vehicles).</w:t>
            </w:r>
          </w:p>
          <w:p w14:paraId="311475EE" w14:textId="77777777" w:rsidR="003177E0" w:rsidRPr="00981C47" w:rsidRDefault="003177E0" w:rsidP="0058687D">
            <w:pPr>
              <w:numPr>
                <w:ilvl w:val="0"/>
                <w:numId w:val="6"/>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Goods and services ar</w:t>
            </w:r>
            <w:r>
              <w:rPr>
                <w:rFonts w:ascii="Times New Roman" w:eastAsia="Times New Roman" w:hAnsi="Times New Roman"/>
                <w:szCs w:val="24"/>
                <w:lang w:val="en-US"/>
              </w:rPr>
              <w:t>e deflated using quarterly CPI</w:t>
            </w:r>
            <w:r w:rsidRPr="004253B5">
              <w:rPr>
                <w:rFonts w:ascii="Times New Roman" w:eastAsia="Times New Roman" w:hAnsi="Times New Roman"/>
                <w:szCs w:val="24"/>
                <w:lang w:val="en-US"/>
              </w:rPr>
              <w:t>.</w:t>
            </w:r>
          </w:p>
        </w:tc>
      </w:tr>
      <w:tr w:rsidR="003177E0" w:rsidRPr="004253B5" w14:paraId="23133DCC"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cantSplit/>
          <w:trHeight w:val="3024"/>
          <w:jc w:val="center"/>
        </w:trPr>
        <w:tc>
          <w:tcPr>
            <w:tcW w:w="1650" w:type="dxa"/>
            <w:tcBorders>
              <w:top w:val="single" w:sz="4" w:space="0" w:color="auto"/>
              <w:left w:val="single" w:sz="4" w:space="0" w:color="auto"/>
              <w:bottom w:val="single" w:sz="4" w:space="0" w:color="auto"/>
              <w:right w:val="single" w:sz="4" w:space="0" w:color="auto"/>
            </w:tcBorders>
          </w:tcPr>
          <w:p w14:paraId="1BFB0115"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 Health and </w:t>
            </w:r>
            <w:r>
              <w:rPr>
                <w:rFonts w:ascii="Times New Roman" w:eastAsia="Times New Roman" w:hAnsi="Times New Roman"/>
                <w:szCs w:val="24"/>
                <w:lang w:val="en-US"/>
              </w:rPr>
              <w:t>s</w:t>
            </w:r>
            <w:r w:rsidRPr="004253B5">
              <w:rPr>
                <w:rFonts w:ascii="Times New Roman" w:eastAsia="Times New Roman" w:hAnsi="Times New Roman"/>
                <w:szCs w:val="24"/>
                <w:lang w:val="en-US"/>
              </w:rPr>
              <w:t xml:space="preserve">ocial </w:t>
            </w:r>
            <w:r>
              <w:rPr>
                <w:rFonts w:ascii="Times New Roman" w:eastAsia="Times New Roman" w:hAnsi="Times New Roman"/>
                <w:szCs w:val="24"/>
                <w:lang w:val="en-US"/>
              </w:rPr>
              <w:t>w</w:t>
            </w:r>
            <w:r w:rsidRPr="004253B5">
              <w:rPr>
                <w:rFonts w:ascii="Times New Roman" w:eastAsia="Times New Roman" w:hAnsi="Times New Roman"/>
                <w:szCs w:val="24"/>
                <w:lang w:val="en-US"/>
              </w:rPr>
              <w:t>ork activities</w:t>
            </w:r>
            <w:r>
              <w:rPr>
                <w:rFonts w:ascii="Times New Roman" w:eastAsia="Times New Roman" w:hAnsi="Times New Roman"/>
                <w:szCs w:val="24"/>
                <w:lang w:val="en-US"/>
              </w:rPr>
              <w:t xml:space="preserve"> (Private)</w:t>
            </w:r>
          </w:p>
        </w:tc>
        <w:tc>
          <w:tcPr>
            <w:tcW w:w="2693" w:type="dxa"/>
            <w:tcBorders>
              <w:top w:val="single" w:sz="4" w:space="0" w:color="auto"/>
              <w:left w:val="nil"/>
              <w:bottom w:val="single" w:sz="4" w:space="0" w:color="auto"/>
              <w:right w:val="single" w:sz="4" w:space="0" w:color="auto"/>
            </w:tcBorders>
          </w:tcPr>
          <w:p w14:paraId="0765349C" w14:textId="77777777" w:rsidR="003177E0" w:rsidRPr="004253B5" w:rsidRDefault="003177E0" w:rsidP="0058687D">
            <w:pPr>
              <w:numPr>
                <w:ilvl w:val="0"/>
                <w:numId w:val="3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Annual production accounts of clinics.</w:t>
            </w:r>
          </w:p>
          <w:p w14:paraId="509FFE11" w14:textId="77777777" w:rsidR="003177E0" w:rsidRPr="004253B5" w:rsidRDefault="003177E0" w:rsidP="0058687D">
            <w:pPr>
              <w:numPr>
                <w:ilvl w:val="0"/>
                <w:numId w:val="3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data on admissions in clinics and hospitals from the Ministry of Health.</w:t>
            </w:r>
          </w:p>
          <w:p w14:paraId="24E2B143" w14:textId="77777777" w:rsidR="003177E0" w:rsidRPr="004253B5" w:rsidRDefault="003177E0" w:rsidP="0058687D">
            <w:pPr>
              <w:numPr>
                <w:ilvl w:val="0"/>
                <w:numId w:val="3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No. of private medical practitioners from the Ministry of Health.</w:t>
            </w:r>
          </w:p>
          <w:p w14:paraId="27B71E13" w14:textId="77777777" w:rsidR="003177E0" w:rsidRPr="00511615" w:rsidRDefault="003177E0" w:rsidP="0058687D">
            <w:pPr>
              <w:numPr>
                <w:ilvl w:val="0"/>
                <w:numId w:val="3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Fees charged from monthly consumer price surveys.</w:t>
            </w:r>
          </w:p>
        </w:tc>
        <w:tc>
          <w:tcPr>
            <w:tcW w:w="3263" w:type="dxa"/>
            <w:tcBorders>
              <w:top w:val="single" w:sz="4" w:space="0" w:color="auto"/>
              <w:left w:val="nil"/>
              <w:bottom w:val="single" w:sz="4" w:space="0" w:color="auto"/>
              <w:right w:val="single" w:sz="4" w:space="0" w:color="auto"/>
            </w:tcBorders>
          </w:tcPr>
          <w:p w14:paraId="3709845D" w14:textId="1F9E6B90" w:rsidR="003177E0" w:rsidRPr="00D74CA0" w:rsidRDefault="003177E0" w:rsidP="0058687D">
            <w:pPr>
              <w:pStyle w:val="ListParagraph"/>
              <w:numPr>
                <w:ilvl w:val="0"/>
                <w:numId w:val="31"/>
              </w:numPr>
              <w:spacing w:after="0" w:line="240" w:lineRule="auto"/>
              <w:jc w:val="both"/>
              <w:rPr>
                <w:rFonts w:ascii="Times New Roman" w:eastAsia="Times New Roman" w:hAnsi="Times New Roman"/>
                <w:szCs w:val="24"/>
                <w:lang w:val="en-US"/>
              </w:rPr>
            </w:pPr>
            <w:r w:rsidRPr="00D74CA0">
              <w:rPr>
                <w:rFonts w:ascii="Times New Roman" w:eastAsia="Times New Roman" w:hAnsi="Times New Roman"/>
                <w:szCs w:val="24"/>
                <w:lang w:val="en-US"/>
              </w:rPr>
              <w:t>Annual value added for private health services is computed using available production accounts of clinics and supplemented with indicators on private practitioners.</w:t>
            </w:r>
          </w:p>
        </w:tc>
        <w:tc>
          <w:tcPr>
            <w:tcW w:w="3107" w:type="dxa"/>
            <w:tcBorders>
              <w:top w:val="single" w:sz="4" w:space="0" w:color="auto"/>
              <w:left w:val="nil"/>
              <w:bottom w:val="single" w:sz="4" w:space="0" w:color="auto"/>
              <w:right w:val="single" w:sz="4" w:space="0" w:color="auto"/>
            </w:tcBorders>
          </w:tcPr>
          <w:p w14:paraId="0327A5E0" w14:textId="77777777" w:rsidR="003177E0" w:rsidRPr="004253B5" w:rsidRDefault="003177E0" w:rsidP="0058687D">
            <w:pPr>
              <w:numPr>
                <w:ilvl w:val="0"/>
                <w:numId w:val="3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Deflation by CPI component.</w:t>
            </w:r>
          </w:p>
        </w:tc>
      </w:tr>
      <w:tr w:rsidR="003177E0" w:rsidRPr="004253B5" w14:paraId="2779B674"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cantSplit/>
          <w:trHeight w:val="70"/>
          <w:jc w:val="center"/>
        </w:trPr>
        <w:tc>
          <w:tcPr>
            <w:tcW w:w="10713" w:type="dxa"/>
            <w:gridSpan w:val="4"/>
            <w:tcBorders>
              <w:top w:val="single" w:sz="4" w:space="0" w:color="auto"/>
              <w:left w:val="single" w:sz="4" w:space="0" w:color="auto"/>
              <w:bottom w:val="single" w:sz="4" w:space="0" w:color="auto"/>
              <w:right w:val="single" w:sz="4" w:space="0" w:color="auto"/>
            </w:tcBorders>
            <w:shd w:val="clear" w:color="auto" w:fill="D9D9D9"/>
          </w:tcPr>
          <w:p w14:paraId="34367029" w14:textId="784BBC42" w:rsidR="003177E0" w:rsidRPr="004253B5" w:rsidRDefault="003177E0" w:rsidP="0058687D">
            <w:pPr>
              <w:spacing w:after="0" w:line="240" w:lineRule="auto"/>
              <w:ind w:right="28"/>
              <w:jc w:val="both"/>
              <w:rPr>
                <w:rFonts w:ascii="Times New Roman" w:eastAsia="Times New Roman" w:hAnsi="Times New Roman"/>
                <w:b/>
                <w:szCs w:val="24"/>
                <w:lang w:val="en-US"/>
              </w:rPr>
            </w:pPr>
            <w:r w:rsidRPr="004253B5">
              <w:rPr>
                <w:rFonts w:ascii="Times New Roman" w:eastAsia="Times New Roman" w:hAnsi="Times New Roman"/>
                <w:b/>
                <w:szCs w:val="24"/>
                <w:lang w:val="en-US"/>
              </w:rPr>
              <w:t>R. Art</w:t>
            </w:r>
            <w:r w:rsidR="009A0421">
              <w:rPr>
                <w:rFonts w:ascii="Times New Roman" w:eastAsia="Times New Roman" w:hAnsi="Times New Roman"/>
                <w:b/>
                <w:szCs w:val="24"/>
                <w:lang w:val="en-US"/>
              </w:rPr>
              <w:t>s</w:t>
            </w:r>
            <w:r w:rsidRPr="004253B5">
              <w:rPr>
                <w:rFonts w:ascii="Times New Roman" w:eastAsia="Times New Roman" w:hAnsi="Times New Roman"/>
                <w:b/>
                <w:szCs w:val="24"/>
                <w:lang w:val="en-US"/>
              </w:rPr>
              <w:t>, entertainment and recreation</w:t>
            </w:r>
          </w:p>
        </w:tc>
      </w:tr>
      <w:tr w:rsidR="003177E0" w:rsidRPr="004253B5" w14:paraId="1EF756B4"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cantSplit/>
          <w:trHeight w:val="1901"/>
          <w:jc w:val="center"/>
        </w:trPr>
        <w:tc>
          <w:tcPr>
            <w:tcW w:w="1650" w:type="dxa"/>
            <w:tcBorders>
              <w:top w:val="single" w:sz="4" w:space="0" w:color="auto"/>
              <w:left w:val="single" w:sz="4" w:space="0" w:color="auto"/>
              <w:bottom w:val="single" w:sz="4" w:space="0" w:color="auto"/>
              <w:right w:val="single" w:sz="4" w:space="0" w:color="auto"/>
            </w:tcBorders>
          </w:tcPr>
          <w:p w14:paraId="035946A7" w14:textId="0C822DC9"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Art</w:t>
            </w:r>
            <w:r w:rsidR="009A0421">
              <w:rPr>
                <w:rFonts w:ascii="Times New Roman" w:eastAsia="Times New Roman" w:hAnsi="Times New Roman"/>
                <w:szCs w:val="24"/>
                <w:lang w:val="en-US"/>
              </w:rPr>
              <w:t>s</w:t>
            </w:r>
            <w:r w:rsidRPr="004253B5">
              <w:rPr>
                <w:rFonts w:ascii="Times New Roman" w:eastAsia="Times New Roman" w:hAnsi="Times New Roman"/>
                <w:szCs w:val="24"/>
                <w:lang w:val="en-US"/>
              </w:rPr>
              <w:t>, entertainment and recreation activities</w:t>
            </w:r>
          </w:p>
        </w:tc>
        <w:tc>
          <w:tcPr>
            <w:tcW w:w="2693" w:type="dxa"/>
            <w:tcBorders>
              <w:top w:val="single" w:sz="4" w:space="0" w:color="auto"/>
              <w:left w:val="nil"/>
              <w:bottom w:val="single" w:sz="4" w:space="0" w:color="auto"/>
              <w:right w:val="single" w:sz="4" w:space="0" w:color="auto"/>
            </w:tcBorders>
          </w:tcPr>
          <w:p w14:paraId="12F82539" w14:textId="77777777" w:rsidR="003177E0" w:rsidRPr="0084243B" w:rsidRDefault="003177E0" w:rsidP="0058687D">
            <w:pPr>
              <w:numPr>
                <w:ilvl w:val="0"/>
                <w:numId w:val="32"/>
              </w:numPr>
              <w:spacing w:after="0" w:line="240" w:lineRule="auto"/>
              <w:ind w:right="28"/>
              <w:jc w:val="both"/>
              <w:rPr>
                <w:rFonts w:ascii="Times New Roman" w:eastAsia="Times New Roman" w:hAnsi="Times New Roman"/>
                <w:b/>
                <w:szCs w:val="24"/>
                <w:lang w:val="en-US"/>
              </w:rPr>
            </w:pPr>
            <w:r w:rsidRPr="0084243B">
              <w:rPr>
                <w:rFonts w:ascii="Times New Roman" w:eastAsia="Times New Roman" w:hAnsi="Times New Roman"/>
                <w:szCs w:val="24"/>
                <w:lang w:val="en-US"/>
              </w:rPr>
              <w:t>Quarterly VAT data.</w:t>
            </w:r>
          </w:p>
          <w:p w14:paraId="54B8CA28" w14:textId="77777777" w:rsidR="003177E0" w:rsidRPr="0084243B" w:rsidRDefault="003177E0" w:rsidP="0058687D">
            <w:pPr>
              <w:numPr>
                <w:ilvl w:val="0"/>
                <w:numId w:val="32"/>
              </w:numPr>
              <w:spacing w:after="0" w:line="240" w:lineRule="auto"/>
              <w:ind w:right="28"/>
              <w:jc w:val="both"/>
              <w:rPr>
                <w:rFonts w:ascii="Times New Roman" w:eastAsia="Times New Roman" w:hAnsi="Times New Roman"/>
                <w:b/>
                <w:szCs w:val="24"/>
                <w:lang w:val="en-US"/>
              </w:rPr>
            </w:pPr>
            <w:r w:rsidRPr="0084243B">
              <w:rPr>
                <w:rFonts w:ascii="Times New Roman" w:eastAsia="Times New Roman" w:hAnsi="Times New Roman"/>
                <w:szCs w:val="24"/>
                <w:lang w:val="en-US"/>
              </w:rPr>
              <w:t>Quarterly data on government revenue from gambling and betting taxes.</w:t>
            </w:r>
          </w:p>
          <w:p w14:paraId="50304130"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p>
        </w:tc>
        <w:tc>
          <w:tcPr>
            <w:tcW w:w="3263" w:type="dxa"/>
            <w:tcBorders>
              <w:top w:val="single" w:sz="4" w:space="0" w:color="auto"/>
              <w:left w:val="nil"/>
              <w:bottom w:val="single" w:sz="4" w:space="0" w:color="auto"/>
              <w:right w:val="single" w:sz="4" w:space="0" w:color="auto"/>
            </w:tcBorders>
          </w:tcPr>
          <w:p w14:paraId="6641B46A" w14:textId="77777777" w:rsidR="003177E0" w:rsidRPr="00822926" w:rsidRDefault="003177E0" w:rsidP="0058687D">
            <w:pPr>
              <w:pStyle w:val="ListParagraph"/>
              <w:numPr>
                <w:ilvl w:val="0"/>
                <w:numId w:val="33"/>
              </w:numPr>
              <w:spacing w:after="0" w:line="240" w:lineRule="auto"/>
              <w:jc w:val="both"/>
              <w:rPr>
                <w:rFonts w:ascii="Times New Roman" w:eastAsia="Times New Roman" w:hAnsi="Times New Roman"/>
                <w:szCs w:val="24"/>
                <w:lang w:val="en-US"/>
              </w:rPr>
            </w:pPr>
            <w:r w:rsidRPr="00822926">
              <w:rPr>
                <w:rFonts w:ascii="Times New Roman" w:eastAsia="Times New Roman" w:hAnsi="Times New Roman"/>
                <w:szCs w:val="24"/>
                <w:lang w:val="en-US"/>
              </w:rPr>
              <w:t>Includes gambling, sports, amusement and recreational activities</w:t>
            </w:r>
          </w:p>
          <w:p w14:paraId="01B32885" w14:textId="77777777" w:rsidR="003177E0" w:rsidRPr="004253B5" w:rsidRDefault="003177E0" w:rsidP="0058687D">
            <w:pPr>
              <w:numPr>
                <w:ilvl w:val="0"/>
                <w:numId w:val="33"/>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gross output derived from VAT </w:t>
            </w:r>
            <w:r>
              <w:rPr>
                <w:rFonts w:ascii="Times New Roman" w:eastAsia="Times New Roman" w:hAnsi="Times New Roman"/>
                <w:szCs w:val="24"/>
                <w:lang w:val="en-US"/>
              </w:rPr>
              <w:t>data</w:t>
            </w:r>
            <w:r w:rsidRPr="004253B5">
              <w:rPr>
                <w:rFonts w:ascii="Times New Roman" w:eastAsia="Times New Roman" w:hAnsi="Times New Roman"/>
                <w:szCs w:val="24"/>
                <w:lang w:val="en-US"/>
              </w:rPr>
              <w:t>.</w:t>
            </w:r>
          </w:p>
          <w:p w14:paraId="3CABC2E9" w14:textId="77777777" w:rsidR="00454636" w:rsidRDefault="003177E0" w:rsidP="00454636">
            <w:pPr>
              <w:numPr>
                <w:ilvl w:val="0"/>
                <w:numId w:val="33"/>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Value added estimated using technical coefficients obtained from latest available annual final production accounts.</w:t>
            </w:r>
          </w:p>
          <w:p w14:paraId="0033EB16" w14:textId="5D2EBA39" w:rsidR="00A40AFA" w:rsidRPr="00B065D1" w:rsidRDefault="00A40AFA" w:rsidP="006C6D43">
            <w:pPr>
              <w:spacing w:after="0" w:line="240" w:lineRule="auto"/>
              <w:ind w:right="28"/>
              <w:jc w:val="both"/>
              <w:rPr>
                <w:rFonts w:ascii="Times New Roman" w:eastAsia="Times New Roman" w:hAnsi="Times New Roman"/>
                <w:szCs w:val="24"/>
                <w:lang w:val="en-US"/>
              </w:rPr>
            </w:pPr>
          </w:p>
        </w:tc>
        <w:tc>
          <w:tcPr>
            <w:tcW w:w="3107" w:type="dxa"/>
            <w:tcBorders>
              <w:top w:val="single" w:sz="4" w:space="0" w:color="auto"/>
              <w:left w:val="nil"/>
              <w:bottom w:val="single" w:sz="4" w:space="0" w:color="auto"/>
              <w:right w:val="single" w:sz="4" w:space="0" w:color="auto"/>
            </w:tcBorders>
          </w:tcPr>
          <w:p w14:paraId="62CE49F0" w14:textId="41CB77BA" w:rsidR="003177E0" w:rsidRPr="004253B5" w:rsidRDefault="003177E0" w:rsidP="0058687D">
            <w:pPr>
              <w:numPr>
                <w:ilvl w:val="0"/>
                <w:numId w:val="3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Deflation by </w:t>
            </w:r>
            <w:r w:rsidR="00B47419">
              <w:rPr>
                <w:rFonts w:ascii="Times New Roman" w:eastAsia="Times New Roman" w:hAnsi="Times New Roman"/>
                <w:szCs w:val="24"/>
                <w:lang w:val="en-US"/>
              </w:rPr>
              <w:t>CPI component</w:t>
            </w:r>
            <w:r>
              <w:rPr>
                <w:rFonts w:ascii="Times New Roman" w:eastAsia="Times New Roman" w:hAnsi="Times New Roman"/>
                <w:szCs w:val="24"/>
                <w:lang w:val="en-US"/>
              </w:rPr>
              <w:t>.</w:t>
            </w:r>
          </w:p>
        </w:tc>
      </w:tr>
      <w:tr w:rsidR="003177E0" w:rsidRPr="004253B5" w14:paraId="7564E38D"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cantSplit/>
          <w:trHeight w:val="137"/>
          <w:jc w:val="center"/>
        </w:trPr>
        <w:tc>
          <w:tcPr>
            <w:tcW w:w="10713" w:type="dxa"/>
            <w:gridSpan w:val="4"/>
            <w:tcBorders>
              <w:top w:val="single" w:sz="4" w:space="0" w:color="auto"/>
              <w:left w:val="single" w:sz="4" w:space="0" w:color="auto"/>
              <w:bottom w:val="single" w:sz="4" w:space="0" w:color="auto"/>
              <w:right w:val="single" w:sz="4" w:space="0" w:color="auto"/>
            </w:tcBorders>
            <w:shd w:val="clear" w:color="auto" w:fill="D9D9D9"/>
          </w:tcPr>
          <w:p w14:paraId="11C60971"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b/>
                <w:szCs w:val="24"/>
                <w:lang w:val="en-US"/>
              </w:rPr>
              <w:t>S. Other service activities</w:t>
            </w:r>
          </w:p>
        </w:tc>
      </w:tr>
      <w:tr w:rsidR="003177E0" w:rsidRPr="004253B5" w14:paraId="5BBB3E15"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cantSplit/>
          <w:trHeight w:val="1907"/>
          <w:jc w:val="center"/>
        </w:trPr>
        <w:tc>
          <w:tcPr>
            <w:tcW w:w="1650" w:type="dxa"/>
            <w:tcBorders>
              <w:top w:val="nil"/>
              <w:left w:val="single" w:sz="4" w:space="0" w:color="auto"/>
              <w:bottom w:val="single" w:sz="4" w:space="0" w:color="auto"/>
              <w:right w:val="single" w:sz="4" w:space="0" w:color="auto"/>
            </w:tcBorders>
          </w:tcPr>
          <w:p w14:paraId="3A7A9E92"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lastRenderedPageBreak/>
              <w:t>Other service activities</w:t>
            </w:r>
          </w:p>
        </w:tc>
        <w:tc>
          <w:tcPr>
            <w:tcW w:w="2693" w:type="dxa"/>
            <w:tcBorders>
              <w:top w:val="nil"/>
              <w:left w:val="nil"/>
              <w:bottom w:val="single" w:sz="4" w:space="0" w:color="auto"/>
              <w:right w:val="single" w:sz="4" w:space="0" w:color="auto"/>
            </w:tcBorders>
          </w:tcPr>
          <w:p w14:paraId="0D2214BE" w14:textId="77777777" w:rsidR="003177E0" w:rsidRPr="004253B5" w:rsidRDefault="003177E0" w:rsidP="0058687D">
            <w:pPr>
              <w:numPr>
                <w:ilvl w:val="0"/>
                <w:numId w:val="3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turnover from VAT d</w:t>
            </w:r>
            <w:r>
              <w:rPr>
                <w:rFonts w:ascii="Times New Roman" w:eastAsia="Times New Roman" w:hAnsi="Times New Roman"/>
                <w:szCs w:val="24"/>
                <w:lang w:val="en-US"/>
              </w:rPr>
              <w:t>ata.</w:t>
            </w:r>
          </w:p>
          <w:p w14:paraId="6F827E5C" w14:textId="77777777" w:rsidR="003177E0" w:rsidRPr="004253B5" w:rsidRDefault="003177E0" w:rsidP="0058687D">
            <w:pPr>
              <w:numPr>
                <w:ilvl w:val="0"/>
                <w:numId w:val="3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Demographic statistics such as births, deaths and marriages.</w:t>
            </w:r>
          </w:p>
          <w:p w14:paraId="7C36783E" w14:textId="77777777" w:rsidR="003177E0" w:rsidRPr="004253B5" w:rsidRDefault="003177E0" w:rsidP="0058687D">
            <w:pPr>
              <w:numPr>
                <w:ilvl w:val="0"/>
                <w:numId w:val="3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Tourist arrivals</w:t>
            </w:r>
          </w:p>
          <w:p w14:paraId="50AFE739"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p>
          <w:p w14:paraId="07464390" w14:textId="77777777" w:rsidR="003177E0" w:rsidRPr="004253B5" w:rsidRDefault="003177E0" w:rsidP="0058687D">
            <w:pPr>
              <w:spacing w:after="0" w:line="240" w:lineRule="auto"/>
              <w:jc w:val="both"/>
              <w:rPr>
                <w:rFonts w:ascii="Times New Roman" w:eastAsia="Times New Roman" w:hAnsi="Times New Roman"/>
                <w:szCs w:val="24"/>
                <w:lang w:val="en-US"/>
              </w:rPr>
            </w:pPr>
          </w:p>
          <w:p w14:paraId="2D9A943A" w14:textId="77777777" w:rsidR="003177E0" w:rsidRPr="004253B5" w:rsidRDefault="003177E0" w:rsidP="0058687D">
            <w:pPr>
              <w:spacing w:after="0" w:line="240" w:lineRule="auto"/>
              <w:jc w:val="both"/>
              <w:rPr>
                <w:rFonts w:ascii="Times New Roman" w:eastAsia="Times New Roman" w:hAnsi="Times New Roman"/>
                <w:szCs w:val="24"/>
                <w:lang w:val="en-US"/>
              </w:rPr>
            </w:pPr>
          </w:p>
        </w:tc>
        <w:tc>
          <w:tcPr>
            <w:tcW w:w="3263" w:type="dxa"/>
            <w:tcBorders>
              <w:top w:val="nil"/>
              <w:left w:val="nil"/>
              <w:bottom w:val="single" w:sz="4" w:space="0" w:color="auto"/>
              <w:right w:val="single" w:sz="4" w:space="0" w:color="auto"/>
            </w:tcBorders>
          </w:tcPr>
          <w:p w14:paraId="1E352F4B" w14:textId="77777777" w:rsidR="003177E0" w:rsidRPr="004253B5" w:rsidRDefault="003177E0" w:rsidP="0058687D">
            <w:pPr>
              <w:numPr>
                <w:ilvl w:val="0"/>
                <w:numId w:val="3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Includes activities of membership organizations, units engaged in repair of computers and household goods and other personal service activities</w:t>
            </w:r>
          </w:p>
          <w:p w14:paraId="796408E4" w14:textId="77777777" w:rsidR="003177E0" w:rsidRPr="004253B5" w:rsidRDefault="003177E0" w:rsidP="0058687D">
            <w:pPr>
              <w:numPr>
                <w:ilvl w:val="0"/>
                <w:numId w:val="3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gross output derived from VAT </w:t>
            </w:r>
            <w:r>
              <w:rPr>
                <w:rFonts w:ascii="Times New Roman" w:eastAsia="Times New Roman" w:hAnsi="Times New Roman"/>
                <w:szCs w:val="24"/>
                <w:lang w:val="en-US"/>
              </w:rPr>
              <w:t>data</w:t>
            </w:r>
            <w:r w:rsidRPr="004253B5">
              <w:rPr>
                <w:rFonts w:ascii="Times New Roman" w:eastAsia="Times New Roman" w:hAnsi="Times New Roman"/>
                <w:szCs w:val="24"/>
                <w:lang w:val="en-US"/>
              </w:rPr>
              <w:t>.</w:t>
            </w:r>
          </w:p>
          <w:p w14:paraId="0DB5F8F5" w14:textId="77777777" w:rsidR="003177E0" w:rsidRPr="004253B5" w:rsidRDefault="003177E0" w:rsidP="0058687D">
            <w:pPr>
              <w:numPr>
                <w:ilvl w:val="0"/>
                <w:numId w:val="3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Value added estimated using technical coefficients obtained from latest available annual final production accounts.</w:t>
            </w:r>
          </w:p>
          <w:p w14:paraId="191C98A9" w14:textId="77777777" w:rsidR="003177E0" w:rsidRPr="004253B5" w:rsidRDefault="003177E0" w:rsidP="0058687D">
            <w:pPr>
              <w:numPr>
                <w:ilvl w:val="0"/>
                <w:numId w:val="34"/>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For companies not registered at the VAT: annual estimates are </w:t>
            </w:r>
            <w:proofErr w:type="spellStart"/>
            <w:r w:rsidRPr="004253B5">
              <w:rPr>
                <w:rFonts w:ascii="Times New Roman" w:eastAsia="Times New Roman" w:hAnsi="Times New Roman"/>
                <w:szCs w:val="24"/>
                <w:lang w:val="en-US"/>
              </w:rPr>
              <w:t>quarterlised</w:t>
            </w:r>
            <w:proofErr w:type="spellEnd"/>
            <w:r w:rsidRPr="004253B5">
              <w:rPr>
                <w:rFonts w:ascii="Times New Roman" w:eastAsia="Times New Roman" w:hAnsi="Times New Roman"/>
                <w:szCs w:val="24"/>
                <w:lang w:val="en-US"/>
              </w:rPr>
              <w:t xml:space="preserve"> using indirect indicators such as quarterly number of births, deaths, marriages, and tourist arrivals.</w:t>
            </w:r>
          </w:p>
        </w:tc>
        <w:tc>
          <w:tcPr>
            <w:tcW w:w="3107" w:type="dxa"/>
            <w:tcBorders>
              <w:top w:val="nil"/>
              <w:left w:val="nil"/>
              <w:bottom w:val="single" w:sz="4" w:space="0" w:color="auto"/>
              <w:right w:val="single" w:sz="4" w:space="0" w:color="auto"/>
            </w:tcBorders>
          </w:tcPr>
          <w:p w14:paraId="79195412" w14:textId="77777777" w:rsidR="003177E0" w:rsidRPr="004253B5" w:rsidRDefault="003177E0" w:rsidP="0058687D">
            <w:pPr>
              <w:numPr>
                <w:ilvl w:val="0"/>
                <w:numId w:val="31"/>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Deflation by </w:t>
            </w:r>
            <w:r>
              <w:rPr>
                <w:rFonts w:ascii="Times New Roman" w:eastAsia="Times New Roman" w:hAnsi="Times New Roman"/>
                <w:szCs w:val="24"/>
                <w:lang w:val="en-US"/>
              </w:rPr>
              <w:t>overall CPI.</w:t>
            </w:r>
          </w:p>
        </w:tc>
      </w:tr>
      <w:tr w:rsidR="003177E0" w:rsidRPr="004253B5" w14:paraId="57F63735"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cantSplit/>
          <w:trHeight w:val="122"/>
          <w:jc w:val="center"/>
        </w:trPr>
        <w:tc>
          <w:tcPr>
            <w:tcW w:w="10713" w:type="dxa"/>
            <w:gridSpan w:val="4"/>
            <w:tcBorders>
              <w:top w:val="single" w:sz="4" w:space="0" w:color="auto"/>
              <w:left w:val="single" w:sz="4" w:space="0" w:color="auto"/>
              <w:bottom w:val="single" w:sz="4" w:space="0" w:color="auto"/>
              <w:right w:val="single" w:sz="4" w:space="0" w:color="auto"/>
            </w:tcBorders>
            <w:shd w:val="clear" w:color="auto" w:fill="D9D9D9"/>
          </w:tcPr>
          <w:p w14:paraId="39499C19" w14:textId="77777777" w:rsidR="003177E0" w:rsidRPr="004253B5" w:rsidRDefault="003177E0" w:rsidP="0058687D">
            <w:pPr>
              <w:spacing w:after="0" w:line="240" w:lineRule="auto"/>
              <w:jc w:val="both"/>
              <w:rPr>
                <w:rFonts w:ascii="Times New Roman" w:eastAsia="Times New Roman" w:hAnsi="Times New Roman"/>
                <w:b/>
                <w:szCs w:val="24"/>
                <w:lang w:val="en-US"/>
              </w:rPr>
            </w:pPr>
            <w:r w:rsidRPr="004253B5">
              <w:rPr>
                <w:rFonts w:ascii="Times New Roman" w:eastAsia="Times New Roman" w:hAnsi="Times New Roman"/>
                <w:b/>
                <w:szCs w:val="24"/>
                <w:lang w:val="en-US"/>
              </w:rPr>
              <w:t xml:space="preserve">T. Activities of households as employers, </w:t>
            </w:r>
            <w:proofErr w:type="spellStart"/>
            <w:r w:rsidRPr="004253B5">
              <w:rPr>
                <w:rFonts w:ascii="Times New Roman" w:eastAsia="Times New Roman" w:hAnsi="Times New Roman"/>
                <w:b/>
                <w:szCs w:val="24"/>
                <w:lang w:val="en-US"/>
              </w:rPr>
              <w:t>etc</w:t>
            </w:r>
            <w:proofErr w:type="spellEnd"/>
          </w:p>
        </w:tc>
      </w:tr>
      <w:tr w:rsidR="003177E0" w:rsidRPr="004253B5" w14:paraId="21EA894F"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cantSplit/>
          <w:jc w:val="center"/>
        </w:trPr>
        <w:tc>
          <w:tcPr>
            <w:tcW w:w="1650" w:type="dxa"/>
            <w:tcBorders>
              <w:top w:val="nil"/>
              <w:left w:val="single" w:sz="4" w:space="0" w:color="auto"/>
              <w:bottom w:val="nil"/>
              <w:right w:val="single" w:sz="4" w:space="0" w:color="auto"/>
            </w:tcBorders>
          </w:tcPr>
          <w:p w14:paraId="1BB0DB13"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Private households with employed persons</w:t>
            </w:r>
          </w:p>
        </w:tc>
        <w:tc>
          <w:tcPr>
            <w:tcW w:w="2693" w:type="dxa"/>
            <w:tcBorders>
              <w:top w:val="nil"/>
              <w:left w:val="nil"/>
              <w:bottom w:val="nil"/>
              <w:right w:val="single" w:sz="4" w:space="0" w:color="auto"/>
            </w:tcBorders>
          </w:tcPr>
          <w:p w14:paraId="6AD1342D" w14:textId="77777777" w:rsidR="003177E0" w:rsidRPr="004253B5" w:rsidRDefault="003177E0" w:rsidP="0058687D">
            <w:pPr>
              <w:numPr>
                <w:ilvl w:val="0"/>
                <w:numId w:val="35"/>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Number of employees based on number of </w:t>
            </w:r>
            <w:proofErr w:type="gramStart"/>
            <w:r w:rsidRPr="004253B5">
              <w:rPr>
                <w:rFonts w:ascii="Times New Roman" w:eastAsia="Times New Roman" w:hAnsi="Times New Roman"/>
                <w:szCs w:val="24"/>
                <w:lang w:val="en-US"/>
              </w:rPr>
              <w:t>household</w:t>
            </w:r>
            <w:proofErr w:type="gramEnd"/>
            <w:r w:rsidRPr="004253B5">
              <w:rPr>
                <w:rFonts w:ascii="Times New Roman" w:eastAsia="Times New Roman" w:hAnsi="Times New Roman"/>
                <w:szCs w:val="24"/>
                <w:lang w:val="en-US"/>
              </w:rPr>
              <w:t xml:space="preserve"> with domestic employees as collected in Household Budget Survey (HBS). </w:t>
            </w:r>
          </w:p>
          <w:p w14:paraId="76CB9F1A" w14:textId="77777777" w:rsidR="003177E0" w:rsidRPr="004253B5" w:rsidRDefault="003177E0" w:rsidP="0058687D">
            <w:pPr>
              <w:numPr>
                <w:ilvl w:val="0"/>
                <w:numId w:val="35"/>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Wage Rate from monthly consumer price surveys. </w:t>
            </w:r>
          </w:p>
        </w:tc>
        <w:tc>
          <w:tcPr>
            <w:tcW w:w="3263" w:type="dxa"/>
            <w:tcBorders>
              <w:top w:val="nil"/>
              <w:left w:val="nil"/>
              <w:bottom w:val="nil"/>
              <w:right w:val="single" w:sz="4" w:space="0" w:color="auto"/>
            </w:tcBorders>
          </w:tcPr>
          <w:p w14:paraId="7CA392EA" w14:textId="77777777" w:rsidR="003177E0" w:rsidRPr="004253B5" w:rsidRDefault="003177E0" w:rsidP="0058687D">
            <w:pPr>
              <w:numPr>
                <w:ilvl w:val="0"/>
                <w:numId w:val="35"/>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Annual estimate, based on the number of persons employed and average wage, is divided by 4.</w:t>
            </w:r>
          </w:p>
          <w:p w14:paraId="2A481F8F" w14:textId="77777777" w:rsidR="003177E0" w:rsidRPr="004253B5" w:rsidRDefault="003177E0" w:rsidP="0058687D">
            <w:pPr>
              <w:spacing w:after="0" w:line="240" w:lineRule="auto"/>
              <w:jc w:val="both"/>
              <w:rPr>
                <w:rFonts w:ascii="Times New Roman" w:eastAsia="Times New Roman" w:hAnsi="Times New Roman"/>
                <w:szCs w:val="24"/>
                <w:lang w:val="en-US"/>
              </w:rPr>
            </w:pPr>
          </w:p>
        </w:tc>
        <w:tc>
          <w:tcPr>
            <w:tcW w:w="3107" w:type="dxa"/>
            <w:tcBorders>
              <w:top w:val="nil"/>
              <w:left w:val="nil"/>
              <w:bottom w:val="nil"/>
              <w:right w:val="single" w:sz="4" w:space="0" w:color="auto"/>
            </w:tcBorders>
          </w:tcPr>
          <w:p w14:paraId="2BEF70DD" w14:textId="77777777" w:rsidR="003177E0" w:rsidRPr="004253B5" w:rsidRDefault="003177E0" w:rsidP="0058687D">
            <w:pPr>
              <w:numPr>
                <w:ilvl w:val="0"/>
                <w:numId w:val="35"/>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Deflation by wage increase due to salary compensation of every year.</w:t>
            </w:r>
          </w:p>
          <w:p w14:paraId="1BC9A5CE" w14:textId="77777777" w:rsidR="003177E0" w:rsidRPr="004253B5" w:rsidRDefault="003177E0" w:rsidP="0058687D">
            <w:pPr>
              <w:spacing w:after="0" w:line="240" w:lineRule="auto"/>
              <w:jc w:val="both"/>
              <w:rPr>
                <w:rFonts w:ascii="Times New Roman" w:eastAsia="Times New Roman" w:hAnsi="Times New Roman"/>
                <w:szCs w:val="24"/>
                <w:lang w:val="en-US"/>
              </w:rPr>
            </w:pPr>
          </w:p>
        </w:tc>
      </w:tr>
      <w:tr w:rsidR="003177E0" w:rsidRPr="004253B5" w14:paraId="2C3B2E95" w14:textId="77777777" w:rsidTr="005868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cantSplit/>
          <w:trHeight w:val="80"/>
          <w:jc w:val="center"/>
        </w:trPr>
        <w:tc>
          <w:tcPr>
            <w:tcW w:w="1650" w:type="dxa"/>
            <w:tcBorders>
              <w:top w:val="nil"/>
              <w:left w:val="single" w:sz="4" w:space="0" w:color="auto"/>
              <w:bottom w:val="single" w:sz="4" w:space="0" w:color="auto"/>
              <w:right w:val="single" w:sz="4" w:space="0" w:color="auto"/>
            </w:tcBorders>
          </w:tcPr>
          <w:p w14:paraId="3DA25B64" w14:textId="77777777" w:rsidR="003177E0" w:rsidRPr="004253B5" w:rsidRDefault="003177E0" w:rsidP="0058687D">
            <w:pPr>
              <w:spacing w:after="0" w:line="240" w:lineRule="auto"/>
              <w:jc w:val="both"/>
              <w:rPr>
                <w:rFonts w:ascii="Times New Roman" w:eastAsia="Times New Roman" w:hAnsi="Times New Roman"/>
                <w:szCs w:val="24"/>
                <w:lang w:val="en-US"/>
              </w:rPr>
            </w:pPr>
          </w:p>
        </w:tc>
        <w:tc>
          <w:tcPr>
            <w:tcW w:w="2693" w:type="dxa"/>
            <w:tcBorders>
              <w:top w:val="nil"/>
              <w:left w:val="nil"/>
              <w:bottom w:val="single" w:sz="4" w:space="0" w:color="auto"/>
              <w:right w:val="single" w:sz="4" w:space="0" w:color="auto"/>
            </w:tcBorders>
          </w:tcPr>
          <w:p w14:paraId="1898CDF1" w14:textId="77777777" w:rsidR="003177E0" w:rsidRPr="004253B5" w:rsidRDefault="003177E0" w:rsidP="0058687D">
            <w:pPr>
              <w:spacing w:after="0" w:line="240" w:lineRule="auto"/>
              <w:jc w:val="both"/>
              <w:rPr>
                <w:rFonts w:ascii="Times New Roman" w:eastAsia="Times New Roman" w:hAnsi="Times New Roman"/>
                <w:szCs w:val="24"/>
                <w:lang w:val="en-US"/>
              </w:rPr>
            </w:pPr>
          </w:p>
        </w:tc>
        <w:tc>
          <w:tcPr>
            <w:tcW w:w="3263" w:type="dxa"/>
            <w:tcBorders>
              <w:top w:val="nil"/>
              <w:left w:val="nil"/>
              <w:bottom w:val="single" w:sz="4" w:space="0" w:color="auto"/>
              <w:right w:val="single" w:sz="4" w:space="0" w:color="auto"/>
            </w:tcBorders>
          </w:tcPr>
          <w:p w14:paraId="39215C62"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p>
        </w:tc>
        <w:tc>
          <w:tcPr>
            <w:tcW w:w="3107" w:type="dxa"/>
            <w:tcBorders>
              <w:top w:val="nil"/>
              <w:left w:val="nil"/>
              <w:bottom w:val="single" w:sz="4" w:space="0" w:color="auto"/>
              <w:right w:val="single" w:sz="4" w:space="0" w:color="auto"/>
            </w:tcBorders>
          </w:tcPr>
          <w:p w14:paraId="4FE20088" w14:textId="77777777" w:rsidR="003177E0" w:rsidRPr="004253B5" w:rsidRDefault="003177E0" w:rsidP="0058687D">
            <w:pPr>
              <w:spacing w:after="0" w:line="240" w:lineRule="auto"/>
              <w:ind w:right="28"/>
              <w:jc w:val="both"/>
              <w:rPr>
                <w:rFonts w:ascii="Times New Roman" w:eastAsia="Times New Roman" w:hAnsi="Times New Roman"/>
                <w:szCs w:val="24"/>
                <w:lang w:val="en-US"/>
              </w:rPr>
            </w:pPr>
          </w:p>
        </w:tc>
      </w:tr>
    </w:tbl>
    <w:p w14:paraId="7576E769" w14:textId="77777777" w:rsidR="003177E0" w:rsidRDefault="003177E0" w:rsidP="003177E0">
      <w:pPr>
        <w:jc w:val="both"/>
      </w:pPr>
    </w:p>
    <w:p w14:paraId="6D98ACD0" w14:textId="77777777" w:rsidR="003177E0" w:rsidRDefault="003177E0" w:rsidP="003177E0">
      <w:pPr>
        <w:jc w:val="both"/>
      </w:pPr>
    </w:p>
    <w:p w14:paraId="152AA991" w14:textId="5FF5630B" w:rsidR="003177E0" w:rsidRDefault="003177E0" w:rsidP="003177E0">
      <w:pPr>
        <w:jc w:val="both"/>
      </w:pPr>
    </w:p>
    <w:p w14:paraId="63E591E2" w14:textId="791A72B9" w:rsidR="006C6D43" w:rsidRDefault="006C6D43" w:rsidP="003177E0">
      <w:pPr>
        <w:jc w:val="both"/>
      </w:pPr>
    </w:p>
    <w:p w14:paraId="06B02B6E" w14:textId="2F7ED721" w:rsidR="006C6D43" w:rsidRDefault="006C6D43" w:rsidP="003177E0">
      <w:pPr>
        <w:jc w:val="both"/>
      </w:pPr>
    </w:p>
    <w:p w14:paraId="300FE15C" w14:textId="6C454E20" w:rsidR="006C6D43" w:rsidRDefault="006C6D43" w:rsidP="003177E0">
      <w:pPr>
        <w:jc w:val="both"/>
      </w:pPr>
    </w:p>
    <w:p w14:paraId="39D31B4F" w14:textId="72CB7EF0" w:rsidR="006C6D43" w:rsidRDefault="006C6D43" w:rsidP="003177E0">
      <w:pPr>
        <w:jc w:val="both"/>
      </w:pPr>
    </w:p>
    <w:p w14:paraId="03D1A3D8" w14:textId="1C874341" w:rsidR="006C6D43" w:rsidRDefault="006C6D43" w:rsidP="003177E0">
      <w:pPr>
        <w:jc w:val="both"/>
      </w:pPr>
    </w:p>
    <w:p w14:paraId="0C2BC76B" w14:textId="068E0D32" w:rsidR="006C6D43" w:rsidRDefault="006C6D43" w:rsidP="003177E0">
      <w:pPr>
        <w:jc w:val="both"/>
      </w:pPr>
    </w:p>
    <w:p w14:paraId="129CE8EB" w14:textId="28A04A3A" w:rsidR="006C6D43" w:rsidRDefault="006C6D43" w:rsidP="003177E0">
      <w:pPr>
        <w:jc w:val="both"/>
      </w:pPr>
    </w:p>
    <w:p w14:paraId="284C5828" w14:textId="13DEBC25" w:rsidR="006C6D43" w:rsidRDefault="006C6D43" w:rsidP="003177E0">
      <w:pPr>
        <w:jc w:val="both"/>
      </w:pPr>
    </w:p>
    <w:p w14:paraId="62E4811A" w14:textId="73399BFB" w:rsidR="006C6D43" w:rsidRDefault="006C6D43" w:rsidP="003177E0">
      <w:pPr>
        <w:jc w:val="both"/>
      </w:pPr>
    </w:p>
    <w:p w14:paraId="0421EEB6" w14:textId="24CF7FC8" w:rsidR="006C6D43" w:rsidRDefault="006C6D43" w:rsidP="003177E0">
      <w:pPr>
        <w:jc w:val="both"/>
      </w:pPr>
    </w:p>
    <w:p w14:paraId="4765CFF5" w14:textId="27E7BB9A" w:rsidR="006C6D43" w:rsidRDefault="006C6D43" w:rsidP="003177E0">
      <w:pPr>
        <w:jc w:val="both"/>
      </w:pPr>
    </w:p>
    <w:p w14:paraId="0014D55F" w14:textId="0E11A6EA" w:rsidR="006C6D43" w:rsidRDefault="006C6D43" w:rsidP="003177E0">
      <w:pPr>
        <w:jc w:val="both"/>
      </w:pPr>
    </w:p>
    <w:p w14:paraId="563D11BC" w14:textId="77777777" w:rsidR="00A40AFA" w:rsidRDefault="00A40AFA" w:rsidP="003177E0">
      <w:pPr>
        <w:jc w:val="both"/>
      </w:pPr>
    </w:p>
    <w:p w14:paraId="20B7D8D9" w14:textId="77777777" w:rsidR="003177E0" w:rsidRPr="00D47EFC" w:rsidRDefault="003177E0" w:rsidP="003177E0">
      <w:pPr>
        <w:numPr>
          <w:ilvl w:val="0"/>
          <w:numId w:val="41"/>
        </w:numPr>
        <w:ind w:left="0"/>
        <w:rPr>
          <w:rFonts w:ascii="Times New Roman" w:hAnsi="Times New Roman"/>
          <w:b/>
        </w:rPr>
      </w:pPr>
      <w:r w:rsidRPr="00D47EFC">
        <w:rPr>
          <w:rFonts w:ascii="Times New Roman" w:hAnsi="Times New Roman"/>
          <w:b/>
        </w:rPr>
        <w:lastRenderedPageBreak/>
        <w:t>Expenditure Approach</w:t>
      </w:r>
    </w:p>
    <w:tbl>
      <w:tblPr>
        <w:tblW w:w="10450" w:type="dxa"/>
        <w:jc w:val="center"/>
        <w:tblLayout w:type="fixed"/>
        <w:tblLook w:val="0000" w:firstRow="0" w:lastRow="0" w:firstColumn="0" w:lastColumn="0" w:noHBand="0" w:noVBand="0"/>
      </w:tblPr>
      <w:tblGrid>
        <w:gridCol w:w="1684"/>
        <w:gridCol w:w="5644"/>
        <w:gridCol w:w="3122"/>
      </w:tblGrid>
      <w:tr w:rsidR="003177E0" w:rsidRPr="004253B5" w14:paraId="1078F114" w14:textId="77777777" w:rsidTr="0058687D">
        <w:trPr>
          <w:tblHeader/>
          <w:jc w:val="center"/>
        </w:trPr>
        <w:tc>
          <w:tcPr>
            <w:tcW w:w="1684" w:type="dxa"/>
            <w:tcBorders>
              <w:top w:val="single" w:sz="4" w:space="0" w:color="auto"/>
              <w:left w:val="single" w:sz="4" w:space="0" w:color="auto"/>
              <w:bottom w:val="single" w:sz="4" w:space="0" w:color="auto"/>
              <w:right w:val="single" w:sz="4" w:space="0" w:color="auto"/>
            </w:tcBorders>
            <w:shd w:val="clear" w:color="auto" w:fill="A6A6A6"/>
            <w:vAlign w:val="center"/>
          </w:tcPr>
          <w:p w14:paraId="4806C703" w14:textId="77777777" w:rsidR="003177E0" w:rsidRDefault="003177E0" w:rsidP="0058687D">
            <w:pPr>
              <w:spacing w:after="0" w:line="240" w:lineRule="auto"/>
              <w:jc w:val="both"/>
              <w:rPr>
                <w:rFonts w:ascii="Times New Roman" w:eastAsia="Times New Roman" w:hAnsi="Times New Roman"/>
                <w:b/>
                <w:szCs w:val="24"/>
                <w:lang w:val="en-US"/>
              </w:rPr>
            </w:pPr>
            <w:r>
              <w:rPr>
                <w:rFonts w:ascii="Times New Roman" w:eastAsia="Times New Roman" w:hAnsi="Times New Roman"/>
                <w:b/>
                <w:szCs w:val="24"/>
                <w:lang w:val="en-US"/>
              </w:rPr>
              <w:t>Type of</w:t>
            </w:r>
          </w:p>
          <w:p w14:paraId="470D912F" w14:textId="77777777" w:rsidR="003177E0" w:rsidRPr="004253B5" w:rsidRDefault="003177E0" w:rsidP="0058687D">
            <w:pPr>
              <w:spacing w:after="0" w:line="240" w:lineRule="auto"/>
              <w:jc w:val="both"/>
              <w:rPr>
                <w:rFonts w:ascii="Times New Roman" w:eastAsia="Times New Roman" w:hAnsi="Times New Roman"/>
                <w:b/>
                <w:szCs w:val="24"/>
                <w:lang w:val="en-US"/>
              </w:rPr>
            </w:pPr>
            <w:r>
              <w:rPr>
                <w:rFonts w:ascii="Times New Roman" w:eastAsia="Times New Roman" w:hAnsi="Times New Roman"/>
                <w:b/>
                <w:szCs w:val="24"/>
                <w:lang w:val="en-US"/>
              </w:rPr>
              <w:t>expenditure</w:t>
            </w:r>
          </w:p>
        </w:tc>
        <w:tc>
          <w:tcPr>
            <w:tcW w:w="5644" w:type="dxa"/>
            <w:tcBorders>
              <w:top w:val="single" w:sz="4" w:space="0" w:color="auto"/>
              <w:left w:val="nil"/>
              <w:bottom w:val="single" w:sz="4" w:space="0" w:color="auto"/>
              <w:right w:val="single" w:sz="4" w:space="0" w:color="auto"/>
            </w:tcBorders>
            <w:shd w:val="clear" w:color="auto" w:fill="A6A6A6"/>
            <w:vAlign w:val="center"/>
          </w:tcPr>
          <w:p w14:paraId="6E87A2C5" w14:textId="77777777" w:rsidR="003177E0" w:rsidRPr="004253B5" w:rsidRDefault="003177E0" w:rsidP="0058687D">
            <w:pPr>
              <w:spacing w:after="0" w:line="240" w:lineRule="auto"/>
              <w:jc w:val="both"/>
              <w:rPr>
                <w:rFonts w:ascii="Times New Roman" w:eastAsia="Times New Roman" w:hAnsi="Times New Roman"/>
                <w:b/>
                <w:szCs w:val="24"/>
                <w:lang w:val="en-US"/>
              </w:rPr>
            </w:pPr>
            <w:r w:rsidRPr="004253B5">
              <w:rPr>
                <w:rFonts w:ascii="Times New Roman" w:eastAsia="Times New Roman" w:hAnsi="Times New Roman"/>
                <w:b/>
                <w:szCs w:val="24"/>
                <w:lang w:val="en-US"/>
              </w:rPr>
              <w:t xml:space="preserve">Sources </w:t>
            </w:r>
            <w:r>
              <w:rPr>
                <w:rFonts w:ascii="Times New Roman" w:eastAsia="Times New Roman" w:hAnsi="Times New Roman"/>
                <w:b/>
                <w:szCs w:val="24"/>
                <w:lang w:val="en-US"/>
              </w:rPr>
              <w:t>and</w:t>
            </w:r>
            <w:r w:rsidRPr="004253B5">
              <w:rPr>
                <w:rFonts w:ascii="Times New Roman" w:eastAsia="Times New Roman" w:hAnsi="Times New Roman"/>
                <w:b/>
                <w:szCs w:val="24"/>
                <w:lang w:val="en-US"/>
              </w:rPr>
              <w:t xml:space="preserve"> Methodology</w:t>
            </w:r>
          </w:p>
        </w:tc>
        <w:tc>
          <w:tcPr>
            <w:tcW w:w="3122" w:type="dxa"/>
            <w:tcBorders>
              <w:top w:val="single" w:sz="4" w:space="0" w:color="auto"/>
              <w:left w:val="nil"/>
              <w:bottom w:val="single" w:sz="4" w:space="0" w:color="auto"/>
              <w:right w:val="single" w:sz="4" w:space="0" w:color="auto"/>
            </w:tcBorders>
            <w:shd w:val="clear" w:color="auto" w:fill="A6A6A6"/>
            <w:vAlign w:val="center"/>
          </w:tcPr>
          <w:p w14:paraId="647C5294" w14:textId="3FDCDCEC" w:rsidR="003177E0" w:rsidRPr="004253B5" w:rsidRDefault="003177E0" w:rsidP="0058687D">
            <w:pPr>
              <w:spacing w:after="0" w:line="240" w:lineRule="auto"/>
              <w:jc w:val="both"/>
              <w:rPr>
                <w:rFonts w:ascii="Times New Roman" w:eastAsia="Times New Roman" w:hAnsi="Times New Roman"/>
                <w:b/>
                <w:szCs w:val="24"/>
                <w:lang w:val="en-US"/>
              </w:rPr>
            </w:pPr>
            <w:r w:rsidRPr="004253B5">
              <w:rPr>
                <w:rFonts w:ascii="Times New Roman" w:eastAsia="Times New Roman" w:hAnsi="Times New Roman"/>
                <w:b/>
                <w:szCs w:val="24"/>
                <w:lang w:val="en-US"/>
              </w:rPr>
              <w:t xml:space="preserve">Indicator – </w:t>
            </w:r>
            <w:r w:rsidR="006F106B">
              <w:rPr>
                <w:rFonts w:ascii="Times New Roman" w:eastAsia="Times New Roman" w:hAnsi="Times New Roman"/>
                <w:b/>
                <w:szCs w:val="24"/>
                <w:lang w:val="en-US"/>
              </w:rPr>
              <w:t>In Volume Terms</w:t>
            </w:r>
          </w:p>
        </w:tc>
      </w:tr>
      <w:tr w:rsidR="003177E0" w:rsidRPr="004253B5" w14:paraId="4C9B48A7" w14:textId="77777777" w:rsidTr="0058687D">
        <w:trPr>
          <w:jc w:val="center"/>
        </w:trPr>
        <w:tc>
          <w:tcPr>
            <w:tcW w:w="1045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0AC542AB" w14:textId="77777777" w:rsidR="003177E0" w:rsidRPr="004253B5" w:rsidRDefault="003177E0" w:rsidP="0058687D">
            <w:pPr>
              <w:spacing w:after="0" w:line="240" w:lineRule="auto"/>
              <w:rPr>
                <w:rFonts w:ascii="Times New Roman" w:eastAsia="Times New Roman" w:hAnsi="Times New Roman"/>
                <w:b/>
                <w:szCs w:val="24"/>
                <w:lang w:val="en-US"/>
              </w:rPr>
            </w:pPr>
            <w:r>
              <w:rPr>
                <w:rFonts w:ascii="Times New Roman" w:eastAsia="Times New Roman" w:hAnsi="Times New Roman"/>
                <w:b/>
                <w:szCs w:val="24"/>
                <w:lang w:val="en-US"/>
              </w:rPr>
              <w:t>A</w:t>
            </w:r>
            <w:r w:rsidRPr="004253B5">
              <w:rPr>
                <w:rFonts w:ascii="Times New Roman" w:eastAsia="Times New Roman" w:hAnsi="Times New Roman"/>
                <w:b/>
                <w:szCs w:val="24"/>
                <w:lang w:val="en-US"/>
              </w:rPr>
              <w:t xml:space="preserve">. </w:t>
            </w:r>
            <w:r>
              <w:rPr>
                <w:rFonts w:ascii="Times New Roman" w:eastAsia="Times New Roman" w:hAnsi="Times New Roman"/>
                <w:b/>
                <w:szCs w:val="24"/>
                <w:lang w:val="en-US"/>
              </w:rPr>
              <w:t>Final consumption expenditure</w:t>
            </w:r>
          </w:p>
        </w:tc>
      </w:tr>
      <w:tr w:rsidR="003177E0" w:rsidRPr="004253B5" w14:paraId="49829120" w14:textId="77777777" w:rsidTr="0058687D">
        <w:trPr>
          <w:jc w:val="center"/>
        </w:trPr>
        <w:tc>
          <w:tcPr>
            <w:tcW w:w="1684" w:type="dxa"/>
            <w:tcBorders>
              <w:top w:val="nil"/>
              <w:left w:val="single" w:sz="4" w:space="0" w:color="auto"/>
              <w:bottom w:val="nil"/>
              <w:right w:val="single" w:sz="4" w:space="0" w:color="auto"/>
            </w:tcBorders>
          </w:tcPr>
          <w:p w14:paraId="7C3F00C9"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Household</w:t>
            </w:r>
          </w:p>
        </w:tc>
        <w:tc>
          <w:tcPr>
            <w:tcW w:w="5644" w:type="dxa"/>
            <w:tcBorders>
              <w:top w:val="nil"/>
              <w:left w:val="nil"/>
              <w:bottom w:val="nil"/>
              <w:right w:val="single" w:sz="4" w:space="0" w:color="auto"/>
            </w:tcBorders>
          </w:tcPr>
          <w:p w14:paraId="180E2239"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Annual estimates are </w:t>
            </w:r>
            <w:proofErr w:type="spellStart"/>
            <w:r w:rsidRPr="004253B5">
              <w:rPr>
                <w:rFonts w:ascii="Times New Roman" w:eastAsia="Times New Roman" w:hAnsi="Times New Roman"/>
                <w:szCs w:val="24"/>
                <w:lang w:val="en-US"/>
              </w:rPr>
              <w:t>quarterlised</w:t>
            </w:r>
            <w:proofErr w:type="spellEnd"/>
            <w:r w:rsidRPr="004253B5">
              <w:rPr>
                <w:rFonts w:ascii="Times New Roman" w:eastAsia="Times New Roman" w:hAnsi="Times New Roman"/>
                <w:szCs w:val="24"/>
                <w:lang w:val="en-US"/>
              </w:rPr>
              <w:t xml:space="preserve"> using Continuous Multi-Purpose Household Survey (CMPHS) and HBS structure adjusted for conceptual diff</w:t>
            </w:r>
            <w:r>
              <w:rPr>
                <w:rFonts w:ascii="Times New Roman" w:eastAsia="Times New Roman" w:hAnsi="Times New Roman"/>
                <w:szCs w:val="24"/>
                <w:lang w:val="en-US"/>
              </w:rPr>
              <w:t xml:space="preserve">erence with national accounts. </w:t>
            </w:r>
          </w:p>
        </w:tc>
        <w:tc>
          <w:tcPr>
            <w:tcW w:w="3122" w:type="dxa"/>
            <w:tcBorders>
              <w:top w:val="nil"/>
              <w:left w:val="nil"/>
              <w:bottom w:val="nil"/>
              <w:right w:val="single" w:sz="4" w:space="0" w:color="auto"/>
            </w:tcBorders>
          </w:tcPr>
          <w:p w14:paraId="71439A47" w14:textId="77777777" w:rsidR="003177E0" w:rsidRPr="004253B5" w:rsidRDefault="003177E0" w:rsidP="0058687D">
            <w:pPr>
              <w:numPr>
                <w:ilvl w:val="0"/>
                <w:numId w:val="35"/>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Deflation by C</w:t>
            </w:r>
            <w:r>
              <w:rPr>
                <w:rFonts w:ascii="Times New Roman" w:eastAsia="Times New Roman" w:hAnsi="Times New Roman"/>
                <w:szCs w:val="24"/>
                <w:lang w:val="en-US"/>
              </w:rPr>
              <w:t>PI</w:t>
            </w:r>
            <w:r w:rsidRPr="004253B5">
              <w:rPr>
                <w:rFonts w:ascii="Times New Roman" w:eastAsia="Times New Roman" w:hAnsi="Times New Roman"/>
                <w:szCs w:val="24"/>
                <w:lang w:val="en-US"/>
              </w:rPr>
              <w:t>.</w:t>
            </w:r>
          </w:p>
        </w:tc>
      </w:tr>
      <w:tr w:rsidR="003177E0" w:rsidRPr="004253B5" w14:paraId="022D9904" w14:textId="77777777" w:rsidTr="0058687D">
        <w:trPr>
          <w:trHeight w:val="80"/>
          <w:jc w:val="center"/>
        </w:trPr>
        <w:tc>
          <w:tcPr>
            <w:tcW w:w="1684" w:type="dxa"/>
            <w:tcBorders>
              <w:top w:val="single" w:sz="4" w:space="0" w:color="auto"/>
              <w:left w:val="single" w:sz="4" w:space="0" w:color="auto"/>
              <w:bottom w:val="single" w:sz="4" w:space="0" w:color="auto"/>
              <w:right w:val="single" w:sz="4" w:space="0" w:color="auto"/>
            </w:tcBorders>
          </w:tcPr>
          <w:p w14:paraId="310651DE" w14:textId="77777777" w:rsidR="003177E0" w:rsidRPr="004253B5" w:rsidRDefault="003177E0" w:rsidP="0058687D">
            <w:pPr>
              <w:spacing w:after="0" w:line="240" w:lineRule="auto"/>
              <w:jc w:val="both"/>
              <w:rPr>
                <w:rFonts w:ascii="Times New Roman" w:eastAsia="Times New Roman" w:hAnsi="Times New Roman"/>
                <w:szCs w:val="24"/>
                <w:lang w:val="en-US"/>
              </w:rPr>
            </w:pPr>
            <w:r>
              <w:rPr>
                <w:rFonts w:ascii="Times New Roman" w:eastAsia="Times New Roman" w:hAnsi="Times New Roman"/>
                <w:szCs w:val="24"/>
                <w:lang w:val="en-US"/>
              </w:rPr>
              <w:t>General Government</w:t>
            </w:r>
          </w:p>
        </w:tc>
        <w:tc>
          <w:tcPr>
            <w:tcW w:w="5644" w:type="dxa"/>
            <w:tcBorders>
              <w:top w:val="single" w:sz="4" w:space="0" w:color="auto"/>
              <w:left w:val="nil"/>
              <w:bottom w:val="single" w:sz="4" w:space="0" w:color="auto"/>
              <w:right w:val="single" w:sz="4" w:space="0" w:color="auto"/>
            </w:tcBorders>
          </w:tcPr>
          <w:p w14:paraId="5A7F71F0" w14:textId="1E18A90B" w:rsidR="003177E0" w:rsidRDefault="003177E0" w:rsidP="0058687D">
            <w:pPr>
              <w:spacing w:after="0" w:line="240" w:lineRule="auto"/>
              <w:jc w:val="both"/>
              <w:rPr>
                <w:rFonts w:ascii="Times New Roman" w:eastAsia="Times New Roman" w:hAnsi="Times New Roman"/>
                <w:lang w:val="en-US"/>
              </w:rPr>
            </w:pPr>
            <w:r w:rsidRPr="004253B5">
              <w:rPr>
                <w:rFonts w:ascii="Times New Roman" w:eastAsia="Times New Roman" w:hAnsi="Times New Roman"/>
                <w:lang w:val="en-US"/>
              </w:rPr>
              <w:t xml:space="preserve">Final Consumption Expenditure for the General Government is equal to </w:t>
            </w:r>
            <w:r w:rsidRPr="00B133B5">
              <w:rPr>
                <w:rFonts w:ascii="Times New Roman" w:eastAsia="Times New Roman" w:hAnsi="Times New Roman"/>
                <w:b/>
                <w:lang w:val="en-US"/>
              </w:rPr>
              <w:t>Gross Output</w:t>
            </w:r>
            <w:r>
              <w:rPr>
                <w:rFonts w:ascii="Times New Roman" w:eastAsia="Times New Roman" w:hAnsi="Times New Roman"/>
                <w:lang w:val="en-US"/>
              </w:rPr>
              <w:t xml:space="preserve"> (</w:t>
            </w:r>
            <w:r w:rsidR="006F106B">
              <w:rPr>
                <w:rFonts w:ascii="Times New Roman" w:eastAsia="Times New Roman" w:hAnsi="Times New Roman"/>
                <w:lang w:val="en-US"/>
              </w:rPr>
              <w:t>Remuneration</w:t>
            </w:r>
            <w:r>
              <w:rPr>
                <w:rFonts w:ascii="Times New Roman" w:eastAsia="Times New Roman" w:hAnsi="Times New Roman"/>
                <w:lang w:val="en-US"/>
              </w:rPr>
              <w:t xml:space="preserve"> of Employees + </w:t>
            </w:r>
            <w:r w:rsidR="00CE050D">
              <w:rPr>
                <w:rFonts w:ascii="Times New Roman" w:eastAsia="Times New Roman" w:hAnsi="Times New Roman"/>
                <w:lang w:val="en-US"/>
              </w:rPr>
              <w:t>Depreciation</w:t>
            </w:r>
            <w:r>
              <w:rPr>
                <w:rFonts w:ascii="Times New Roman" w:eastAsia="Times New Roman" w:hAnsi="Times New Roman"/>
                <w:lang w:val="en-US"/>
              </w:rPr>
              <w:t xml:space="preserve"> + </w:t>
            </w:r>
            <w:r w:rsidR="00C001A4">
              <w:rPr>
                <w:rFonts w:ascii="Times New Roman" w:eastAsia="Times New Roman" w:hAnsi="Times New Roman"/>
                <w:lang w:val="en-US"/>
              </w:rPr>
              <w:t xml:space="preserve">net return to capital + </w:t>
            </w:r>
            <w:r>
              <w:rPr>
                <w:rFonts w:ascii="Times New Roman" w:eastAsia="Times New Roman" w:hAnsi="Times New Roman"/>
                <w:lang w:val="en-US"/>
              </w:rPr>
              <w:t xml:space="preserve">value of goods and services purchased) </w:t>
            </w:r>
            <w:r w:rsidRPr="00B133B5">
              <w:rPr>
                <w:rFonts w:ascii="Times New Roman" w:eastAsia="Times New Roman" w:hAnsi="Times New Roman"/>
                <w:u w:val="single"/>
                <w:lang w:val="en-US"/>
              </w:rPr>
              <w:t>less</w:t>
            </w:r>
            <w:r>
              <w:rPr>
                <w:rFonts w:ascii="Times New Roman" w:eastAsia="Times New Roman" w:hAnsi="Times New Roman"/>
                <w:lang w:val="en-US"/>
              </w:rPr>
              <w:t xml:space="preserve"> sales of goods and services </w:t>
            </w:r>
            <w:r w:rsidRPr="00B133B5">
              <w:rPr>
                <w:rFonts w:ascii="Times New Roman" w:eastAsia="Times New Roman" w:hAnsi="Times New Roman"/>
                <w:u w:val="single"/>
                <w:lang w:val="en-US"/>
              </w:rPr>
              <w:t>plus</w:t>
            </w:r>
            <w:r>
              <w:rPr>
                <w:rFonts w:ascii="Times New Roman" w:eastAsia="Times New Roman" w:hAnsi="Times New Roman"/>
                <w:lang w:val="en-US"/>
              </w:rPr>
              <w:t xml:space="preserve"> expenditure on social benefits in kind.</w:t>
            </w:r>
          </w:p>
          <w:p w14:paraId="6642D82E" w14:textId="77777777" w:rsidR="003177E0" w:rsidRPr="004253B5" w:rsidRDefault="003177E0" w:rsidP="0058687D">
            <w:pPr>
              <w:spacing w:after="0" w:line="240" w:lineRule="auto"/>
              <w:jc w:val="both"/>
              <w:rPr>
                <w:rFonts w:ascii="Times New Roman" w:eastAsia="Times New Roman" w:hAnsi="Times New Roman"/>
                <w:lang w:val="en-US"/>
              </w:rPr>
            </w:pPr>
            <w:r w:rsidRPr="004253B5">
              <w:rPr>
                <w:rFonts w:ascii="Times New Roman" w:eastAsia="Times New Roman" w:hAnsi="Times New Roman"/>
                <w:lang w:val="en-US"/>
              </w:rPr>
              <w:t xml:space="preserve"> </w:t>
            </w:r>
          </w:p>
          <w:p w14:paraId="2D6C4E4E" w14:textId="77777777" w:rsidR="003177E0" w:rsidRPr="004253B5" w:rsidRDefault="003177E0" w:rsidP="0058687D">
            <w:pPr>
              <w:spacing w:after="0" w:line="240" w:lineRule="auto"/>
              <w:jc w:val="both"/>
              <w:rPr>
                <w:rFonts w:ascii="Times New Roman" w:eastAsia="Times New Roman" w:hAnsi="Times New Roman"/>
                <w:lang w:val="en-US"/>
              </w:rPr>
            </w:pPr>
            <w:r w:rsidRPr="004253B5">
              <w:rPr>
                <w:rFonts w:ascii="Times New Roman" w:eastAsia="Times New Roman" w:hAnsi="Times New Roman"/>
                <w:lang w:val="en-US"/>
              </w:rPr>
              <w:t>Quarterly data for Budgetary Central Government is available from the Accountant General Department.</w:t>
            </w:r>
          </w:p>
          <w:p w14:paraId="2F04C7E6" w14:textId="77777777" w:rsidR="003177E0" w:rsidRPr="004253B5" w:rsidRDefault="003177E0" w:rsidP="0058687D">
            <w:pPr>
              <w:spacing w:after="0" w:line="240" w:lineRule="auto"/>
              <w:jc w:val="both"/>
              <w:rPr>
                <w:rFonts w:ascii="Times New Roman" w:eastAsia="Times New Roman" w:hAnsi="Times New Roman"/>
                <w:lang w:val="en-US"/>
              </w:rPr>
            </w:pPr>
          </w:p>
          <w:p w14:paraId="657599EB" w14:textId="77777777" w:rsidR="003177E0" w:rsidRPr="004253B5" w:rsidRDefault="003177E0" w:rsidP="0058687D">
            <w:pPr>
              <w:spacing w:after="0" w:line="240" w:lineRule="auto"/>
              <w:jc w:val="both"/>
              <w:rPr>
                <w:rFonts w:ascii="Times New Roman" w:eastAsia="Times New Roman" w:hAnsi="Times New Roman"/>
                <w:lang w:val="en-US"/>
              </w:rPr>
            </w:pPr>
            <w:r w:rsidRPr="004253B5">
              <w:rPr>
                <w:rFonts w:ascii="Times New Roman" w:eastAsia="Times New Roman" w:hAnsi="Times New Roman"/>
                <w:lang w:val="en-US"/>
              </w:rPr>
              <w:t>Quarterly data for Rodrigues is available from the RRA's finance department.</w:t>
            </w:r>
          </w:p>
          <w:p w14:paraId="6B9EC4A1" w14:textId="77777777" w:rsidR="003177E0" w:rsidRPr="004253B5" w:rsidRDefault="003177E0" w:rsidP="0058687D">
            <w:pPr>
              <w:spacing w:after="0" w:line="240" w:lineRule="auto"/>
              <w:jc w:val="both"/>
              <w:rPr>
                <w:rFonts w:ascii="Times New Roman" w:eastAsia="Times New Roman" w:hAnsi="Times New Roman"/>
                <w:lang w:val="en-US"/>
              </w:rPr>
            </w:pPr>
          </w:p>
          <w:p w14:paraId="44EA42C8" w14:textId="5D59B606" w:rsidR="003177E0" w:rsidRPr="00BB2B53" w:rsidRDefault="003177E0" w:rsidP="0058687D">
            <w:pPr>
              <w:spacing w:after="0" w:line="240" w:lineRule="auto"/>
              <w:jc w:val="both"/>
              <w:rPr>
                <w:rFonts w:ascii="Times New Roman" w:eastAsia="Times New Roman" w:hAnsi="Times New Roman"/>
                <w:lang w:val="en-US"/>
              </w:rPr>
            </w:pPr>
            <w:r w:rsidRPr="004253B5">
              <w:rPr>
                <w:rFonts w:ascii="Times New Roman" w:eastAsia="Times New Roman" w:hAnsi="Times New Roman"/>
                <w:lang w:val="en-US"/>
              </w:rPr>
              <w:t>Quarterly data for E</w:t>
            </w:r>
            <w:r>
              <w:rPr>
                <w:rFonts w:ascii="Times New Roman" w:eastAsia="Times New Roman" w:hAnsi="Times New Roman"/>
                <w:lang w:val="en-US"/>
              </w:rPr>
              <w:t>BU</w:t>
            </w:r>
            <w:r w:rsidRPr="004253B5">
              <w:rPr>
                <w:rFonts w:ascii="Times New Roman" w:eastAsia="Times New Roman" w:hAnsi="Times New Roman"/>
                <w:lang w:val="en-US"/>
              </w:rPr>
              <w:t xml:space="preserve">s and Local Government are </w:t>
            </w:r>
            <w:r w:rsidR="00EF0732">
              <w:rPr>
                <w:rFonts w:ascii="Times New Roman" w:eastAsia="Times New Roman" w:hAnsi="Times New Roman"/>
                <w:lang w:val="en-US"/>
              </w:rPr>
              <w:t>obtained from quarterly surveys</w:t>
            </w:r>
            <w:r w:rsidRPr="004253B5">
              <w:rPr>
                <w:rFonts w:ascii="Times New Roman" w:eastAsia="Times New Roman" w:hAnsi="Times New Roman"/>
                <w:lang w:val="en-US"/>
              </w:rPr>
              <w:t>.</w:t>
            </w:r>
          </w:p>
        </w:tc>
        <w:tc>
          <w:tcPr>
            <w:tcW w:w="3122" w:type="dxa"/>
            <w:tcBorders>
              <w:top w:val="single" w:sz="4" w:space="0" w:color="auto"/>
              <w:left w:val="nil"/>
              <w:bottom w:val="single" w:sz="4" w:space="0" w:color="auto"/>
              <w:right w:val="single" w:sz="4" w:space="0" w:color="auto"/>
            </w:tcBorders>
          </w:tcPr>
          <w:p w14:paraId="6A10DAE1" w14:textId="3067772C" w:rsidR="003177E0" w:rsidRPr="009C42A4" w:rsidRDefault="006F106B" w:rsidP="0058687D">
            <w:pPr>
              <w:pStyle w:val="ListParagraph"/>
              <w:numPr>
                <w:ilvl w:val="0"/>
                <w:numId w:val="35"/>
              </w:numPr>
              <w:spacing w:after="0" w:line="240" w:lineRule="auto"/>
              <w:jc w:val="both"/>
              <w:rPr>
                <w:rFonts w:ascii="Times New Roman" w:eastAsia="Times New Roman" w:hAnsi="Times New Roman"/>
                <w:szCs w:val="24"/>
                <w:lang w:val="en-US"/>
              </w:rPr>
            </w:pPr>
            <w:r>
              <w:rPr>
                <w:rFonts w:ascii="Times New Roman" w:eastAsia="Times New Roman" w:hAnsi="Times New Roman"/>
                <w:szCs w:val="24"/>
                <w:lang w:val="en-US"/>
              </w:rPr>
              <w:t>Remuneration</w:t>
            </w:r>
            <w:r w:rsidR="003177E0" w:rsidRPr="00D74CA0">
              <w:rPr>
                <w:rFonts w:ascii="Times New Roman" w:eastAsia="Times New Roman" w:hAnsi="Times New Roman"/>
                <w:szCs w:val="24"/>
                <w:lang w:val="en-US"/>
              </w:rPr>
              <w:t xml:space="preserve"> of Employees is deflated using the </w:t>
            </w:r>
            <w:r w:rsidR="00C001A4">
              <w:rPr>
                <w:rFonts w:ascii="Times New Roman" w:eastAsia="Times New Roman" w:hAnsi="Times New Roman"/>
                <w:szCs w:val="24"/>
                <w:lang w:val="en-US"/>
              </w:rPr>
              <w:t>quarterly</w:t>
            </w:r>
            <w:r w:rsidR="003177E0" w:rsidRPr="00D74CA0">
              <w:rPr>
                <w:rFonts w:ascii="Times New Roman" w:eastAsia="Times New Roman" w:hAnsi="Times New Roman"/>
                <w:szCs w:val="24"/>
                <w:lang w:val="en-US"/>
              </w:rPr>
              <w:t xml:space="preserve"> wage rate index.</w:t>
            </w:r>
          </w:p>
          <w:p w14:paraId="23A9DCFB" w14:textId="63900C16" w:rsidR="003177E0" w:rsidRDefault="00CE050D" w:rsidP="0058687D">
            <w:pPr>
              <w:pStyle w:val="ListParagraph"/>
              <w:numPr>
                <w:ilvl w:val="0"/>
                <w:numId w:val="35"/>
              </w:numPr>
              <w:spacing w:after="0" w:line="240" w:lineRule="auto"/>
              <w:jc w:val="both"/>
              <w:rPr>
                <w:rFonts w:ascii="Times New Roman" w:eastAsia="Times New Roman" w:hAnsi="Times New Roman"/>
                <w:szCs w:val="24"/>
                <w:lang w:val="en-US"/>
              </w:rPr>
            </w:pPr>
            <w:r>
              <w:rPr>
                <w:rFonts w:ascii="Times New Roman" w:eastAsia="Times New Roman" w:hAnsi="Times New Roman"/>
                <w:szCs w:val="24"/>
                <w:lang w:val="en-US"/>
              </w:rPr>
              <w:t>Depreciation</w:t>
            </w:r>
            <w:r w:rsidR="003177E0" w:rsidRPr="00D74CA0">
              <w:rPr>
                <w:rFonts w:ascii="Times New Roman" w:eastAsia="Times New Roman" w:hAnsi="Times New Roman"/>
                <w:szCs w:val="24"/>
                <w:lang w:val="en-US"/>
              </w:rPr>
              <w:t xml:space="preserve"> is deflated using the quarterly Construction Price Index (for Construction items), Vehicle Price Index (for vehicles) and a combination of PPI and IPI (for machinery and equipment excluding vehicles)</w:t>
            </w:r>
            <w:r w:rsidR="003177E0">
              <w:rPr>
                <w:rFonts w:ascii="Times New Roman" w:eastAsia="Times New Roman" w:hAnsi="Times New Roman"/>
                <w:szCs w:val="24"/>
                <w:lang w:val="en-US"/>
              </w:rPr>
              <w:t>.</w:t>
            </w:r>
          </w:p>
          <w:p w14:paraId="49BEB0E8" w14:textId="77777777" w:rsidR="003177E0" w:rsidRDefault="003177E0" w:rsidP="0058687D">
            <w:pPr>
              <w:pStyle w:val="ListParagraph"/>
              <w:numPr>
                <w:ilvl w:val="0"/>
                <w:numId w:val="35"/>
              </w:numPr>
              <w:spacing w:after="0" w:line="240" w:lineRule="auto"/>
              <w:jc w:val="both"/>
              <w:rPr>
                <w:rFonts w:ascii="Times New Roman" w:eastAsia="Times New Roman" w:hAnsi="Times New Roman"/>
                <w:szCs w:val="24"/>
                <w:lang w:val="en-US"/>
              </w:rPr>
            </w:pPr>
            <w:r w:rsidRPr="000B777E">
              <w:rPr>
                <w:rFonts w:ascii="Times New Roman" w:eastAsia="Times New Roman" w:hAnsi="Times New Roman"/>
                <w:szCs w:val="24"/>
                <w:lang w:val="en-US"/>
              </w:rPr>
              <w:t>Value of goods and services is deflated using quarterly CPI.</w:t>
            </w:r>
          </w:p>
          <w:p w14:paraId="468F4A99" w14:textId="2B0EF224" w:rsidR="00F007EA" w:rsidRPr="000B777E" w:rsidRDefault="00F007EA" w:rsidP="0058687D">
            <w:pPr>
              <w:pStyle w:val="ListParagraph"/>
              <w:numPr>
                <w:ilvl w:val="0"/>
                <w:numId w:val="35"/>
              </w:numPr>
              <w:spacing w:after="0" w:line="240" w:lineRule="auto"/>
              <w:jc w:val="both"/>
              <w:rPr>
                <w:rFonts w:ascii="Times New Roman" w:eastAsia="Times New Roman" w:hAnsi="Times New Roman"/>
                <w:szCs w:val="24"/>
                <w:lang w:val="en-US"/>
              </w:rPr>
            </w:pPr>
            <w:r w:rsidRPr="00F007EA">
              <w:rPr>
                <w:rFonts w:ascii="Times New Roman" w:eastAsia="Times New Roman" w:hAnsi="Times New Roman"/>
                <w:szCs w:val="24"/>
                <w:lang w:val="en-US"/>
              </w:rPr>
              <w:t>Social benefits in kind are deflated using the annual wage rate index based on salary compensation.</w:t>
            </w:r>
            <w:r>
              <w:rPr>
                <w:rFonts w:ascii="Times New Roman" w:eastAsia="Times New Roman" w:hAnsi="Times New Roman"/>
                <w:szCs w:val="24"/>
                <w:lang w:val="en-US"/>
              </w:rPr>
              <w:t xml:space="preserve">  </w:t>
            </w:r>
          </w:p>
        </w:tc>
      </w:tr>
      <w:tr w:rsidR="00EB6832" w:rsidRPr="004253B5" w14:paraId="6BBACA5C" w14:textId="77777777" w:rsidTr="0058687D">
        <w:trPr>
          <w:trHeight w:val="80"/>
          <w:jc w:val="center"/>
        </w:trPr>
        <w:tc>
          <w:tcPr>
            <w:tcW w:w="1684" w:type="dxa"/>
            <w:tcBorders>
              <w:top w:val="single" w:sz="4" w:space="0" w:color="auto"/>
              <w:left w:val="single" w:sz="4" w:space="0" w:color="auto"/>
              <w:bottom w:val="single" w:sz="4" w:space="0" w:color="auto"/>
              <w:right w:val="single" w:sz="4" w:space="0" w:color="auto"/>
            </w:tcBorders>
          </w:tcPr>
          <w:p w14:paraId="02A062B2" w14:textId="4CC4CE38" w:rsidR="00EB6832" w:rsidRDefault="00EB6832" w:rsidP="0058687D">
            <w:pPr>
              <w:spacing w:after="0" w:line="240" w:lineRule="auto"/>
              <w:jc w:val="both"/>
              <w:rPr>
                <w:rFonts w:ascii="Times New Roman" w:eastAsia="Times New Roman" w:hAnsi="Times New Roman"/>
                <w:szCs w:val="24"/>
                <w:lang w:val="en-US"/>
              </w:rPr>
            </w:pPr>
            <w:r>
              <w:rPr>
                <w:rFonts w:ascii="Times New Roman" w:eastAsia="Times New Roman" w:hAnsi="Times New Roman"/>
                <w:szCs w:val="24"/>
                <w:lang w:val="en-US"/>
              </w:rPr>
              <w:t>Central Bank</w:t>
            </w:r>
          </w:p>
        </w:tc>
        <w:tc>
          <w:tcPr>
            <w:tcW w:w="5644" w:type="dxa"/>
            <w:tcBorders>
              <w:top w:val="single" w:sz="4" w:space="0" w:color="auto"/>
              <w:left w:val="nil"/>
              <w:bottom w:val="single" w:sz="4" w:space="0" w:color="auto"/>
              <w:right w:val="single" w:sz="4" w:space="0" w:color="auto"/>
            </w:tcBorders>
          </w:tcPr>
          <w:p w14:paraId="61E35FC0" w14:textId="1B2495AE" w:rsidR="003760AA" w:rsidRDefault="003760AA" w:rsidP="003760AA">
            <w:pPr>
              <w:spacing w:after="0" w:line="240" w:lineRule="auto"/>
              <w:jc w:val="both"/>
              <w:rPr>
                <w:rFonts w:ascii="Times New Roman" w:eastAsia="Times New Roman" w:hAnsi="Times New Roman"/>
                <w:lang w:val="en-US"/>
              </w:rPr>
            </w:pPr>
            <w:r w:rsidRPr="004253B5">
              <w:rPr>
                <w:rFonts w:ascii="Times New Roman" w:eastAsia="Times New Roman" w:hAnsi="Times New Roman"/>
                <w:lang w:val="en-US"/>
              </w:rPr>
              <w:t xml:space="preserve">Final Consumption Expenditure for the </w:t>
            </w:r>
            <w:r>
              <w:rPr>
                <w:rFonts w:ascii="Times New Roman" w:eastAsia="Times New Roman" w:hAnsi="Times New Roman"/>
                <w:lang w:val="en-US"/>
              </w:rPr>
              <w:t>Central Bank</w:t>
            </w:r>
            <w:r w:rsidRPr="004253B5">
              <w:rPr>
                <w:rFonts w:ascii="Times New Roman" w:eastAsia="Times New Roman" w:hAnsi="Times New Roman"/>
                <w:lang w:val="en-US"/>
              </w:rPr>
              <w:t xml:space="preserve"> is equal to </w:t>
            </w:r>
            <w:r w:rsidRPr="00B133B5">
              <w:rPr>
                <w:rFonts w:ascii="Times New Roman" w:eastAsia="Times New Roman" w:hAnsi="Times New Roman"/>
                <w:b/>
                <w:lang w:val="en-US"/>
              </w:rPr>
              <w:t>Gross Output</w:t>
            </w:r>
            <w:r>
              <w:rPr>
                <w:rFonts w:ascii="Times New Roman" w:eastAsia="Times New Roman" w:hAnsi="Times New Roman"/>
                <w:lang w:val="en-US"/>
              </w:rPr>
              <w:t xml:space="preserve"> (Remuneration of Employees + Depreciation + </w:t>
            </w:r>
            <w:r>
              <w:rPr>
                <w:rFonts w:ascii="Times New Roman" w:eastAsia="Times New Roman" w:hAnsi="Times New Roman"/>
                <w:lang w:val="en-US"/>
              </w:rPr>
              <w:t>net return to capital</w:t>
            </w:r>
            <w:r w:rsidR="004E2E14">
              <w:rPr>
                <w:rFonts w:ascii="Times New Roman" w:eastAsia="Times New Roman" w:hAnsi="Times New Roman"/>
                <w:lang w:val="en-US"/>
              </w:rPr>
              <w:t xml:space="preserve"> + value of goods and services purchased</w:t>
            </w:r>
            <w:r>
              <w:rPr>
                <w:rFonts w:ascii="Times New Roman" w:eastAsia="Times New Roman" w:hAnsi="Times New Roman"/>
                <w:lang w:val="en-US"/>
              </w:rPr>
              <w:t>)</w:t>
            </w:r>
            <w:r>
              <w:rPr>
                <w:rFonts w:ascii="Times New Roman" w:eastAsia="Times New Roman" w:hAnsi="Times New Roman"/>
                <w:lang w:val="en-US"/>
              </w:rPr>
              <w:t>.</w:t>
            </w:r>
          </w:p>
          <w:p w14:paraId="5DF6F9FD" w14:textId="64E5E086" w:rsidR="00EB6832" w:rsidRPr="004253B5" w:rsidRDefault="00EB6832" w:rsidP="0058687D">
            <w:pPr>
              <w:spacing w:after="0" w:line="240" w:lineRule="auto"/>
              <w:jc w:val="both"/>
              <w:rPr>
                <w:rFonts w:ascii="Times New Roman" w:eastAsia="Times New Roman" w:hAnsi="Times New Roman"/>
                <w:lang w:val="en-US"/>
              </w:rPr>
            </w:pPr>
          </w:p>
        </w:tc>
        <w:tc>
          <w:tcPr>
            <w:tcW w:w="3122" w:type="dxa"/>
            <w:tcBorders>
              <w:top w:val="single" w:sz="4" w:space="0" w:color="auto"/>
              <w:left w:val="nil"/>
              <w:bottom w:val="single" w:sz="4" w:space="0" w:color="auto"/>
              <w:right w:val="single" w:sz="4" w:space="0" w:color="auto"/>
            </w:tcBorders>
          </w:tcPr>
          <w:p w14:paraId="0A212802" w14:textId="07FAD435" w:rsidR="00502C50" w:rsidRPr="009C42A4" w:rsidRDefault="00502C50" w:rsidP="00502C50">
            <w:pPr>
              <w:pStyle w:val="ListParagraph"/>
              <w:numPr>
                <w:ilvl w:val="0"/>
                <w:numId w:val="35"/>
              </w:numPr>
              <w:spacing w:after="0" w:line="240" w:lineRule="auto"/>
              <w:jc w:val="both"/>
              <w:rPr>
                <w:rFonts w:ascii="Times New Roman" w:eastAsia="Times New Roman" w:hAnsi="Times New Roman"/>
                <w:szCs w:val="24"/>
                <w:lang w:val="en-US"/>
              </w:rPr>
            </w:pPr>
            <w:r>
              <w:rPr>
                <w:rFonts w:ascii="Times New Roman" w:eastAsia="Times New Roman" w:hAnsi="Times New Roman"/>
                <w:szCs w:val="24"/>
                <w:lang w:val="en-US"/>
              </w:rPr>
              <w:t>Remuneration</w:t>
            </w:r>
            <w:r w:rsidRPr="00D74CA0">
              <w:rPr>
                <w:rFonts w:ascii="Times New Roman" w:eastAsia="Times New Roman" w:hAnsi="Times New Roman"/>
                <w:szCs w:val="24"/>
                <w:lang w:val="en-US"/>
              </w:rPr>
              <w:t xml:space="preserve"> of Employees is deflated using </w:t>
            </w:r>
            <w:r>
              <w:rPr>
                <w:rFonts w:ascii="Times New Roman" w:eastAsia="Times New Roman" w:hAnsi="Times New Roman"/>
                <w:szCs w:val="24"/>
                <w:lang w:val="en-US"/>
              </w:rPr>
              <w:t>quarterly wage rate index</w:t>
            </w:r>
            <w:r w:rsidRPr="00D74CA0">
              <w:rPr>
                <w:rFonts w:ascii="Times New Roman" w:eastAsia="Times New Roman" w:hAnsi="Times New Roman"/>
                <w:szCs w:val="24"/>
                <w:lang w:val="en-US"/>
              </w:rPr>
              <w:t>.</w:t>
            </w:r>
          </w:p>
          <w:p w14:paraId="0D8DCA33" w14:textId="77777777" w:rsidR="004E2E14" w:rsidRDefault="00502C50" w:rsidP="00502C50">
            <w:pPr>
              <w:pStyle w:val="ListParagraph"/>
              <w:numPr>
                <w:ilvl w:val="0"/>
                <w:numId w:val="35"/>
              </w:numPr>
              <w:spacing w:after="0" w:line="240" w:lineRule="auto"/>
              <w:jc w:val="both"/>
              <w:rPr>
                <w:rFonts w:ascii="Times New Roman" w:eastAsia="Times New Roman" w:hAnsi="Times New Roman"/>
                <w:szCs w:val="24"/>
                <w:lang w:val="en-US"/>
              </w:rPr>
            </w:pPr>
            <w:r>
              <w:rPr>
                <w:rFonts w:ascii="Times New Roman" w:eastAsia="Times New Roman" w:hAnsi="Times New Roman"/>
                <w:szCs w:val="24"/>
                <w:lang w:val="en-US"/>
              </w:rPr>
              <w:t>Depreciation</w:t>
            </w:r>
            <w:r w:rsidRPr="00D74CA0">
              <w:rPr>
                <w:rFonts w:ascii="Times New Roman" w:eastAsia="Times New Roman" w:hAnsi="Times New Roman"/>
                <w:szCs w:val="24"/>
                <w:lang w:val="en-US"/>
              </w:rPr>
              <w:t xml:space="preserve"> is deflated using the quarterly Construction Price Index</w:t>
            </w:r>
            <w:r>
              <w:rPr>
                <w:rFonts w:ascii="Times New Roman" w:eastAsia="Times New Roman" w:hAnsi="Times New Roman"/>
                <w:szCs w:val="24"/>
                <w:lang w:val="en-US"/>
              </w:rPr>
              <w:t>.</w:t>
            </w:r>
            <w:r w:rsidRPr="00502C50">
              <w:rPr>
                <w:rFonts w:ascii="Times New Roman" w:eastAsia="Times New Roman" w:hAnsi="Times New Roman"/>
                <w:szCs w:val="24"/>
                <w:lang w:val="en-US"/>
              </w:rPr>
              <w:t xml:space="preserve"> </w:t>
            </w:r>
          </w:p>
          <w:p w14:paraId="66E14902" w14:textId="0DB5FA9A" w:rsidR="00EB6832" w:rsidRPr="004E2E14" w:rsidRDefault="004E2E14" w:rsidP="004E2E14">
            <w:pPr>
              <w:pStyle w:val="ListParagraph"/>
              <w:numPr>
                <w:ilvl w:val="0"/>
                <w:numId w:val="35"/>
              </w:numPr>
              <w:spacing w:after="0" w:line="240" w:lineRule="auto"/>
              <w:jc w:val="both"/>
              <w:rPr>
                <w:rFonts w:ascii="Times New Roman" w:eastAsia="Times New Roman" w:hAnsi="Times New Roman"/>
                <w:szCs w:val="24"/>
                <w:lang w:val="en-US"/>
              </w:rPr>
            </w:pPr>
            <w:r w:rsidRPr="000B777E">
              <w:rPr>
                <w:rFonts w:ascii="Times New Roman" w:eastAsia="Times New Roman" w:hAnsi="Times New Roman"/>
                <w:szCs w:val="24"/>
                <w:lang w:val="en-US"/>
              </w:rPr>
              <w:t>Value of goods and services is deflated using quarterly CPI.</w:t>
            </w:r>
          </w:p>
        </w:tc>
      </w:tr>
      <w:tr w:rsidR="003177E0" w:rsidRPr="004253B5" w14:paraId="6F1AB89E" w14:textId="77777777" w:rsidTr="0058687D">
        <w:trPr>
          <w:trHeight w:val="80"/>
          <w:jc w:val="center"/>
        </w:trPr>
        <w:tc>
          <w:tcPr>
            <w:tcW w:w="10450" w:type="dxa"/>
            <w:gridSpan w:val="3"/>
            <w:tcBorders>
              <w:top w:val="single" w:sz="4" w:space="0" w:color="auto"/>
              <w:left w:val="single" w:sz="4" w:space="0" w:color="auto"/>
              <w:bottom w:val="single" w:sz="4" w:space="0" w:color="auto"/>
              <w:right w:val="single" w:sz="4" w:space="0" w:color="auto"/>
            </w:tcBorders>
            <w:shd w:val="clear" w:color="auto" w:fill="D9D9D9"/>
          </w:tcPr>
          <w:p w14:paraId="2A53E23B" w14:textId="77777777" w:rsidR="003177E0" w:rsidRPr="00D74CA0" w:rsidRDefault="003177E0" w:rsidP="0058687D">
            <w:pPr>
              <w:pStyle w:val="ListParagraph"/>
              <w:spacing w:after="0" w:line="240" w:lineRule="auto"/>
              <w:ind w:left="0"/>
              <w:jc w:val="both"/>
              <w:rPr>
                <w:rFonts w:ascii="Times New Roman" w:eastAsia="Times New Roman" w:hAnsi="Times New Roman"/>
                <w:szCs w:val="24"/>
                <w:lang w:val="en-US"/>
              </w:rPr>
            </w:pPr>
            <w:r>
              <w:rPr>
                <w:rFonts w:ascii="Times New Roman" w:eastAsia="Times New Roman" w:hAnsi="Times New Roman"/>
                <w:b/>
                <w:szCs w:val="24"/>
                <w:lang w:val="en-US"/>
              </w:rPr>
              <w:t>B. Gross fixed capital f</w:t>
            </w:r>
            <w:r w:rsidRPr="004253B5">
              <w:rPr>
                <w:rFonts w:ascii="Times New Roman" w:eastAsia="Times New Roman" w:hAnsi="Times New Roman"/>
                <w:b/>
                <w:szCs w:val="24"/>
                <w:lang w:val="en-US"/>
              </w:rPr>
              <w:t>ormation (GFCF)</w:t>
            </w:r>
          </w:p>
        </w:tc>
      </w:tr>
      <w:tr w:rsidR="003177E0" w:rsidRPr="004253B5" w14:paraId="22204E5C" w14:textId="77777777" w:rsidTr="0058687D">
        <w:trPr>
          <w:trHeight w:val="80"/>
          <w:jc w:val="center"/>
        </w:trPr>
        <w:tc>
          <w:tcPr>
            <w:tcW w:w="10450" w:type="dxa"/>
            <w:gridSpan w:val="3"/>
            <w:tcBorders>
              <w:top w:val="single" w:sz="4" w:space="0" w:color="auto"/>
              <w:left w:val="single" w:sz="4" w:space="0" w:color="auto"/>
              <w:bottom w:val="single" w:sz="4" w:space="0" w:color="auto"/>
              <w:right w:val="single" w:sz="4" w:space="0" w:color="auto"/>
            </w:tcBorders>
            <w:shd w:val="clear" w:color="auto" w:fill="F2F2F2"/>
          </w:tcPr>
          <w:p w14:paraId="6F29654E" w14:textId="77777777" w:rsidR="003177E0" w:rsidRDefault="003177E0" w:rsidP="0058687D">
            <w:pPr>
              <w:pStyle w:val="ListParagraph"/>
              <w:spacing w:after="0" w:line="240" w:lineRule="auto"/>
              <w:ind w:left="0"/>
              <w:jc w:val="both"/>
              <w:rPr>
                <w:rFonts w:ascii="Times New Roman" w:eastAsia="Times New Roman" w:hAnsi="Times New Roman"/>
                <w:b/>
                <w:szCs w:val="24"/>
                <w:lang w:val="en-US"/>
              </w:rPr>
            </w:pPr>
            <w:r>
              <w:rPr>
                <w:rFonts w:ascii="Times New Roman" w:eastAsia="Times New Roman" w:hAnsi="Times New Roman"/>
                <w:b/>
                <w:szCs w:val="24"/>
                <w:lang w:val="en-US"/>
              </w:rPr>
              <w:t xml:space="preserve">     Building and c</w:t>
            </w:r>
            <w:r w:rsidRPr="004253B5">
              <w:rPr>
                <w:rFonts w:ascii="Times New Roman" w:eastAsia="Times New Roman" w:hAnsi="Times New Roman"/>
                <w:b/>
                <w:szCs w:val="24"/>
                <w:lang w:val="en-US"/>
              </w:rPr>
              <w:t>onstruction</w:t>
            </w:r>
          </w:p>
        </w:tc>
      </w:tr>
      <w:tr w:rsidR="003177E0" w:rsidRPr="004253B5" w14:paraId="4CB7681A" w14:textId="77777777" w:rsidTr="0058687D">
        <w:trPr>
          <w:trHeight w:val="80"/>
          <w:jc w:val="center"/>
        </w:trPr>
        <w:tc>
          <w:tcPr>
            <w:tcW w:w="1684" w:type="dxa"/>
            <w:tcBorders>
              <w:top w:val="single" w:sz="4" w:space="0" w:color="auto"/>
              <w:left w:val="single" w:sz="4" w:space="0" w:color="auto"/>
              <w:bottom w:val="single" w:sz="4" w:space="0" w:color="auto"/>
              <w:right w:val="single" w:sz="4" w:space="0" w:color="auto"/>
            </w:tcBorders>
            <w:shd w:val="clear" w:color="auto" w:fill="auto"/>
          </w:tcPr>
          <w:p w14:paraId="4C6ADDFD" w14:textId="77777777" w:rsidR="003177E0" w:rsidRPr="00CA225A" w:rsidRDefault="003177E0" w:rsidP="0058687D">
            <w:pPr>
              <w:pStyle w:val="ListParagraph"/>
              <w:spacing w:after="0" w:line="240" w:lineRule="auto"/>
              <w:ind w:left="0"/>
              <w:jc w:val="both"/>
              <w:rPr>
                <w:rFonts w:ascii="Times New Roman" w:eastAsia="Times New Roman" w:hAnsi="Times New Roman"/>
                <w:szCs w:val="24"/>
                <w:lang w:val="en-US"/>
              </w:rPr>
            </w:pPr>
            <w:r>
              <w:rPr>
                <w:rFonts w:ascii="Times New Roman" w:eastAsia="Times New Roman" w:hAnsi="Times New Roman"/>
                <w:szCs w:val="24"/>
                <w:lang w:val="en-US"/>
              </w:rPr>
              <w:t>Residential building</w:t>
            </w:r>
          </w:p>
        </w:tc>
        <w:tc>
          <w:tcPr>
            <w:tcW w:w="5644" w:type="dxa"/>
            <w:tcBorders>
              <w:top w:val="single" w:sz="4" w:space="0" w:color="auto"/>
              <w:left w:val="single" w:sz="4" w:space="0" w:color="auto"/>
              <w:bottom w:val="single" w:sz="4" w:space="0" w:color="auto"/>
              <w:right w:val="single" w:sz="4" w:space="0" w:color="auto"/>
            </w:tcBorders>
            <w:shd w:val="clear" w:color="auto" w:fill="auto"/>
          </w:tcPr>
          <w:p w14:paraId="3AD30016" w14:textId="185E0D25" w:rsidR="003177E0" w:rsidRPr="00BB2B53" w:rsidRDefault="003177E0" w:rsidP="0058687D">
            <w:pPr>
              <w:pStyle w:val="ListParagraph"/>
              <w:spacing w:after="0" w:line="240" w:lineRule="auto"/>
              <w:ind w:left="0"/>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Quarterly investment in residential buildings based on quarterly data on floor area from building permits (with a lag of 1 quarter) and quarterly Construction Price Index, together with </w:t>
            </w:r>
            <w:r>
              <w:rPr>
                <w:rFonts w:ascii="Times New Roman" w:eastAsia="Times New Roman" w:hAnsi="Times New Roman"/>
                <w:szCs w:val="24"/>
                <w:lang w:val="en-US"/>
              </w:rPr>
              <w:t xml:space="preserve">quarterly </w:t>
            </w:r>
            <w:r w:rsidRPr="004253B5">
              <w:rPr>
                <w:rFonts w:ascii="Times New Roman" w:eastAsia="Times New Roman" w:hAnsi="Times New Roman"/>
                <w:szCs w:val="24"/>
                <w:lang w:val="en-US"/>
              </w:rPr>
              <w:t xml:space="preserve">data from </w:t>
            </w:r>
            <w:r>
              <w:rPr>
                <w:rFonts w:ascii="Times New Roman" w:eastAsia="Times New Roman" w:hAnsi="Times New Roman"/>
                <w:szCs w:val="24"/>
                <w:lang w:val="en-US"/>
              </w:rPr>
              <w:t>Economic Development Board (EDB), M</w:t>
            </w:r>
            <w:r w:rsidR="00D51A88">
              <w:rPr>
                <w:rFonts w:ascii="Times New Roman" w:eastAsia="Times New Roman" w:hAnsi="Times New Roman"/>
                <w:szCs w:val="24"/>
                <w:lang w:val="en-US"/>
              </w:rPr>
              <w:t>inistry of Finance</w:t>
            </w:r>
            <w:r>
              <w:rPr>
                <w:rFonts w:ascii="Times New Roman" w:eastAsia="Times New Roman" w:hAnsi="Times New Roman"/>
                <w:szCs w:val="24"/>
                <w:lang w:val="en-US"/>
              </w:rPr>
              <w:t xml:space="preserve"> a</w:t>
            </w:r>
            <w:r w:rsidRPr="004253B5">
              <w:rPr>
                <w:rFonts w:ascii="Times New Roman" w:eastAsia="Times New Roman" w:hAnsi="Times New Roman"/>
                <w:szCs w:val="24"/>
                <w:lang w:val="en-US"/>
              </w:rPr>
              <w:t>nd other sources, and an estimate for projects for which no permit has been issued. The cost per unit of flo</w:t>
            </w:r>
            <w:r>
              <w:rPr>
                <w:rFonts w:ascii="Times New Roman" w:eastAsia="Times New Roman" w:hAnsi="Times New Roman"/>
                <w:szCs w:val="24"/>
                <w:lang w:val="en-US"/>
              </w:rPr>
              <w:t>or area has been revised in 2018</w:t>
            </w:r>
            <w:r w:rsidRPr="004253B5">
              <w:rPr>
                <w:rFonts w:ascii="Times New Roman" w:eastAsia="Times New Roman" w:hAnsi="Times New Roman"/>
                <w:szCs w:val="24"/>
                <w:lang w:val="en-US"/>
              </w:rPr>
              <w:t xml:space="preserve"> based on the last revision in the Construction Price Index.</w:t>
            </w:r>
          </w:p>
        </w:tc>
        <w:tc>
          <w:tcPr>
            <w:tcW w:w="3122" w:type="dxa"/>
            <w:tcBorders>
              <w:top w:val="single" w:sz="4" w:space="0" w:color="auto"/>
              <w:left w:val="single" w:sz="4" w:space="0" w:color="auto"/>
              <w:right w:val="single" w:sz="4" w:space="0" w:color="auto"/>
            </w:tcBorders>
            <w:shd w:val="clear" w:color="auto" w:fill="auto"/>
          </w:tcPr>
          <w:p w14:paraId="4BB72947" w14:textId="77777777" w:rsidR="003177E0" w:rsidRPr="004253B5" w:rsidRDefault="003177E0" w:rsidP="0058687D">
            <w:pPr>
              <w:numPr>
                <w:ilvl w:val="0"/>
                <w:numId w:val="27"/>
              </w:numPr>
              <w:spacing w:after="0" w:line="240" w:lineRule="auto"/>
              <w:ind w:right="28"/>
              <w:jc w:val="both"/>
              <w:rPr>
                <w:rFonts w:ascii="Times New Roman" w:eastAsia="Times New Roman" w:hAnsi="Times New Roman"/>
                <w:szCs w:val="24"/>
                <w:lang w:val="en-US"/>
              </w:rPr>
            </w:pPr>
            <w:r w:rsidRPr="004253B5">
              <w:rPr>
                <w:rFonts w:ascii="Times New Roman" w:eastAsia="Times New Roman" w:hAnsi="Times New Roman"/>
                <w:szCs w:val="24"/>
                <w:lang w:val="en-US"/>
              </w:rPr>
              <w:t>Deflation by quarterly construction price index.</w:t>
            </w:r>
          </w:p>
        </w:tc>
      </w:tr>
      <w:tr w:rsidR="003177E0" w:rsidRPr="004253B5" w14:paraId="43D86CE4" w14:textId="77777777" w:rsidTr="0058687D">
        <w:trPr>
          <w:trHeight w:val="80"/>
          <w:jc w:val="center"/>
        </w:trPr>
        <w:tc>
          <w:tcPr>
            <w:tcW w:w="1684" w:type="dxa"/>
            <w:tcBorders>
              <w:top w:val="single" w:sz="4" w:space="0" w:color="auto"/>
              <w:left w:val="single" w:sz="4" w:space="0" w:color="auto"/>
              <w:bottom w:val="single" w:sz="4" w:space="0" w:color="auto"/>
              <w:right w:val="single" w:sz="4" w:space="0" w:color="auto"/>
            </w:tcBorders>
            <w:shd w:val="clear" w:color="auto" w:fill="auto"/>
          </w:tcPr>
          <w:p w14:paraId="4D95F6A9" w14:textId="77777777" w:rsidR="006214E1" w:rsidRDefault="003177E0" w:rsidP="0058687D">
            <w:pPr>
              <w:pStyle w:val="ListParagraph"/>
              <w:spacing w:after="0" w:line="240" w:lineRule="auto"/>
              <w:ind w:left="0"/>
              <w:jc w:val="both"/>
              <w:rPr>
                <w:rFonts w:ascii="Times New Roman" w:eastAsia="Times New Roman" w:hAnsi="Times New Roman"/>
                <w:szCs w:val="24"/>
                <w:lang w:val="en-US"/>
              </w:rPr>
            </w:pPr>
            <w:r>
              <w:rPr>
                <w:rFonts w:ascii="Times New Roman" w:eastAsia="Times New Roman" w:hAnsi="Times New Roman"/>
                <w:szCs w:val="24"/>
                <w:lang w:val="en-US"/>
              </w:rPr>
              <w:t>Non-residential building and other construction w</w:t>
            </w:r>
            <w:r w:rsidRPr="004253B5">
              <w:rPr>
                <w:rFonts w:ascii="Times New Roman" w:eastAsia="Times New Roman" w:hAnsi="Times New Roman"/>
                <w:szCs w:val="24"/>
                <w:lang w:val="en-US"/>
              </w:rPr>
              <w:t>o</w:t>
            </w:r>
          </w:p>
          <w:p w14:paraId="33218915" w14:textId="2F28DC3E" w:rsidR="003177E0" w:rsidRDefault="003177E0" w:rsidP="0058687D">
            <w:pPr>
              <w:pStyle w:val="ListParagraph"/>
              <w:spacing w:after="0" w:line="240" w:lineRule="auto"/>
              <w:ind w:left="0"/>
              <w:jc w:val="both"/>
              <w:rPr>
                <w:rFonts w:ascii="Times New Roman" w:eastAsia="Times New Roman" w:hAnsi="Times New Roman"/>
                <w:szCs w:val="24"/>
                <w:lang w:val="en-US"/>
              </w:rPr>
            </w:pPr>
            <w:proofErr w:type="spellStart"/>
            <w:r w:rsidRPr="004253B5">
              <w:rPr>
                <w:rFonts w:ascii="Times New Roman" w:eastAsia="Times New Roman" w:hAnsi="Times New Roman"/>
                <w:szCs w:val="24"/>
                <w:lang w:val="en-US"/>
              </w:rPr>
              <w:t>rk</w:t>
            </w:r>
            <w:proofErr w:type="spellEnd"/>
          </w:p>
        </w:tc>
        <w:tc>
          <w:tcPr>
            <w:tcW w:w="5644" w:type="dxa"/>
            <w:tcBorders>
              <w:top w:val="single" w:sz="4" w:space="0" w:color="auto"/>
              <w:left w:val="single" w:sz="4" w:space="0" w:color="auto"/>
              <w:bottom w:val="single" w:sz="4" w:space="0" w:color="auto"/>
              <w:right w:val="single" w:sz="4" w:space="0" w:color="auto"/>
            </w:tcBorders>
            <w:shd w:val="clear" w:color="auto" w:fill="auto"/>
          </w:tcPr>
          <w:p w14:paraId="2894CA17" w14:textId="67A26FF1" w:rsidR="003177E0" w:rsidRPr="004253B5" w:rsidRDefault="003177E0" w:rsidP="0058687D">
            <w:pPr>
              <w:pStyle w:val="ListParagraph"/>
              <w:spacing w:after="0" w:line="240" w:lineRule="auto"/>
              <w:ind w:left="0"/>
              <w:jc w:val="both"/>
              <w:rPr>
                <w:rFonts w:ascii="Times New Roman" w:eastAsia="Times New Roman" w:hAnsi="Times New Roman"/>
                <w:szCs w:val="24"/>
                <w:lang w:val="en-US"/>
              </w:rPr>
            </w:pPr>
            <w:r w:rsidRPr="004253B5">
              <w:rPr>
                <w:rFonts w:ascii="Times New Roman" w:eastAsia="Times New Roman" w:hAnsi="Times New Roman"/>
                <w:szCs w:val="24"/>
                <w:lang w:val="en-US"/>
              </w:rPr>
              <w:t>Quarterly investment in non-residential buildings and other construction work based on quarterly building permits for non-residential buildings (</w:t>
            </w:r>
            <w:r>
              <w:rPr>
                <w:rFonts w:ascii="Times New Roman" w:eastAsia="Times New Roman" w:hAnsi="Times New Roman"/>
                <w:szCs w:val="24"/>
                <w:lang w:val="en-US"/>
              </w:rPr>
              <w:t xml:space="preserve">with a </w:t>
            </w:r>
            <w:r w:rsidRPr="004253B5">
              <w:rPr>
                <w:rFonts w:ascii="Times New Roman" w:eastAsia="Times New Roman" w:hAnsi="Times New Roman"/>
                <w:szCs w:val="24"/>
                <w:lang w:val="en-US"/>
              </w:rPr>
              <w:t xml:space="preserve">lag </w:t>
            </w:r>
            <w:r>
              <w:rPr>
                <w:rFonts w:ascii="Times New Roman" w:eastAsia="Times New Roman" w:hAnsi="Times New Roman"/>
                <w:szCs w:val="24"/>
                <w:lang w:val="en-US"/>
              </w:rPr>
              <w:t xml:space="preserve">of 1 </w:t>
            </w:r>
            <w:r w:rsidRPr="004253B5">
              <w:rPr>
                <w:rFonts w:ascii="Times New Roman" w:eastAsia="Times New Roman" w:hAnsi="Times New Roman"/>
                <w:szCs w:val="24"/>
                <w:lang w:val="en-US"/>
              </w:rPr>
              <w:t>quarter) and quarterly Construction Price Index, and quarterly data</w:t>
            </w:r>
            <w:r>
              <w:rPr>
                <w:rFonts w:ascii="Times New Roman" w:eastAsia="Times New Roman" w:hAnsi="Times New Roman"/>
                <w:szCs w:val="24"/>
                <w:lang w:val="en-US"/>
              </w:rPr>
              <w:t xml:space="preserve"> from EDB and </w:t>
            </w:r>
            <w:r w:rsidRPr="004253B5">
              <w:rPr>
                <w:rFonts w:ascii="Times New Roman" w:eastAsia="Times New Roman" w:hAnsi="Times New Roman"/>
                <w:szCs w:val="24"/>
                <w:lang w:val="en-US"/>
              </w:rPr>
              <w:t>M</w:t>
            </w:r>
            <w:r w:rsidR="00D51A88">
              <w:rPr>
                <w:rFonts w:ascii="Times New Roman" w:eastAsia="Times New Roman" w:hAnsi="Times New Roman"/>
                <w:szCs w:val="24"/>
                <w:lang w:val="en-US"/>
              </w:rPr>
              <w:t>inistry of Finance</w:t>
            </w:r>
            <w:r w:rsidRPr="004253B5">
              <w:rPr>
                <w:rFonts w:ascii="Times New Roman" w:eastAsia="Times New Roman" w:hAnsi="Times New Roman"/>
                <w:szCs w:val="24"/>
                <w:lang w:val="en-US"/>
              </w:rPr>
              <w:t xml:space="preserve"> (PSIP).</w:t>
            </w:r>
          </w:p>
        </w:tc>
        <w:tc>
          <w:tcPr>
            <w:tcW w:w="3122" w:type="dxa"/>
            <w:tcBorders>
              <w:left w:val="single" w:sz="4" w:space="0" w:color="auto"/>
              <w:right w:val="single" w:sz="4" w:space="0" w:color="auto"/>
            </w:tcBorders>
            <w:shd w:val="clear" w:color="auto" w:fill="auto"/>
          </w:tcPr>
          <w:p w14:paraId="6F199790" w14:textId="77777777" w:rsidR="003177E0" w:rsidRPr="004253B5" w:rsidRDefault="003177E0" w:rsidP="0058687D">
            <w:pPr>
              <w:spacing w:after="0" w:line="240" w:lineRule="auto"/>
              <w:ind w:left="216" w:right="28"/>
              <w:jc w:val="both"/>
              <w:rPr>
                <w:rFonts w:ascii="Times New Roman" w:eastAsia="Times New Roman" w:hAnsi="Times New Roman"/>
                <w:szCs w:val="24"/>
                <w:lang w:val="en-US"/>
              </w:rPr>
            </w:pPr>
          </w:p>
        </w:tc>
      </w:tr>
      <w:tr w:rsidR="003177E0" w:rsidRPr="004253B5" w14:paraId="18F41558" w14:textId="77777777" w:rsidTr="0058687D">
        <w:trPr>
          <w:trHeight w:val="80"/>
          <w:jc w:val="center"/>
        </w:trPr>
        <w:tc>
          <w:tcPr>
            <w:tcW w:w="10450" w:type="dxa"/>
            <w:gridSpan w:val="3"/>
            <w:tcBorders>
              <w:top w:val="single" w:sz="4" w:space="0" w:color="auto"/>
              <w:left w:val="single" w:sz="4" w:space="0" w:color="auto"/>
              <w:bottom w:val="single" w:sz="4" w:space="0" w:color="auto"/>
              <w:right w:val="single" w:sz="4" w:space="0" w:color="auto"/>
            </w:tcBorders>
            <w:shd w:val="clear" w:color="auto" w:fill="D9D9D9"/>
          </w:tcPr>
          <w:p w14:paraId="60D65126" w14:textId="77777777" w:rsidR="003177E0" w:rsidRPr="00EF61CC" w:rsidRDefault="003177E0" w:rsidP="0058687D">
            <w:pPr>
              <w:spacing w:after="0" w:line="240" w:lineRule="auto"/>
              <w:ind w:left="216" w:right="28"/>
              <w:jc w:val="both"/>
              <w:rPr>
                <w:rFonts w:ascii="Times New Roman" w:eastAsia="Times New Roman" w:hAnsi="Times New Roman"/>
                <w:b/>
                <w:szCs w:val="24"/>
                <w:lang w:val="en-US"/>
              </w:rPr>
            </w:pPr>
            <w:r w:rsidRPr="00EF61CC">
              <w:rPr>
                <w:rFonts w:ascii="Times New Roman" w:eastAsia="Times New Roman" w:hAnsi="Times New Roman"/>
                <w:b/>
                <w:szCs w:val="24"/>
                <w:lang w:val="en-US"/>
              </w:rPr>
              <w:t>Machinery and equipment</w:t>
            </w:r>
          </w:p>
        </w:tc>
      </w:tr>
      <w:tr w:rsidR="003177E0" w:rsidRPr="004253B5" w14:paraId="724EE6BA" w14:textId="77777777" w:rsidTr="0058687D">
        <w:trPr>
          <w:trHeight w:val="80"/>
          <w:jc w:val="center"/>
        </w:trPr>
        <w:tc>
          <w:tcPr>
            <w:tcW w:w="1684" w:type="dxa"/>
            <w:tcBorders>
              <w:top w:val="single" w:sz="4" w:space="0" w:color="auto"/>
              <w:left w:val="single" w:sz="4" w:space="0" w:color="auto"/>
              <w:bottom w:val="single" w:sz="4" w:space="0" w:color="auto"/>
              <w:right w:val="single" w:sz="4" w:space="0" w:color="auto"/>
            </w:tcBorders>
            <w:shd w:val="clear" w:color="auto" w:fill="auto"/>
          </w:tcPr>
          <w:p w14:paraId="66E39214" w14:textId="77777777" w:rsidR="003177E0" w:rsidRPr="00EF61CC" w:rsidRDefault="003177E0" w:rsidP="0058687D">
            <w:pPr>
              <w:spacing w:after="0" w:line="240" w:lineRule="auto"/>
              <w:ind w:left="216" w:right="28" w:hanging="216"/>
              <w:jc w:val="both"/>
              <w:rPr>
                <w:rFonts w:ascii="Times New Roman" w:eastAsia="Times New Roman" w:hAnsi="Times New Roman"/>
                <w:szCs w:val="24"/>
                <w:lang w:val="en-US"/>
              </w:rPr>
            </w:pPr>
            <w:r w:rsidRPr="00EF61CC">
              <w:rPr>
                <w:rFonts w:ascii="Times New Roman" w:eastAsia="Times New Roman" w:hAnsi="Times New Roman"/>
                <w:szCs w:val="24"/>
                <w:lang w:val="en-US"/>
              </w:rPr>
              <w:t>Aircraft</w:t>
            </w:r>
          </w:p>
        </w:tc>
        <w:tc>
          <w:tcPr>
            <w:tcW w:w="5644" w:type="dxa"/>
            <w:tcBorders>
              <w:top w:val="single" w:sz="4" w:space="0" w:color="auto"/>
              <w:left w:val="single" w:sz="4" w:space="0" w:color="auto"/>
              <w:bottom w:val="single" w:sz="4" w:space="0" w:color="auto"/>
              <w:right w:val="single" w:sz="4" w:space="0" w:color="auto"/>
            </w:tcBorders>
            <w:shd w:val="clear" w:color="auto" w:fill="auto"/>
          </w:tcPr>
          <w:p w14:paraId="4368038C" w14:textId="2B124E01" w:rsidR="003177E0" w:rsidRPr="00BB2B53" w:rsidRDefault="003177E0" w:rsidP="0058687D">
            <w:pPr>
              <w:spacing w:after="0" w:line="240" w:lineRule="auto"/>
              <w:ind w:right="28" w:hanging="35"/>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Based on information provided by Air Mauritius Ltd and </w:t>
            </w:r>
            <w:r>
              <w:rPr>
                <w:rFonts w:ascii="Times New Roman" w:eastAsia="Times New Roman" w:hAnsi="Times New Roman"/>
                <w:szCs w:val="24"/>
                <w:lang w:val="en-US"/>
              </w:rPr>
              <w:t>M</w:t>
            </w:r>
            <w:r w:rsidR="00D51A88">
              <w:rPr>
                <w:rFonts w:ascii="Times New Roman" w:eastAsia="Times New Roman" w:hAnsi="Times New Roman"/>
                <w:szCs w:val="24"/>
                <w:lang w:val="en-US"/>
              </w:rPr>
              <w:t>inistry of Finance</w:t>
            </w:r>
            <w:r>
              <w:rPr>
                <w:rFonts w:ascii="Times New Roman" w:eastAsia="Times New Roman" w:hAnsi="Times New Roman"/>
                <w:szCs w:val="24"/>
                <w:lang w:val="en-US"/>
              </w:rPr>
              <w:t xml:space="preserve"> (PSIP).</w:t>
            </w:r>
          </w:p>
        </w:tc>
        <w:tc>
          <w:tcPr>
            <w:tcW w:w="3122" w:type="dxa"/>
            <w:vMerge w:val="restart"/>
            <w:tcBorders>
              <w:top w:val="single" w:sz="4" w:space="0" w:color="auto"/>
              <w:left w:val="single" w:sz="4" w:space="0" w:color="auto"/>
              <w:right w:val="single" w:sz="4" w:space="0" w:color="auto"/>
            </w:tcBorders>
            <w:shd w:val="clear" w:color="auto" w:fill="auto"/>
          </w:tcPr>
          <w:p w14:paraId="085CFC7C" w14:textId="77777777" w:rsidR="003177E0" w:rsidRPr="00EF61CC" w:rsidRDefault="003177E0" w:rsidP="0058687D">
            <w:pPr>
              <w:numPr>
                <w:ilvl w:val="0"/>
                <w:numId w:val="27"/>
              </w:numPr>
              <w:spacing w:after="0" w:line="240" w:lineRule="auto"/>
              <w:ind w:right="28"/>
              <w:jc w:val="both"/>
              <w:rPr>
                <w:rFonts w:ascii="Times New Roman" w:eastAsia="Times New Roman" w:hAnsi="Times New Roman"/>
                <w:b/>
                <w:szCs w:val="24"/>
                <w:lang w:val="en-US"/>
              </w:rPr>
            </w:pPr>
            <w:r w:rsidRPr="00D74CA0">
              <w:rPr>
                <w:rFonts w:ascii="Times New Roman" w:eastAsia="Times New Roman" w:hAnsi="Times New Roman"/>
                <w:lang w:val="en-US"/>
              </w:rPr>
              <w:t>Exchange rate of the currency in which asset is purchased.</w:t>
            </w:r>
          </w:p>
        </w:tc>
      </w:tr>
      <w:tr w:rsidR="003177E0" w:rsidRPr="004253B5" w14:paraId="46E492A7" w14:textId="77777777" w:rsidTr="0058687D">
        <w:trPr>
          <w:trHeight w:val="80"/>
          <w:jc w:val="center"/>
        </w:trPr>
        <w:tc>
          <w:tcPr>
            <w:tcW w:w="1684" w:type="dxa"/>
            <w:tcBorders>
              <w:top w:val="single" w:sz="4" w:space="0" w:color="auto"/>
              <w:left w:val="single" w:sz="4" w:space="0" w:color="auto"/>
              <w:bottom w:val="single" w:sz="4" w:space="0" w:color="auto"/>
              <w:right w:val="single" w:sz="4" w:space="0" w:color="auto"/>
            </w:tcBorders>
            <w:shd w:val="clear" w:color="auto" w:fill="auto"/>
          </w:tcPr>
          <w:p w14:paraId="57F66AED" w14:textId="77777777" w:rsidR="003177E0" w:rsidRPr="00EF61CC" w:rsidRDefault="003177E0" w:rsidP="0058687D">
            <w:pPr>
              <w:spacing w:after="0" w:line="240" w:lineRule="auto"/>
              <w:ind w:left="216" w:right="28" w:hanging="216"/>
              <w:jc w:val="both"/>
              <w:rPr>
                <w:rFonts w:ascii="Times New Roman" w:eastAsia="Times New Roman" w:hAnsi="Times New Roman"/>
                <w:szCs w:val="24"/>
                <w:lang w:val="en-US"/>
              </w:rPr>
            </w:pPr>
            <w:r>
              <w:rPr>
                <w:rFonts w:ascii="Times New Roman" w:eastAsia="Times New Roman" w:hAnsi="Times New Roman"/>
                <w:szCs w:val="24"/>
                <w:lang w:val="en-US"/>
              </w:rPr>
              <w:t>Marine vessel</w:t>
            </w:r>
          </w:p>
        </w:tc>
        <w:tc>
          <w:tcPr>
            <w:tcW w:w="5644" w:type="dxa"/>
            <w:tcBorders>
              <w:top w:val="single" w:sz="4" w:space="0" w:color="auto"/>
              <w:left w:val="single" w:sz="4" w:space="0" w:color="auto"/>
              <w:bottom w:val="single" w:sz="4" w:space="0" w:color="auto"/>
              <w:right w:val="single" w:sz="4" w:space="0" w:color="auto"/>
            </w:tcBorders>
            <w:shd w:val="clear" w:color="auto" w:fill="auto"/>
          </w:tcPr>
          <w:p w14:paraId="2370DB98" w14:textId="5562401E" w:rsidR="003177E0" w:rsidRPr="004253B5" w:rsidRDefault="003177E0" w:rsidP="0058687D">
            <w:pPr>
              <w:spacing w:after="0" w:line="240" w:lineRule="auto"/>
              <w:ind w:right="28" w:hanging="35"/>
              <w:jc w:val="both"/>
              <w:rPr>
                <w:rFonts w:ascii="Times New Roman" w:eastAsia="Times New Roman" w:hAnsi="Times New Roman"/>
                <w:szCs w:val="24"/>
                <w:lang w:val="en-US"/>
              </w:rPr>
            </w:pPr>
            <w:r w:rsidRPr="004253B5">
              <w:rPr>
                <w:rFonts w:ascii="Times New Roman" w:eastAsia="Times New Roman" w:hAnsi="Times New Roman"/>
                <w:szCs w:val="24"/>
                <w:lang w:val="en-US"/>
              </w:rPr>
              <w:t>Based on information provi</w:t>
            </w:r>
            <w:r>
              <w:rPr>
                <w:rFonts w:ascii="Times New Roman" w:eastAsia="Times New Roman" w:hAnsi="Times New Roman"/>
                <w:szCs w:val="24"/>
                <w:lang w:val="en-US"/>
              </w:rPr>
              <w:t>ded by M</w:t>
            </w:r>
            <w:r w:rsidR="00D51A88">
              <w:rPr>
                <w:rFonts w:ascii="Times New Roman" w:eastAsia="Times New Roman" w:hAnsi="Times New Roman"/>
                <w:szCs w:val="24"/>
                <w:lang w:val="en-US"/>
              </w:rPr>
              <w:t>inistry of Finance</w:t>
            </w:r>
            <w:r>
              <w:rPr>
                <w:rFonts w:ascii="Times New Roman" w:eastAsia="Times New Roman" w:hAnsi="Times New Roman"/>
                <w:szCs w:val="24"/>
                <w:lang w:val="en-US"/>
              </w:rPr>
              <w:t xml:space="preserve"> (PSIP) and from administrative sources.</w:t>
            </w:r>
          </w:p>
        </w:tc>
        <w:tc>
          <w:tcPr>
            <w:tcW w:w="3122" w:type="dxa"/>
            <w:vMerge/>
            <w:tcBorders>
              <w:left w:val="single" w:sz="4" w:space="0" w:color="auto"/>
              <w:bottom w:val="single" w:sz="4" w:space="0" w:color="auto"/>
              <w:right w:val="single" w:sz="4" w:space="0" w:color="auto"/>
            </w:tcBorders>
            <w:shd w:val="clear" w:color="auto" w:fill="auto"/>
          </w:tcPr>
          <w:p w14:paraId="3BA5135C" w14:textId="77777777" w:rsidR="003177E0" w:rsidRPr="00EF61CC" w:rsidRDefault="003177E0" w:rsidP="0058687D">
            <w:pPr>
              <w:spacing w:after="0" w:line="240" w:lineRule="auto"/>
              <w:ind w:left="216" w:right="28"/>
              <w:jc w:val="both"/>
              <w:rPr>
                <w:rFonts w:ascii="Times New Roman" w:eastAsia="Times New Roman" w:hAnsi="Times New Roman"/>
                <w:b/>
                <w:szCs w:val="24"/>
                <w:lang w:val="en-US"/>
              </w:rPr>
            </w:pPr>
          </w:p>
        </w:tc>
      </w:tr>
      <w:tr w:rsidR="003177E0" w:rsidRPr="004253B5" w14:paraId="0CC85DBA" w14:textId="77777777" w:rsidTr="0058687D">
        <w:trPr>
          <w:trHeight w:val="80"/>
          <w:jc w:val="center"/>
        </w:trPr>
        <w:tc>
          <w:tcPr>
            <w:tcW w:w="1684" w:type="dxa"/>
            <w:tcBorders>
              <w:top w:val="single" w:sz="4" w:space="0" w:color="auto"/>
              <w:left w:val="single" w:sz="4" w:space="0" w:color="auto"/>
              <w:bottom w:val="single" w:sz="4" w:space="0" w:color="auto"/>
              <w:right w:val="single" w:sz="4" w:space="0" w:color="auto"/>
            </w:tcBorders>
            <w:shd w:val="clear" w:color="auto" w:fill="auto"/>
          </w:tcPr>
          <w:p w14:paraId="49DAEF87" w14:textId="77777777" w:rsidR="003177E0" w:rsidRDefault="003177E0" w:rsidP="0058687D">
            <w:pPr>
              <w:spacing w:after="0" w:line="240" w:lineRule="auto"/>
              <w:ind w:left="-14" w:right="28"/>
              <w:jc w:val="both"/>
              <w:rPr>
                <w:rFonts w:ascii="Times New Roman" w:eastAsia="Times New Roman" w:hAnsi="Times New Roman"/>
                <w:szCs w:val="24"/>
                <w:lang w:val="en-US"/>
              </w:rPr>
            </w:pPr>
            <w:r>
              <w:rPr>
                <w:rFonts w:ascii="Times New Roman" w:eastAsia="Times New Roman" w:hAnsi="Times New Roman"/>
                <w:szCs w:val="24"/>
                <w:lang w:val="en-US"/>
              </w:rPr>
              <w:t>Transport equipment</w:t>
            </w:r>
          </w:p>
        </w:tc>
        <w:tc>
          <w:tcPr>
            <w:tcW w:w="5644" w:type="dxa"/>
            <w:tcBorders>
              <w:top w:val="single" w:sz="4" w:space="0" w:color="auto"/>
              <w:left w:val="single" w:sz="4" w:space="0" w:color="auto"/>
              <w:bottom w:val="single" w:sz="4" w:space="0" w:color="auto"/>
              <w:right w:val="single" w:sz="4" w:space="0" w:color="auto"/>
            </w:tcBorders>
            <w:shd w:val="clear" w:color="auto" w:fill="auto"/>
          </w:tcPr>
          <w:p w14:paraId="6F23E63B" w14:textId="207FC232" w:rsidR="003177E0" w:rsidRPr="004253B5" w:rsidRDefault="003177E0" w:rsidP="0058687D">
            <w:pPr>
              <w:spacing w:after="0" w:line="240" w:lineRule="auto"/>
              <w:ind w:right="28" w:hanging="35"/>
              <w:jc w:val="both"/>
              <w:rPr>
                <w:rFonts w:ascii="Times New Roman" w:eastAsia="Times New Roman" w:hAnsi="Times New Roman"/>
                <w:szCs w:val="24"/>
                <w:lang w:val="en-US"/>
              </w:rPr>
            </w:pPr>
            <w:r w:rsidRPr="004253B5">
              <w:rPr>
                <w:rFonts w:ascii="Times New Roman" w:eastAsia="Times New Roman" w:hAnsi="Times New Roman"/>
                <w:szCs w:val="24"/>
                <w:lang w:val="en-US"/>
              </w:rPr>
              <w:t>Based on information on registered vehicles provided by N</w:t>
            </w:r>
            <w:r w:rsidR="004B690B">
              <w:rPr>
                <w:rFonts w:ascii="Times New Roman" w:eastAsia="Times New Roman" w:hAnsi="Times New Roman"/>
                <w:szCs w:val="24"/>
                <w:lang w:val="en-US"/>
              </w:rPr>
              <w:t>L</w:t>
            </w:r>
            <w:r w:rsidRPr="004253B5">
              <w:rPr>
                <w:rFonts w:ascii="Times New Roman" w:eastAsia="Times New Roman" w:hAnsi="Times New Roman"/>
                <w:szCs w:val="24"/>
                <w:lang w:val="en-US"/>
              </w:rPr>
              <w:t>TA classified as final consumption expenditure or investment according to purchasers.  For transport equipment for which no registration is necessar</w:t>
            </w:r>
            <w:r>
              <w:rPr>
                <w:rFonts w:ascii="Times New Roman" w:eastAsia="Times New Roman" w:hAnsi="Times New Roman"/>
                <w:szCs w:val="24"/>
                <w:lang w:val="en-US"/>
              </w:rPr>
              <w:t>y, imports statistics are used.</w:t>
            </w:r>
          </w:p>
        </w:tc>
        <w:tc>
          <w:tcPr>
            <w:tcW w:w="3122" w:type="dxa"/>
            <w:tcBorders>
              <w:left w:val="single" w:sz="4" w:space="0" w:color="auto"/>
              <w:bottom w:val="single" w:sz="4" w:space="0" w:color="auto"/>
              <w:right w:val="single" w:sz="4" w:space="0" w:color="auto"/>
            </w:tcBorders>
            <w:shd w:val="clear" w:color="auto" w:fill="auto"/>
          </w:tcPr>
          <w:p w14:paraId="4F445D9E" w14:textId="77777777" w:rsidR="003177E0" w:rsidRPr="00AC3E18" w:rsidRDefault="003177E0" w:rsidP="0058687D">
            <w:pPr>
              <w:numPr>
                <w:ilvl w:val="0"/>
                <w:numId w:val="27"/>
              </w:numPr>
              <w:spacing w:after="0" w:line="240" w:lineRule="auto"/>
              <w:ind w:right="28"/>
              <w:jc w:val="both"/>
              <w:rPr>
                <w:rFonts w:ascii="Times New Roman" w:eastAsia="Times New Roman" w:hAnsi="Times New Roman"/>
                <w:szCs w:val="24"/>
                <w:lang w:val="en-US"/>
              </w:rPr>
            </w:pPr>
            <w:r w:rsidRPr="00AC3E18">
              <w:rPr>
                <w:rFonts w:ascii="Times New Roman" w:eastAsia="Times New Roman" w:hAnsi="Times New Roman"/>
                <w:szCs w:val="24"/>
                <w:lang w:val="en-US"/>
              </w:rPr>
              <w:t>Deflation by a vehicle price index</w:t>
            </w:r>
          </w:p>
        </w:tc>
      </w:tr>
      <w:tr w:rsidR="003177E0" w:rsidRPr="004253B5" w14:paraId="2A5E7E87" w14:textId="77777777" w:rsidTr="0058687D">
        <w:trPr>
          <w:trHeight w:val="80"/>
          <w:jc w:val="center"/>
        </w:trPr>
        <w:tc>
          <w:tcPr>
            <w:tcW w:w="1684" w:type="dxa"/>
            <w:tcBorders>
              <w:top w:val="single" w:sz="4" w:space="0" w:color="auto"/>
              <w:left w:val="single" w:sz="4" w:space="0" w:color="auto"/>
              <w:bottom w:val="single" w:sz="4" w:space="0" w:color="auto"/>
              <w:right w:val="single" w:sz="4" w:space="0" w:color="auto"/>
            </w:tcBorders>
            <w:shd w:val="clear" w:color="auto" w:fill="auto"/>
          </w:tcPr>
          <w:p w14:paraId="7DC06E8D" w14:textId="77777777" w:rsidR="003177E0" w:rsidRPr="00EF61CC" w:rsidRDefault="003177E0" w:rsidP="0058687D">
            <w:p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lastRenderedPageBreak/>
              <w:t>Other machinery and e</w:t>
            </w:r>
            <w:r w:rsidRPr="004253B5">
              <w:rPr>
                <w:rFonts w:ascii="Times New Roman" w:eastAsia="Times New Roman" w:hAnsi="Times New Roman"/>
                <w:szCs w:val="24"/>
                <w:lang w:val="en-US"/>
              </w:rPr>
              <w:t>quipment.</w:t>
            </w:r>
          </w:p>
        </w:tc>
        <w:tc>
          <w:tcPr>
            <w:tcW w:w="5644" w:type="dxa"/>
            <w:tcBorders>
              <w:top w:val="single" w:sz="4" w:space="0" w:color="auto"/>
              <w:left w:val="single" w:sz="4" w:space="0" w:color="auto"/>
              <w:bottom w:val="single" w:sz="4" w:space="0" w:color="auto"/>
              <w:right w:val="single" w:sz="4" w:space="0" w:color="auto"/>
            </w:tcBorders>
            <w:shd w:val="clear" w:color="auto" w:fill="auto"/>
          </w:tcPr>
          <w:p w14:paraId="64B5D95D" w14:textId="13A93C00" w:rsidR="003177E0" w:rsidRPr="004253B5" w:rsidRDefault="003177E0" w:rsidP="006C6D43">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Estimates are mostly based on quarterly Trade Statistics given that most of the machinery and equipment are imported.  The imported machinery and equipment goods are brought to purchasers' prices by adding all duties and taxes, landing cost, transport cost and margins. Duties and taxes are available from </w:t>
            </w:r>
            <w:r>
              <w:rPr>
                <w:rFonts w:ascii="Times New Roman" w:eastAsia="Times New Roman" w:hAnsi="Times New Roman"/>
                <w:szCs w:val="24"/>
                <w:lang w:val="en-US"/>
              </w:rPr>
              <w:t>MRA</w:t>
            </w:r>
            <w:r w:rsidRPr="004253B5">
              <w:rPr>
                <w:rFonts w:ascii="Times New Roman" w:eastAsia="Times New Roman" w:hAnsi="Times New Roman"/>
                <w:szCs w:val="24"/>
                <w:lang w:val="en-US"/>
              </w:rPr>
              <w:t xml:space="preserve">, landing cost from </w:t>
            </w:r>
            <w:r>
              <w:rPr>
                <w:rFonts w:ascii="Times New Roman" w:eastAsia="Times New Roman" w:hAnsi="Times New Roman"/>
                <w:szCs w:val="24"/>
                <w:lang w:val="en-US"/>
              </w:rPr>
              <w:t>MPA</w:t>
            </w:r>
            <w:r w:rsidRPr="004253B5">
              <w:rPr>
                <w:rFonts w:ascii="Times New Roman" w:eastAsia="Times New Roman" w:hAnsi="Times New Roman"/>
                <w:szCs w:val="24"/>
                <w:lang w:val="en-US"/>
              </w:rPr>
              <w:t xml:space="preserve"> while rates of transport and margin are based on the results of the </w:t>
            </w:r>
            <w:r w:rsidR="006F4367">
              <w:rPr>
                <w:rFonts w:ascii="Times New Roman" w:eastAsia="Times New Roman" w:hAnsi="Times New Roman"/>
                <w:szCs w:val="24"/>
                <w:lang w:val="en-US"/>
              </w:rPr>
              <w:t>2023</w:t>
            </w:r>
            <w:r w:rsidRPr="004253B5">
              <w:rPr>
                <w:rFonts w:ascii="Times New Roman" w:eastAsia="Times New Roman" w:hAnsi="Times New Roman"/>
                <w:szCs w:val="24"/>
                <w:lang w:val="en-US"/>
              </w:rPr>
              <w:t xml:space="preserve"> CEA.</w:t>
            </w:r>
            <w:r w:rsidR="006C6D43">
              <w:rPr>
                <w:rFonts w:ascii="Times New Roman" w:eastAsia="Times New Roman" w:hAnsi="Times New Roman"/>
                <w:szCs w:val="24"/>
                <w:lang w:val="en-US"/>
              </w:rPr>
              <w:t xml:space="preserve"> </w:t>
            </w:r>
            <w:r w:rsidRPr="004253B5">
              <w:rPr>
                <w:rFonts w:ascii="Times New Roman" w:eastAsia="Times New Roman" w:hAnsi="Times New Roman"/>
                <w:szCs w:val="24"/>
                <w:lang w:val="en-US"/>
              </w:rPr>
              <w:t>Local production of machinery is estimated from outputs of companies producing capital goods.</w:t>
            </w:r>
          </w:p>
        </w:tc>
        <w:tc>
          <w:tcPr>
            <w:tcW w:w="3122" w:type="dxa"/>
            <w:tcBorders>
              <w:top w:val="single" w:sz="4" w:space="0" w:color="auto"/>
              <w:left w:val="single" w:sz="4" w:space="0" w:color="auto"/>
              <w:bottom w:val="single" w:sz="4" w:space="0" w:color="auto"/>
              <w:right w:val="single" w:sz="4" w:space="0" w:color="auto"/>
            </w:tcBorders>
            <w:shd w:val="clear" w:color="auto" w:fill="auto"/>
          </w:tcPr>
          <w:p w14:paraId="2F60A9CA" w14:textId="5CB4A803" w:rsidR="003177E0" w:rsidRPr="00EF61CC" w:rsidRDefault="003177E0" w:rsidP="0058687D">
            <w:pPr>
              <w:spacing w:after="0" w:line="240" w:lineRule="auto"/>
              <w:ind w:left="216" w:right="28"/>
              <w:jc w:val="both"/>
              <w:rPr>
                <w:rFonts w:ascii="Times New Roman" w:eastAsia="Times New Roman" w:hAnsi="Times New Roman"/>
                <w:b/>
                <w:szCs w:val="24"/>
                <w:lang w:val="en-US"/>
              </w:rPr>
            </w:pPr>
            <w:r w:rsidRPr="00D74CA0">
              <w:rPr>
                <w:rFonts w:ascii="Times New Roman" w:eastAsia="Times New Roman" w:hAnsi="Times New Roman"/>
                <w:lang w:val="en-US"/>
              </w:rPr>
              <w:t>IPI components for “Machinery and equipment” excluding transport equipment are used to construct the deflators.</w:t>
            </w:r>
          </w:p>
        </w:tc>
      </w:tr>
      <w:tr w:rsidR="003177E0" w:rsidRPr="004253B5" w14:paraId="735746EC" w14:textId="77777777" w:rsidTr="0058687D">
        <w:trPr>
          <w:trHeight w:val="80"/>
          <w:jc w:val="center"/>
        </w:trPr>
        <w:tc>
          <w:tcPr>
            <w:tcW w:w="1684" w:type="dxa"/>
            <w:tcBorders>
              <w:top w:val="single" w:sz="4" w:space="0" w:color="auto"/>
              <w:left w:val="single" w:sz="4" w:space="0" w:color="auto"/>
              <w:bottom w:val="single" w:sz="4" w:space="0" w:color="auto"/>
              <w:right w:val="single" w:sz="4" w:space="0" w:color="auto"/>
            </w:tcBorders>
            <w:shd w:val="clear" w:color="auto" w:fill="auto"/>
          </w:tcPr>
          <w:p w14:paraId="0628DA36" w14:textId="77777777" w:rsidR="003177E0" w:rsidRDefault="003177E0" w:rsidP="0058687D">
            <w:pPr>
              <w:spacing w:after="0" w:line="240" w:lineRule="auto"/>
              <w:ind w:right="28"/>
              <w:jc w:val="both"/>
              <w:rPr>
                <w:rFonts w:ascii="Times New Roman" w:eastAsia="Times New Roman" w:hAnsi="Times New Roman"/>
                <w:szCs w:val="24"/>
                <w:lang w:val="en-US"/>
              </w:rPr>
            </w:pPr>
            <w:r>
              <w:rPr>
                <w:rFonts w:ascii="Times New Roman" w:eastAsia="Times New Roman" w:hAnsi="Times New Roman"/>
                <w:szCs w:val="24"/>
                <w:lang w:val="en-US"/>
              </w:rPr>
              <w:t>Exports and Imports of goods and s</w:t>
            </w:r>
            <w:r w:rsidRPr="004253B5">
              <w:rPr>
                <w:rFonts w:ascii="Times New Roman" w:eastAsia="Times New Roman" w:hAnsi="Times New Roman"/>
                <w:szCs w:val="24"/>
                <w:lang w:val="en-US"/>
              </w:rPr>
              <w:t>ervices</w:t>
            </w:r>
          </w:p>
        </w:tc>
        <w:tc>
          <w:tcPr>
            <w:tcW w:w="5644" w:type="dxa"/>
            <w:tcBorders>
              <w:top w:val="single" w:sz="4" w:space="0" w:color="auto"/>
              <w:left w:val="single" w:sz="4" w:space="0" w:color="auto"/>
              <w:bottom w:val="single" w:sz="4" w:space="0" w:color="auto"/>
              <w:right w:val="single" w:sz="4" w:space="0" w:color="auto"/>
            </w:tcBorders>
            <w:shd w:val="clear" w:color="auto" w:fill="auto"/>
          </w:tcPr>
          <w:p w14:paraId="684802EF" w14:textId="2BE832BB"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Data available from the Quarterly Balance of Payments (BOP) of the Bank of Mauritius adjusted for import and export of </w:t>
            </w:r>
            <w:r w:rsidR="0086572D">
              <w:rPr>
                <w:rFonts w:ascii="Times New Roman" w:eastAsia="Times New Roman" w:hAnsi="Times New Roman"/>
                <w:szCs w:val="24"/>
                <w:lang w:val="en-US"/>
              </w:rPr>
              <w:t>implicit financial services on loans and deposits</w:t>
            </w:r>
            <w:r w:rsidRPr="004253B5">
              <w:rPr>
                <w:rFonts w:ascii="Times New Roman" w:eastAsia="Times New Roman" w:hAnsi="Times New Roman"/>
                <w:szCs w:val="24"/>
                <w:lang w:val="en-US"/>
              </w:rPr>
              <w:t>.</w:t>
            </w:r>
          </w:p>
          <w:p w14:paraId="2DA5894E"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For import and export of goods, import and export price indices are used as deflators. For export of services, each component is deflated with concerned output deflators.</w:t>
            </w:r>
          </w:p>
          <w:p w14:paraId="42914031" w14:textId="77777777"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For import of services, a combined index is compiled based on exchange rate and inflation of trading countries.</w:t>
            </w:r>
          </w:p>
        </w:tc>
        <w:tc>
          <w:tcPr>
            <w:tcW w:w="3122" w:type="dxa"/>
            <w:tcBorders>
              <w:top w:val="single" w:sz="4" w:space="0" w:color="auto"/>
              <w:left w:val="single" w:sz="4" w:space="0" w:color="auto"/>
              <w:bottom w:val="single" w:sz="4" w:space="0" w:color="auto"/>
              <w:right w:val="single" w:sz="4" w:space="0" w:color="auto"/>
            </w:tcBorders>
            <w:shd w:val="clear" w:color="auto" w:fill="auto"/>
          </w:tcPr>
          <w:p w14:paraId="59585CE2" w14:textId="77777777" w:rsidR="003177E0" w:rsidRPr="004253B5" w:rsidRDefault="003177E0" w:rsidP="0058687D">
            <w:pPr>
              <w:numPr>
                <w:ilvl w:val="0"/>
                <w:numId w:val="27"/>
              </w:numPr>
              <w:spacing w:after="0" w:line="240" w:lineRule="auto"/>
              <w:ind w:right="28"/>
              <w:jc w:val="both"/>
              <w:rPr>
                <w:rFonts w:ascii="Times New Roman" w:eastAsia="Times New Roman" w:hAnsi="Times New Roman"/>
                <w:lang w:val="en-US"/>
              </w:rPr>
            </w:pPr>
            <w:r w:rsidRPr="004253B5">
              <w:rPr>
                <w:rFonts w:ascii="Times New Roman" w:eastAsia="Times New Roman" w:hAnsi="Times New Roman"/>
                <w:lang w:val="en-US"/>
              </w:rPr>
              <w:t>Deflation using respective quarterly price indices.</w:t>
            </w:r>
          </w:p>
          <w:p w14:paraId="2DF03613" w14:textId="77777777" w:rsidR="003177E0" w:rsidRPr="00D74CA0" w:rsidRDefault="003177E0" w:rsidP="0058687D">
            <w:pPr>
              <w:spacing w:after="0" w:line="240" w:lineRule="auto"/>
              <w:ind w:left="216" w:right="28"/>
              <w:jc w:val="both"/>
              <w:rPr>
                <w:rFonts w:ascii="Times New Roman" w:eastAsia="Times New Roman" w:hAnsi="Times New Roman"/>
                <w:lang w:val="en-US"/>
              </w:rPr>
            </w:pPr>
          </w:p>
        </w:tc>
      </w:tr>
    </w:tbl>
    <w:p w14:paraId="7648CBA2" w14:textId="77777777" w:rsidR="003177E0" w:rsidRDefault="003177E0" w:rsidP="003177E0">
      <w:pPr>
        <w:jc w:val="both"/>
        <w:rPr>
          <w:rFonts w:ascii="Arial" w:hAnsi="Arial" w:cs="Arial"/>
          <w:b/>
          <w:i/>
          <w:sz w:val="20"/>
        </w:rPr>
      </w:pPr>
    </w:p>
    <w:p w14:paraId="61B90873" w14:textId="29443E96" w:rsidR="003177E0" w:rsidRPr="008F18AC" w:rsidRDefault="0086572D" w:rsidP="003177E0">
      <w:pPr>
        <w:numPr>
          <w:ilvl w:val="0"/>
          <w:numId w:val="41"/>
        </w:numPr>
        <w:ind w:left="0"/>
        <w:rPr>
          <w:rFonts w:ascii="Times New Roman" w:hAnsi="Times New Roman"/>
          <w:b/>
        </w:rPr>
      </w:pPr>
      <w:r>
        <w:rPr>
          <w:rFonts w:ascii="Times New Roman" w:hAnsi="Times New Roman"/>
          <w:b/>
        </w:rPr>
        <w:t>Implicit Financial Services on Loans and Deposits</w:t>
      </w:r>
      <w:r w:rsidR="003177E0" w:rsidRPr="008F18AC">
        <w:rPr>
          <w:rFonts w:ascii="Times New Roman" w:hAnsi="Times New Roman"/>
          <w:b/>
        </w:rPr>
        <w:t xml:space="preserve"> (</w:t>
      </w:r>
      <w:r>
        <w:rPr>
          <w:rFonts w:ascii="Times New Roman" w:hAnsi="Times New Roman"/>
          <w:b/>
        </w:rPr>
        <w:t>IFSLD</w:t>
      </w:r>
      <w:r w:rsidR="003177E0" w:rsidRPr="008F18AC">
        <w:rPr>
          <w:rFonts w:ascii="Times New Roman" w:hAnsi="Times New Roman"/>
          <w:b/>
        </w:rPr>
        <w:t>)</w:t>
      </w:r>
    </w:p>
    <w:tbl>
      <w:tblPr>
        <w:tblW w:w="10450" w:type="dxa"/>
        <w:jc w:val="center"/>
        <w:tblLayout w:type="fixed"/>
        <w:tblLook w:val="0000" w:firstRow="0" w:lastRow="0" w:firstColumn="0" w:lastColumn="0" w:noHBand="0" w:noVBand="0"/>
      </w:tblPr>
      <w:tblGrid>
        <w:gridCol w:w="1659"/>
        <w:gridCol w:w="6236"/>
        <w:gridCol w:w="2555"/>
      </w:tblGrid>
      <w:tr w:rsidR="003177E0" w:rsidRPr="004253B5" w14:paraId="49F91E23" w14:textId="77777777" w:rsidTr="0058687D">
        <w:trPr>
          <w:jc w:val="center"/>
        </w:trPr>
        <w:tc>
          <w:tcPr>
            <w:tcW w:w="1659" w:type="dxa"/>
            <w:tcBorders>
              <w:top w:val="single" w:sz="4" w:space="0" w:color="auto"/>
              <w:left w:val="single" w:sz="4" w:space="0" w:color="auto"/>
              <w:bottom w:val="single" w:sz="4" w:space="0" w:color="auto"/>
              <w:right w:val="single" w:sz="4" w:space="0" w:color="auto"/>
            </w:tcBorders>
            <w:shd w:val="clear" w:color="auto" w:fill="A6A6A6"/>
            <w:vAlign w:val="center"/>
          </w:tcPr>
          <w:p w14:paraId="128614B3" w14:textId="77777777" w:rsidR="003177E0" w:rsidRPr="004253B5" w:rsidRDefault="003177E0" w:rsidP="0058687D">
            <w:pPr>
              <w:spacing w:after="0" w:line="240" w:lineRule="auto"/>
              <w:jc w:val="both"/>
              <w:rPr>
                <w:rFonts w:ascii="Times New Roman" w:eastAsia="Times New Roman" w:hAnsi="Times New Roman"/>
                <w:b/>
                <w:szCs w:val="24"/>
                <w:lang w:val="en-US"/>
              </w:rPr>
            </w:pPr>
            <w:r>
              <w:rPr>
                <w:rFonts w:ascii="Times New Roman" w:eastAsia="Times New Roman" w:hAnsi="Times New Roman"/>
                <w:b/>
                <w:szCs w:val="24"/>
                <w:lang w:val="en-US"/>
              </w:rPr>
              <w:t>Item</w:t>
            </w:r>
          </w:p>
        </w:tc>
        <w:tc>
          <w:tcPr>
            <w:tcW w:w="6236" w:type="dxa"/>
            <w:tcBorders>
              <w:top w:val="single" w:sz="4" w:space="0" w:color="auto"/>
              <w:left w:val="nil"/>
              <w:bottom w:val="single" w:sz="4" w:space="0" w:color="auto"/>
              <w:right w:val="single" w:sz="4" w:space="0" w:color="auto"/>
            </w:tcBorders>
            <w:shd w:val="clear" w:color="auto" w:fill="A6A6A6"/>
            <w:vAlign w:val="center"/>
          </w:tcPr>
          <w:p w14:paraId="3CD4C03D" w14:textId="77777777" w:rsidR="003177E0" w:rsidRPr="004253B5" w:rsidRDefault="003177E0" w:rsidP="0058687D">
            <w:pPr>
              <w:spacing w:after="0" w:line="240" w:lineRule="auto"/>
              <w:jc w:val="both"/>
              <w:rPr>
                <w:rFonts w:ascii="Times New Roman" w:eastAsia="Times New Roman" w:hAnsi="Times New Roman"/>
                <w:b/>
                <w:szCs w:val="24"/>
                <w:lang w:val="en-US"/>
              </w:rPr>
            </w:pPr>
            <w:r w:rsidRPr="004253B5">
              <w:rPr>
                <w:rFonts w:ascii="Times New Roman" w:eastAsia="Times New Roman" w:hAnsi="Times New Roman"/>
                <w:b/>
                <w:szCs w:val="24"/>
                <w:lang w:val="en-US"/>
              </w:rPr>
              <w:t xml:space="preserve">Sources </w:t>
            </w:r>
            <w:r>
              <w:rPr>
                <w:rFonts w:ascii="Times New Roman" w:eastAsia="Times New Roman" w:hAnsi="Times New Roman"/>
                <w:b/>
                <w:szCs w:val="24"/>
                <w:lang w:val="en-US"/>
              </w:rPr>
              <w:t>and</w:t>
            </w:r>
            <w:r w:rsidRPr="004253B5">
              <w:rPr>
                <w:rFonts w:ascii="Times New Roman" w:eastAsia="Times New Roman" w:hAnsi="Times New Roman"/>
                <w:b/>
                <w:szCs w:val="24"/>
                <w:lang w:val="en-US"/>
              </w:rPr>
              <w:t xml:space="preserve"> Methodology</w:t>
            </w:r>
          </w:p>
        </w:tc>
        <w:tc>
          <w:tcPr>
            <w:tcW w:w="2555" w:type="dxa"/>
            <w:tcBorders>
              <w:top w:val="single" w:sz="4" w:space="0" w:color="auto"/>
              <w:left w:val="nil"/>
              <w:bottom w:val="single" w:sz="4" w:space="0" w:color="auto"/>
              <w:right w:val="single" w:sz="4" w:space="0" w:color="auto"/>
            </w:tcBorders>
            <w:shd w:val="clear" w:color="auto" w:fill="A6A6A6"/>
            <w:vAlign w:val="center"/>
          </w:tcPr>
          <w:p w14:paraId="48DFBA41" w14:textId="708C4001" w:rsidR="003177E0" w:rsidRPr="004253B5" w:rsidRDefault="003177E0" w:rsidP="0058687D">
            <w:pPr>
              <w:spacing w:after="0" w:line="240" w:lineRule="auto"/>
              <w:jc w:val="both"/>
              <w:rPr>
                <w:rFonts w:ascii="Times New Roman" w:eastAsia="Times New Roman" w:hAnsi="Times New Roman"/>
                <w:b/>
                <w:szCs w:val="24"/>
                <w:lang w:val="en-US"/>
              </w:rPr>
            </w:pPr>
            <w:r w:rsidRPr="004253B5">
              <w:rPr>
                <w:rFonts w:ascii="Times New Roman" w:eastAsia="Times New Roman" w:hAnsi="Times New Roman"/>
                <w:b/>
                <w:szCs w:val="24"/>
                <w:lang w:val="en-US"/>
              </w:rPr>
              <w:t>Indicator –</w:t>
            </w:r>
            <w:r w:rsidR="006F106B">
              <w:rPr>
                <w:rFonts w:ascii="Times New Roman" w:eastAsia="Times New Roman" w:hAnsi="Times New Roman"/>
                <w:b/>
                <w:szCs w:val="24"/>
                <w:lang w:val="en-US"/>
              </w:rPr>
              <w:t xml:space="preserve"> In Volume Terms</w:t>
            </w:r>
          </w:p>
        </w:tc>
      </w:tr>
      <w:tr w:rsidR="003177E0" w:rsidRPr="004253B5" w14:paraId="2413896D" w14:textId="77777777" w:rsidTr="0058687D">
        <w:trPr>
          <w:trHeight w:val="764"/>
          <w:jc w:val="center"/>
        </w:trPr>
        <w:tc>
          <w:tcPr>
            <w:tcW w:w="1659" w:type="dxa"/>
            <w:tcBorders>
              <w:top w:val="single" w:sz="4" w:space="0" w:color="auto"/>
              <w:left w:val="single" w:sz="4" w:space="0" w:color="auto"/>
              <w:bottom w:val="single" w:sz="4" w:space="0" w:color="auto"/>
              <w:right w:val="single" w:sz="4" w:space="0" w:color="auto"/>
            </w:tcBorders>
          </w:tcPr>
          <w:p w14:paraId="75060C56" w14:textId="227C17FA" w:rsidR="003177E0" w:rsidRPr="004253B5" w:rsidRDefault="003177E0" w:rsidP="0058687D">
            <w:pPr>
              <w:spacing w:after="0" w:line="240" w:lineRule="auto"/>
              <w:jc w:val="both"/>
              <w:rPr>
                <w:rFonts w:ascii="Times New Roman" w:eastAsia="Times New Roman" w:hAnsi="Times New Roman"/>
                <w:szCs w:val="24"/>
                <w:lang w:val="en-US"/>
              </w:rPr>
            </w:pPr>
            <w:r w:rsidRPr="004253B5">
              <w:rPr>
                <w:rFonts w:ascii="Times New Roman" w:eastAsia="Times New Roman" w:hAnsi="Times New Roman"/>
                <w:szCs w:val="24"/>
                <w:lang w:val="en-US"/>
              </w:rPr>
              <w:t xml:space="preserve">Allocation of </w:t>
            </w:r>
            <w:r w:rsidR="004E2E14">
              <w:rPr>
                <w:rFonts w:ascii="Times New Roman" w:hAnsi="Times New Roman"/>
                <w:b/>
              </w:rPr>
              <w:t>IFSLD</w:t>
            </w:r>
            <w:r w:rsidRPr="004253B5">
              <w:rPr>
                <w:rFonts w:ascii="Times New Roman" w:eastAsia="Times New Roman" w:hAnsi="Times New Roman"/>
                <w:szCs w:val="24"/>
                <w:lang w:val="en-US"/>
              </w:rPr>
              <w:t xml:space="preserve"> by sector</w:t>
            </w:r>
          </w:p>
        </w:tc>
        <w:tc>
          <w:tcPr>
            <w:tcW w:w="6236" w:type="dxa"/>
            <w:tcBorders>
              <w:top w:val="single" w:sz="4" w:space="0" w:color="auto"/>
              <w:left w:val="nil"/>
              <w:bottom w:val="single" w:sz="4" w:space="0" w:color="auto"/>
              <w:right w:val="single" w:sz="4" w:space="0" w:color="auto"/>
            </w:tcBorders>
          </w:tcPr>
          <w:p w14:paraId="04144777" w14:textId="5673C30A" w:rsidR="003177E0" w:rsidRPr="00654E45" w:rsidRDefault="003177E0" w:rsidP="0058687D">
            <w:pPr>
              <w:jc w:val="both"/>
              <w:rPr>
                <w:rFonts w:ascii="Times New Roman" w:hAnsi="Times New Roman"/>
              </w:rPr>
            </w:pPr>
            <w:r w:rsidRPr="000D6AF6">
              <w:rPr>
                <w:rFonts w:ascii="Times New Roman" w:hAnsi="Times New Roman"/>
              </w:rPr>
              <w:t xml:space="preserve">The quarterly figure of </w:t>
            </w:r>
            <w:r w:rsidR="004E2E14">
              <w:rPr>
                <w:rFonts w:ascii="Times New Roman" w:hAnsi="Times New Roman"/>
                <w:b/>
              </w:rPr>
              <w:t>IFSLD</w:t>
            </w:r>
            <w:r w:rsidRPr="000D6AF6">
              <w:rPr>
                <w:rFonts w:ascii="Times New Roman" w:hAnsi="Times New Roman"/>
              </w:rPr>
              <w:t xml:space="preserve"> calculated from data available on deposits, loans and prevailing rates is distributed by sector f</w:t>
            </w:r>
            <w:r>
              <w:rPr>
                <w:rFonts w:ascii="Times New Roman" w:hAnsi="Times New Roman"/>
              </w:rPr>
              <w:t>ollowing recommendation in SNA.</w:t>
            </w:r>
          </w:p>
        </w:tc>
        <w:tc>
          <w:tcPr>
            <w:tcW w:w="2555" w:type="dxa"/>
            <w:tcBorders>
              <w:top w:val="single" w:sz="4" w:space="0" w:color="auto"/>
              <w:left w:val="nil"/>
              <w:bottom w:val="single" w:sz="4" w:space="0" w:color="auto"/>
              <w:right w:val="single" w:sz="4" w:space="0" w:color="auto"/>
            </w:tcBorders>
          </w:tcPr>
          <w:p w14:paraId="19065C67" w14:textId="64A00C8D" w:rsidR="003177E0" w:rsidRPr="00654E45" w:rsidRDefault="003177E0" w:rsidP="0058687D">
            <w:pPr>
              <w:pStyle w:val="ListParagraph"/>
              <w:numPr>
                <w:ilvl w:val="0"/>
                <w:numId w:val="27"/>
              </w:numPr>
              <w:spacing w:after="0" w:line="240" w:lineRule="auto"/>
              <w:jc w:val="both"/>
              <w:rPr>
                <w:rFonts w:ascii="Times New Roman" w:eastAsia="Times New Roman" w:hAnsi="Times New Roman"/>
                <w:lang w:val="en-US"/>
              </w:rPr>
            </w:pPr>
            <w:r>
              <w:rPr>
                <w:rFonts w:ascii="Times New Roman" w:eastAsia="Times New Roman" w:hAnsi="Times New Roman"/>
                <w:lang w:val="en-US"/>
              </w:rPr>
              <w:t xml:space="preserve">Deflated by an overall </w:t>
            </w:r>
            <w:r w:rsidR="004E2E14">
              <w:rPr>
                <w:rFonts w:ascii="Times New Roman" w:hAnsi="Times New Roman"/>
                <w:b/>
              </w:rPr>
              <w:t>IFSLD</w:t>
            </w:r>
            <w:r>
              <w:rPr>
                <w:rFonts w:ascii="Times New Roman" w:eastAsia="Times New Roman" w:hAnsi="Times New Roman"/>
                <w:lang w:val="en-US"/>
              </w:rPr>
              <w:t xml:space="preserve"> deflator</w:t>
            </w:r>
          </w:p>
        </w:tc>
      </w:tr>
    </w:tbl>
    <w:p w14:paraId="1C8BE24E" w14:textId="77777777" w:rsidR="00492AA6" w:rsidRPr="004253B5" w:rsidRDefault="00492AA6" w:rsidP="00492AA6">
      <w:pPr>
        <w:spacing w:after="0" w:line="240" w:lineRule="auto"/>
        <w:jc w:val="center"/>
        <w:rPr>
          <w:rFonts w:ascii="Times New Roman" w:eastAsia="Times New Roman" w:hAnsi="Times New Roman"/>
          <w:b/>
          <w:sz w:val="24"/>
          <w:szCs w:val="24"/>
          <w:lang w:val="en-US"/>
        </w:rPr>
      </w:pPr>
    </w:p>
    <w:sectPr w:rsidR="00492AA6" w:rsidRPr="004253B5" w:rsidSect="00061F53">
      <w:pgSz w:w="11909" w:h="16834" w:code="9"/>
      <w:pgMar w:top="993" w:right="1111" w:bottom="567" w:left="1111" w:header="720" w:footer="505" w:gutter="0"/>
      <w:pgNumType w:start="1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398A3" w14:textId="77777777" w:rsidR="000967EC" w:rsidRDefault="000967EC" w:rsidP="005B04CC">
      <w:pPr>
        <w:spacing w:after="0" w:line="240" w:lineRule="auto"/>
      </w:pPr>
      <w:r>
        <w:separator/>
      </w:r>
    </w:p>
  </w:endnote>
  <w:endnote w:type="continuationSeparator" w:id="0">
    <w:p w14:paraId="6253EE9B" w14:textId="77777777" w:rsidR="000967EC" w:rsidRDefault="000967EC" w:rsidP="005B0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W1)">
    <w:altName w:val="Times New Roman"/>
    <w:charset w:val="00"/>
    <w:family w:val="roman"/>
    <w:pitch w:val="variable"/>
    <w:sig w:usb0="00000000"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F247F" w14:textId="77777777" w:rsidR="000967EC" w:rsidRDefault="000967EC" w:rsidP="005B04CC">
      <w:pPr>
        <w:spacing w:after="0" w:line="240" w:lineRule="auto"/>
      </w:pPr>
      <w:r>
        <w:separator/>
      </w:r>
    </w:p>
  </w:footnote>
  <w:footnote w:type="continuationSeparator" w:id="0">
    <w:p w14:paraId="0A629E72" w14:textId="77777777" w:rsidR="000967EC" w:rsidRDefault="000967EC" w:rsidP="005B04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B1BA2" w14:textId="77777777" w:rsidR="00CA212A" w:rsidRDefault="00CA212A">
    <w:pPr>
      <w:pStyle w:val="Header"/>
      <w:jc w:val="center"/>
    </w:pPr>
    <w:r>
      <w:fldChar w:fldCharType="begin"/>
    </w:r>
    <w:r>
      <w:instrText xml:space="preserve"> PAGE   \* MERGEFORMAT </w:instrText>
    </w:r>
    <w:r>
      <w:fldChar w:fldCharType="separate"/>
    </w:r>
    <w:r w:rsidR="00432C95">
      <w:rPr>
        <w:noProof/>
      </w:rPr>
      <w:t>28</w:t>
    </w:r>
    <w:r>
      <w:rPr>
        <w:noProof/>
      </w:rPr>
      <w:fldChar w:fldCharType="end"/>
    </w:r>
  </w:p>
  <w:p w14:paraId="046FE787" w14:textId="77777777" w:rsidR="00CA212A" w:rsidRDefault="00CA21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1AE0F" w14:textId="16F2C85D" w:rsidR="00061F53" w:rsidRDefault="00061F53">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F470F"/>
    <w:multiLevelType w:val="multilevel"/>
    <w:tmpl w:val="5686EC6E"/>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347A71"/>
    <w:multiLevelType w:val="multilevel"/>
    <w:tmpl w:val="E08847F0"/>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B94116"/>
    <w:multiLevelType w:val="multilevel"/>
    <w:tmpl w:val="B47802F4"/>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F65FDF"/>
    <w:multiLevelType w:val="multilevel"/>
    <w:tmpl w:val="48881B94"/>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8503D2"/>
    <w:multiLevelType w:val="multilevel"/>
    <w:tmpl w:val="E5D832EC"/>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995CC4"/>
    <w:multiLevelType w:val="multilevel"/>
    <w:tmpl w:val="5DA855FA"/>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582DF3"/>
    <w:multiLevelType w:val="multilevel"/>
    <w:tmpl w:val="05D8979C"/>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37165E"/>
    <w:multiLevelType w:val="multilevel"/>
    <w:tmpl w:val="9F3688CC"/>
    <w:lvl w:ilvl="0">
      <w:numFmt w:val="bullet"/>
      <w:lvlText w:val="-"/>
      <w:lvlJc w:val="left"/>
      <w:pPr>
        <w:tabs>
          <w:tab w:val="num" w:pos="216"/>
        </w:tabs>
        <w:ind w:left="216" w:hanging="216"/>
      </w:pPr>
      <w:rPr>
        <w:rFonts w:ascii="Times New Roman" w:eastAsia="Times New Roman" w:hAnsi="Times New Roman" w:cs="Times New Roman" w:hint="default"/>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BE3FFC"/>
    <w:multiLevelType w:val="multilevel"/>
    <w:tmpl w:val="D9E48254"/>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8640F3"/>
    <w:multiLevelType w:val="multilevel"/>
    <w:tmpl w:val="A6F47282"/>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5C55A8"/>
    <w:multiLevelType w:val="multilevel"/>
    <w:tmpl w:val="A8CE906E"/>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F91F52"/>
    <w:multiLevelType w:val="multilevel"/>
    <w:tmpl w:val="79F07972"/>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FC599C"/>
    <w:multiLevelType w:val="multilevel"/>
    <w:tmpl w:val="A510DFA0"/>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5E50D6"/>
    <w:multiLevelType w:val="hybridMultilevel"/>
    <w:tmpl w:val="43F8D7DE"/>
    <w:lvl w:ilvl="0" w:tplc="0409000F">
      <w:start w:val="1"/>
      <w:numFmt w:val="decimal"/>
      <w:lvlText w:val="%1."/>
      <w:lvlJc w:val="left"/>
      <w:pPr>
        <w:ind w:left="2135" w:hanging="360"/>
      </w:pPr>
      <w:rPr>
        <w:rFonts w:hint="default"/>
      </w:rPr>
    </w:lvl>
    <w:lvl w:ilvl="1" w:tplc="04090019" w:tentative="1">
      <w:start w:val="1"/>
      <w:numFmt w:val="lowerLetter"/>
      <w:lvlText w:val="%2."/>
      <w:lvlJc w:val="left"/>
      <w:pPr>
        <w:ind w:left="2855" w:hanging="360"/>
      </w:pPr>
    </w:lvl>
    <w:lvl w:ilvl="2" w:tplc="0409001B" w:tentative="1">
      <w:start w:val="1"/>
      <w:numFmt w:val="lowerRoman"/>
      <w:lvlText w:val="%3."/>
      <w:lvlJc w:val="right"/>
      <w:pPr>
        <w:ind w:left="3575" w:hanging="180"/>
      </w:pPr>
    </w:lvl>
    <w:lvl w:ilvl="3" w:tplc="0409000F" w:tentative="1">
      <w:start w:val="1"/>
      <w:numFmt w:val="decimal"/>
      <w:lvlText w:val="%4."/>
      <w:lvlJc w:val="left"/>
      <w:pPr>
        <w:ind w:left="4295" w:hanging="360"/>
      </w:pPr>
    </w:lvl>
    <w:lvl w:ilvl="4" w:tplc="04090019" w:tentative="1">
      <w:start w:val="1"/>
      <w:numFmt w:val="lowerLetter"/>
      <w:lvlText w:val="%5."/>
      <w:lvlJc w:val="left"/>
      <w:pPr>
        <w:ind w:left="5015" w:hanging="360"/>
      </w:pPr>
    </w:lvl>
    <w:lvl w:ilvl="5" w:tplc="0409001B" w:tentative="1">
      <w:start w:val="1"/>
      <w:numFmt w:val="lowerRoman"/>
      <w:lvlText w:val="%6."/>
      <w:lvlJc w:val="right"/>
      <w:pPr>
        <w:ind w:left="5735" w:hanging="180"/>
      </w:pPr>
    </w:lvl>
    <w:lvl w:ilvl="6" w:tplc="0409000F" w:tentative="1">
      <w:start w:val="1"/>
      <w:numFmt w:val="decimal"/>
      <w:lvlText w:val="%7."/>
      <w:lvlJc w:val="left"/>
      <w:pPr>
        <w:ind w:left="6455" w:hanging="360"/>
      </w:pPr>
    </w:lvl>
    <w:lvl w:ilvl="7" w:tplc="04090019" w:tentative="1">
      <w:start w:val="1"/>
      <w:numFmt w:val="lowerLetter"/>
      <w:lvlText w:val="%8."/>
      <w:lvlJc w:val="left"/>
      <w:pPr>
        <w:ind w:left="7175" w:hanging="360"/>
      </w:pPr>
    </w:lvl>
    <w:lvl w:ilvl="8" w:tplc="0409001B" w:tentative="1">
      <w:start w:val="1"/>
      <w:numFmt w:val="lowerRoman"/>
      <w:lvlText w:val="%9."/>
      <w:lvlJc w:val="right"/>
      <w:pPr>
        <w:ind w:left="7895" w:hanging="180"/>
      </w:pPr>
    </w:lvl>
  </w:abstractNum>
  <w:abstractNum w:abstractNumId="14" w15:restartNumberingAfterBreak="0">
    <w:nsid w:val="1D9E7F20"/>
    <w:multiLevelType w:val="multilevel"/>
    <w:tmpl w:val="E1B68986"/>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923443"/>
    <w:multiLevelType w:val="multilevel"/>
    <w:tmpl w:val="76CCD784"/>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325FA3"/>
    <w:multiLevelType w:val="multilevel"/>
    <w:tmpl w:val="1F5C5CFA"/>
    <w:lvl w:ilvl="0">
      <w:numFmt w:val="bullet"/>
      <w:lvlText w:val="-"/>
      <w:lvlJc w:val="left"/>
      <w:pPr>
        <w:tabs>
          <w:tab w:val="num" w:pos="216"/>
        </w:tabs>
        <w:ind w:left="216" w:hanging="216"/>
      </w:pPr>
      <w:rPr>
        <w:rFonts w:ascii="Times New Roman" w:eastAsia="Times New Roman" w:hAnsi="Times New Roman" w:cs="Times New Roman" w:hint="default"/>
      </w:rPr>
    </w:lvl>
    <w:lvl w:ilvl="1">
      <w:numFmt w:val="bullet"/>
      <w:lvlText w:val="-"/>
      <w:lvlJc w:val="left"/>
      <w:pPr>
        <w:tabs>
          <w:tab w:val="num" w:pos="1368"/>
        </w:tabs>
        <w:ind w:left="1368" w:hanging="288"/>
      </w:pPr>
      <w:rPr>
        <w:rFonts w:ascii="Times New Roman" w:eastAsia="Times New Roman" w:hAnsi="Times New Roman" w:cs="Times New Roman" w:hint="default"/>
      </w:rPr>
    </w:lvl>
    <w:lvl w:ilvl="2">
      <w:numFmt w:val="bullet"/>
      <w:lvlText w:val="-"/>
      <w:lvlJc w:val="left"/>
      <w:pPr>
        <w:tabs>
          <w:tab w:val="num" w:pos="2016"/>
        </w:tabs>
        <w:ind w:left="2016" w:hanging="216"/>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F671DB"/>
    <w:multiLevelType w:val="multilevel"/>
    <w:tmpl w:val="5DDE9430"/>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D10E54"/>
    <w:multiLevelType w:val="multilevel"/>
    <w:tmpl w:val="A0321A86"/>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795085"/>
    <w:multiLevelType w:val="hybridMultilevel"/>
    <w:tmpl w:val="0A7EEA42"/>
    <w:lvl w:ilvl="0" w:tplc="0809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20" w15:restartNumberingAfterBreak="0">
    <w:nsid w:val="322C7F1A"/>
    <w:multiLevelType w:val="multilevel"/>
    <w:tmpl w:val="32148F18"/>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8861A78"/>
    <w:multiLevelType w:val="hybridMultilevel"/>
    <w:tmpl w:val="14229C80"/>
    <w:lvl w:ilvl="0" w:tplc="E34C5E3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8A372A3"/>
    <w:multiLevelType w:val="multilevel"/>
    <w:tmpl w:val="586EF520"/>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99F54C7"/>
    <w:multiLevelType w:val="multilevel"/>
    <w:tmpl w:val="93AEE4BE"/>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15:restartNumberingAfterBreak="0">
    <w:nsid w:val="3DE6567F"/>
    <w:multiLevelType w:val="multilevel"/>
    <w:tmpl w:val="2CC4DA5A"/>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F37ED0"/>
    <w:multiLevelType w:val="hybridMultilevel"/>
    <w:tmpl w:val="5AC80E40"/>
    <w:lvl w:ilvl="0" w:tplc="B288C370">
      <w:start w:val="1"/>
      <w:numFmt w:val="lowerRoman"/>
      <w:lvlText w:val="(%1)"/>
      <w:lvlJc w:val="left"/>
      <w:pPr>
        <w:ind w:left="6303" w:hanging="720"/>
      </w:pPr>
      <w:rPr>
        <w:rFonts w:hint="default"/>
      </w:rPr>
    </w:lvl>
    <w:lvl w:ilvl="1" w:tplc="04090019">
      <w:start w:val="1"/>
      <w:numFmt w:val="lowerLetter"/>
      <w:lvlText w:val="%2."/>
      <w:lvlJc w:val="left"/>
      <w:pPr>
        <w:ind w:left="11198" w:hanging="360"/>
      </w:pPr>
    </w:lvl>
    <w:lvl w:ilvl="2" w:tplc="0409001B" w:tentative="1">
      <w:start w:val="1"/>
      <w:numFmt w:val="lowerRoman"/>
      <w:lvlText w:val="%3."/>
      <w:lvlJc w:val="right"/>
      <w:pPr>
        <w:ind w:left="11918" w:hanging="180"/>
      </w:pPr>
    </w:lvl>
    <w:lvl w:ilvl="3" w:tplc="0409000F" w:tentative="1">
      <w:start w:val="1"/>
      <w:numFmt w:val="decimal"/>
      <w:lvlText w:val="%4."/>
      <w:lvlJc w:val="left"/>
      <w:pPr>
        <w:ind w:left="12638" w:hanging="360"/>
      </w:pPr>
    </w:lvl>
    <w:lvl w:ilvl="4" w:tplc="04090019" w:tentative="1">
      <w:start w:val="1"/>
      <w:numFmt w:val="lowerLetter"/>
      <w:lvlText w:val="%5."/>
      <w:lvlJc w:val="left"/>
      <w:pPr>
        <w:ind w:left="13358" w:hanging="360"/>
      </w:pPr>
    </w:lvl>
    <w:lvl w:ilvl="5" w:tplc="0409001B" w:tentative="1">
      <w:start w:val="1"/>
      <w:numFmt w:val="lowerRoman"/>
      <w:lvlText w:val="%6."/>
      <w:lvlJc w:val="right"/>
      <w:pPr>
        <w:ind w:left="14078" w:hanging="180"/>
      </w:pPr>
    </w:lvl>
    <w:lvl w:ilvl="6" w:tplc="0409000F" w:tentative="1">
      <w:start w:val="1"/>
      <w:numFmt w:val="decimal"/>
      <w:lvlText w:val="%7."/>
      <w:lvlJc w:val="left"/>
      <w:pPr>
        <w:ind w:left="14798" w:hanging="360"/>
      </w:pPr>
    </w:lvl>
    <w:lvl w:ilvl="7" w:tplc="04090019" w:tentative="1">
      <w:start w:val="1"/>
      <w:numFmt w:val="lowerLetter"/>
      <w:lvlText w:val="%8."/>
      <w:lvlJc w:val="left"/>
      <w:pPr>
        <w:ind w:left="15518" w:hanging="360"/>
      </w:pPr>
    </w:lvl>
    <w:lvl w:ilvl="8" w:tplc="0409001B" w:tentative="1">
      <w:start w:val="1"/>
      <w:numFmt w:val="lowerRoman"/>
      <w:lvlText w:val="%9."/>
      <w:lvlJc w:val="right"/>
      <w:pPr>
        <w:ind w:left="16238" w:hanging="180"/>
      </w:pPr>
    </w:lvl>
  </w:abstractNum>
  <w:abstractNum w:abstractNumId="26" w15:restartNumberingAfterBreak="0">
    <w:nsid w:val="46102123"/>
    <w:multiLevelType w:val="multilevel"/>
    <w:tmpl w:val="EC562A96"/>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BA53CCB"/>
    <w:multiLevelType w:val="multilevel"/>
    <w:tmpl w:val="EF94ADF4"/>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A30F6E"/>
    <w:multiLevelType w:val="multilevel"/>
    <w:tmpl w:val="4EE6374C"/>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810537"/>
    <w:multiLevelType w:val="multilevel"/>
    <w:tmpl w:val="E34EA596"/>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6C25A3"/>
    <w:multiLevelType w:val="multilevel"/>
    <w:tmpl w:val="1A386028"/>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6E30319"/>
    <w:multiLevelType w:val="multilevel"/>
    <w:tmpl w:val="173C9820"/>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A6643A2"/>
    <w:multiLevelType w:val="hybridMultilevel"/>
    <w:tmpl w:val="638087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D3B6F08"/>
    <w:multiLevelType w:val="multilevel"/>
    <w:tmpl w:val="E730AD22"/>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2DD0385"/>
    <w:multiLevelType w:val="multilevel"/>
    <w:tmpl w:val="EC225F00"/>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CF4BEB"/>
    <w:multiLevelType w:val="multilevel"/>
    <w:tmpl w:val="1DFA4798"/>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4805171"/>
    <w:multiLevelType w:val="multilevel"/>
    <w:tmpl w:val="8AAE96E8"/>
    <w:lvl w:ilvl="0">
      <w:numFmt w:val="bullet"/>
      <w:lvlText w:val="-"/>
      <w:lvlJc w:val="left"/>
      <w:pPr>
        <w:tabs>
          <w:tab w:val="num" w:pos="216"/>
        </w:tabs>
        <w:ind w:left="216" w:hanging="216"/>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913373"/>
    <w:multiLevelType w:val="multilevel"/>
    <w:tmpl w:val="B114BB58"/>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2C2571"/>
    <w:multiLevelType w:val="multilevel"/>
    <w:tmpl w:val="116A8F86"/>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0FD7A62"/>
    <w:multiLevelType w:val="multilevel"/>
    <w:tmpl w:val="57B08B22"/>
    <w:lvl w:ilvl="0">
      <w:numFmt w:val="bullet"/>
      <w:lvlText w:val="-"/>
      <w:lvlJc w:val="left"/>
      <w:pPr>
        <w:tabs>
          <w:tab w:val="num" w:pos="216"/>
        </w:tabs>
        <w:ind w:left="216" w:hanging="216"/>
      </w:pPr>
      <w:rPr>
        <w:rFonts w:ascii="Times New Roman" w:eastAsia="Times New Roman" w:hAnsi="Times New Roman" w:cs="Times New Roman" w:hint="default"/>
      </w:rPr>
    </w:lvl>
    <w:lvl w:ilvl="1">
      <w:numFmt w:val="bullet"/>
      <w:lvlText w:val="-"/>
      <w:lvlJc w:val="left"/>
      <w:pPr>
        <w:tabs>
          <w:tab w:val="num" w:pos="360"/>
        </w:tabs>
        <w:ind w:left="360" w:hanging="288"/>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B29189A"/>
    <w:multiLevelType w:val="multilevel"/>
    <w:tmpl w:val="AC2EEC7C"/>
    <w:lvl w:ilvl="0">
      <w:numFmt w:val="bullet"/>
      <w:lvlText w:val="-"/>
      <w:lvlJc w:val="left"/>
      <w:pPr>
        <w:tabs>
          <w:tab w:val="num" w:pos="216"/>
        </w:tabs>
        <w:ind w:left="216" w:hanging="216"/>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2"/>
  </w:num>
  <w:num w:numId="3">
    <w:abstractNumId w:val="15"/>
  </w:num>
  <w:num w:numId="4">
    <w:abstractNumId w:val="38"/>
  </w:num>
  <w:num w:numId="5">
    <w:abstractNumId w:val="24"/>
  </w:num>
  <w:num w:numId="6">
    <w:abstractNumId w:val="1"/>
  </w:num>
  <w:num w:numId="7">
    <w:abstractNumId w:val="37"/>
  </w:num>
  <w:num w:numId="8">
    <w:abstractNumId w:val="12"/>
  </w:num>
  <w:num w:numId="9">
    <w:abstractNumId w:val="8"/>
  </w:num>
  <w:num w:numId="10">
    <w:abstractNumId w:val="34"/>
  </w:num>
  <w:num w:numId="11">
    <w:abstractNumId w:val="29"/>
  </w:num>
  <w:num w:numId="12">
    <w:abstractNumId w:val="33"/>
  </w:num>
  <w:num w:numId="13">
    <w:abstractNumId w:val="4"/>
  </w:num>
  <w:num w:numId="14">
    <w:abstractNumId w:val="14"/>
  </w:num>
  <w:num w:numId="15">
    <w:abstractNumId w:val="40"/>
  </w:num>
  <w:num w:numId="16">
    <w:abstractNumId w:val="23"/>
  </w:num>
  <w:num w:numId="17">
    <w:abstractNumId w:val="26"/>
  </w:num>
  <w:num w:numId="18">
    <w:abstractNumId w:val="9"/>
  </w:num>
  <w:num w:numId="19">
    <w:abstractNumId w:val="3"/>
  </w:num>
  <w:num w:numId="20">
    <w:abstractNumId w:val="5"/>
  </w:num>
  <w:num w:numId="21">
    <w:abstractNumId w:val="36"/>
  </w:num>
  <w:num w:numId="22">
    <w:abstractNumId w:val="30"/>
  </w:num>
  <w:num w:numId="23">
    <w:abstractNumId w:val="16"/>
  </w:num>
  <w:num w:numId="24">
    <w:abstractNumId w:val="7"/>
  </w:num>
  <w:num w:numId="25">
    <w:abstractNumId w:val="35"/>
  </w:num>
  <w:num w:numId="26">
    <w:abstractNumId w:val="10"/>
  </w:num>
  <w:num w:numId="27">
    <w:abstractNumId w:val="22"/>
  </w:num>
  <w:num w:numId="28">
    <w:abstractNumId w:val="31"/>
  </w:num>
  <w:num w:numId="29">
    <w:abstractNumId w:val="20"/>
  </w:num>
  <w:num w:numId="30">
    <w:abstractNumId w:val="6"/>
  </w:num>
  <w:num w:numId="31">
    <w:abstractNumId w:val="28"/>
  </w:num>
  <w:num w:numId="32">
    <w:abstractNumId w:val="11"/>
  </w:num>
  <w:num w:numId="33">
    <w:abstractNumId w:val="0"/>
  </w:num>
  <w:num w:numId="34">
    <w:abstractNumId w:val="39"/>
  </w:num>
  <w:num w:numId="35">
    <w:abstractNumId w:val="18"/>
  </w:num>
  <w:num w:numId="36">
    <w:abstractNumId w:val="17"/>
  </w:num>
  <w:num w:numId="37">
    <w:abstractNumId w:val="13"/>
  </w:num>
  <w:num w:numId="38">
    <w:abstractNumId w:val="25"/>
  </w:num>
  <w:num w:numId="39">
    <w:abstractNumId w:val="21"/>
  </w:num>
  <w:num w:numId="40">
    <w:abstractNumId w:val="19"/>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4CC"/>
    <w:rsid w:val="000000A0"/>
    <w:rsid w:val="0000108F"/>
    <w:rsid w:val="000032BA"/>
    <w:rsid w:val="00003809"/>
    <w:rsid w:val="00004F1F"/>
    <w:rsid w:val="00011041"/>
    <w:rsid w:val="000117B1"/>
    <w:rsid w:val="000119FC"/>
    <w:rsid w:val="00012B2C"/>
    <w:rsid w:val="00012C12"/>
    <w:rsid w:val="0001451B"/>
    <w:rsid w:val="00015025"/>
    <w:rsid w:val="00016FC0"/>
    <w:rsid w:val="0002198E"/>
    <w:rsid w:val="0002216F"/>
    <w:rsid w:val="000229F5"/>
    <w:rsid w:val="00025250"/>
    <w:rsid w:val="0002691F"/>
    <w:rsid w:val="00027887"/>
    <w:rsid w:val="00030320"/>
    <w:rsid w:val="000326D2"/>
    <w:rsid w:val="00032F3C"/>
    <w:rsid w:val="00037C7C"/>
    <w:rsid w:val="00040E51"/>
    <w:rsid w:val="00042B81"/>
    <w:rsid w:val="000431E3"/>
    <w:rsid w:val="000449A6"/>
    <w:rsid w:val="000461F3"/>
    <w:rsid w:val="00046632"/>
    <w:rsid w:val="00046805"/>
    <w:rsid w:val="000501CB"/>
    <w:rsid w:val="000502E4"/>
    <w:rsid w:val="00050451"/>
    <w:rsid w:val="00051BA3"/>
    <w:rsid w:val="00052A7A"/>
    <w:rsid w:val="00052C21"/>
    <w:rsid w:val="00054104"/>
    <w:rsid w:val="00054EF3"/>
    <w:rsid w:val="00055847"/>
    <w:rsid w:val="000560DD"/>
    <w:rsid w:val="000578B7"/>
    <w:rsid w:val="000578FF"/>
    <w:rsid w:val="0006079B"/>
    <w:rsid w:val="00061F53"/>
    <w:rsid w:val="00062626"/>
    <w:rsid w:val="00063C4E"/>
    <w:rsid w:val="000647C4"/>
    <w:rsid w:val="000669B5"/>
    <w:rsid w:val="00066D33"/>
    <w:rsid w:val="0006760B"/>
    <w:rsid w:val="00071B5E"/>
    <w:rsid w:val="00071C9E"/>
    <w:rsid w:val="00084BD8"/>
    <w:rsid w:val="00085664"/>
    <w:rsid w:val="000861EB"/>
    <w:rsid w:val="000866FB"/>
    <w:rsid w:val="00087ECE"/>
    <w:rsid w:val="00090D40"/>
    <w:rsid w:val="00091105"/>
    <w:rsid w:val="000918D6"/>
    <w:rsid w:val="00091E42"/>
    <w:rsid w:val="00091FE2"/>
    <w:rsid w:val="00092469"/>
    <w:rsid w:val="00094AB4"/>
    <w:rsid w:val="00094BD6"/>
    <w:rsid w:val="0009506D"/>
    <w:rsid w:val="0009606D"/>
    <w:rsid w:val="000967EC"/>
    <w:rsid w:val="00097A48"/>
    <w:rsid w:val="000A2A9B"/>
    <w:rsid w:val="000A31E4"/>
    <w:rsid w:val="000A3DD4"/>
    <w:rsid w:val="000A6785"/>
    <w:rsid w:val="000A791A"/>
    <w:rsid w:val="000B0308"/>
    <w:rsid w:val="000B09DD"/>
    <w:rsid w:val="000B2121"/>
    <w:rsid w:val="000B299D"/>
    <w:rsid w:val="000B5441"/>
    <w:rsid w:val="000B6E85"/>
    <w:rsid w:val="000C11C5"/>
    <w:rsid w:val="000C162A"/>
    <w:rsid w:val="000C2287"/>
    <w:rsid w:val="000C35C2"/>
    <w:rsid w:val="000C41D0"/>
    <w:rsid w:val="000C4518"/>
    <w:rsid w:val="000C6AD5"/>
    <w:rsid w:val="000C7739"/>
    <w:rsid w:val="000D2123"/>
    <w:rsid w:val="000D3199"/>
    <w:rsid w:val="000D4893"/>
    <w:rsid w:val="000D4B55"/>
    <w:rsid w:val="000D5583"/>
    <w:rsid w:val="000D5F92"/>
    <w:rsid w:val="000D6469"/>
    <w:rsid w:val="000D65DE"/>
    <w:rsid w:val="000E0E3A"/>
    <w:rsid w:val="000E120E"/>
    <w:rsid w:val="000E1C34"/>
    <w:rsid w:val="000E325A"/>
    <w:rsid w:val="000E3CE7"/>
    <w:rsid w:val="000E570F"/>
    <w:rsid w:val="000E6E3A"/>
    <w:rsid w:val="000F008C"/>
    <w:rsid w:val="000F25DD"/>
    <w:rsid w:val="000F3AC5"/>
    <w:rsid w:val="000F4450"/>
    <w:rsid w:val="000F6A5E"/>
    <w:rsid w:val="000F6EFC"/>
    <w:rsid w:val="000F71AF"/>
    <w:rsid w:val="0010202D"/>
    <w:rsid w:val="00103B20"/>
    <w:rsid w:val="00103C77"/>
    <w:rsid w:val="00104C22"/>
    <w:rsid w:val="00106BE1"/>
    <w:rsid w:val="00106D28"/>
    <w:rsid w:val="00107A1C"/>
    <w:rsid w:val="001112A2"/>
    <w:rsid w:val="001116B7"/>
    <w:rsid w:val="00112CC2"/>
    <w:rsid w:val="001136EC"/>
    <w:rsid w:val="00113EFF"/>
    <w:rsid w:val="00113F4C"/>
    <w:rsid w:val="00114355"/>
    <w:rsid w:val="00114FC4"/>
    <w:rsid w:val="00115628"/>
    <w:rsid w:val="00120652"/>
    <w:rsid w:val="00122E37"/>
    <w:rsid w:val="00123638"/>
    <w:rsid w:val="0012420E"/>
    <w:rsid w:val="00124C1F"/>
    <w:rsid w:val="00125169"/>
    <w:rsid w:val="00125519"/>
    <w:rsid w:val="00125FBA"/>
    <w:rsid w:val="0012669C"/>
    <w:rsid w:val="00130899"/>
    <w:rsid w:val="00130CC7"/>
    <w:rsid w:val="00133B32"/>
    <w:rsid w:val="0013462C"/>
    <w:rsid w:val="001350E0"/>
    <w:rsid w:val="001354DC"/>
    <w:rsid w:val="00135800"/>
    <w:rsid w:val="00135B63"/>
    <w:rsid w:val="00136801"/>
    <w:rsid w:val="00140561"/>
    <w:rsid w:val="00141E40"/>
    <w:rsid w:val="00142C24"/>
    <w:rsid w:val="00144DDF"/>
    <w:rsid w:val="00145B70"/>
    <w:rsid w:val="00145E28"/>
    <w:rsid w:val="00151C37"/>
    <w:rsid w:val="001547D1"/>
    <w:rsid w:val="00154A92"/>
    <w:rsid w:val="001559AE"/>
    <w:rsid w:val="0015604C"/>
    <w:rsid w:val="00160E5F"/>
    <w:rsid w:val="00162B8B"/>
    <w:rsid w:val="00166D46"/>
    <w:rsid w:val="00167507"/>
    <w:rsid w:val="0016786E"/>
    <w:rsid w:val="0017451D"/>
    <w:rsid w:val="001767A0"/>
    <w:rsid w:val="00177BCD"/>
    <w:rsid w:val="001804CD"/>
    <w:rsid w:val="00182236"/>
    <w:rsid w:val="001848C0"/>
    <w:rsid w:val="001850D3"/>
    <w:rsid w:val="00185683"/>
    <w:rsid w:val="00187CA7"/>
    <w:rsid w:val="00190F85"/>
    <w:rsid w:val="001916E4"/>
    <w:rsid w:val="001920DF"/>
    <w:rsid w:val="00195B91"/>
    <w:rsid w:val="00196DF1"/>
    <w:rsid w:val="001A0904"/>
    <w:rsid w:val="001A22ED"/>
    <w:rsid w:val="001A28D5"/>
    <w:rsid w:val="001A62FB"/>
    <w:rsid w:val="001A7651"/>
    <w:rsid w:val="001A7C3C"/>
    <w:rsid w:val="001B4924"/>
    <w:rsid w:val="001B53D5"/>
    <w:rsid w:val="001B6469"/>
    <w:rsid w:val="001C2963"/>
    <w:rsid w:val="001C3756"/>
    <w:rsid w:val="001C3BA3"/>
    <w:rsid w:val="001C69A1"/>
    <w:rsid w:val="001C6EDD"/>
    <w:rsid w:val="001D0B92"/>
    <w:rsid w:val="001D243B"/>
    <w:rsid w:val="001D5966"/>
    <w:rsid w:val="001D6AC4"/>
    <w:rsid w:val="001E0332"/>
    <w:rsid w:val="001E0F30"/>
    <w:rsid w:val="001E4320"/>
    <w:rsid w:val="001E47BD"/>
    <w:rsid w:val="001E552F"/>
    <w:rsid w:val="001E603C"/>
    <w:rsid w:val="001E71D2"/>
    <w:rsid w:val="001E73DC"/>
    <w:rsid w:val="001F11A0"/>
    <w:rsid w:val="001F2819"/>
    <w:rsid w:val="001F2AA3"/>
    <w:rsid w:val="001F2F42"/>
    <w:rsid w:val="001F4360"/>
    <w:rsid w:val="001F608B"/>
    <w:rsid w:val="001F615E"/>
    <w:rsid w:val="001F64CC"/>
    <w:rsid w:val="001F6957"/>
    <w:rsid w:val="0020098E"/>
    <w:rsid w:val="0020434E"/>
    <w:rsid w:val="00204357"/>
    <w:rsid w:val="0020526B"/>
    <w:rsid w:val="002065CF"/>
    <w:rsid w:val="002073C8"/>
    <w:rsid w:val="00210416"/>
    <w:rsid w:val="00210829"/>
    <w:rsid w:val="00217759"/>
    <w:rsid w:val="00217D1F"/>
    <w:rsid w:val="00223DFE"/>
    <w:rsid w:val="002268AB"/>
    <w:rsid w:val="0023084F"/>
    <w:rsid w:val="00230DC7"/>
    <w:rsid w:val="00232EA8"/>
    <w:rsid w:val="00232FF4"/>
    <w:rsid w:val="0023638E"/>
    <w:rsid w:val="00241BFC"/>
    <w:rsid w:val="00243160"/>
    <w:rsid w:val="00244506"/>
    <w:rsid w:val="0024611F"/>
    <w:rsid w:val="002478A2"/>
    <w:rsid w:val="002504AB"/>
    <w:rsid w:val="00251231"/>
    <w:rsid w:val="00251297"/>
    <w:rsid w:val="00251455"/>
    <w:rsid w:val="00251A35"/>
    <w:rsid w:val="00252FB3"/>
    <w:rsid w:val="002543F3"/>
    <w:rsid w:val="0025575A"/>
    <w:rsid w:val="00255A64"/>
    <w:rsid w:val="002605CF"/>
    <w:rsid w:val="00260857"/>
    <w:rsid w:val="0026354A"/>
    <w:rsid w:val="002635AA"/>
    <w:rsid w:val="002639FF"/>
    <w:rsid w:val="00264980"/>
    <w:rsid w:val="00265EBB"/>
    <w:rsid w:val="00267D36"/>
    <w:rsid w:val="00271353"/>
    <w:rsid w:val="00272F71"/>
    <w:rsid w:val="00272FE8"/>
    <w:rsid w:val="002731BB"/>
    <w:rsid w:val="00273993"/>
    <w:rsid w:val="00273AFE"/>
    <w:rsid w:val="00273D4C"/>
    <w:rsid w:val="00274795"/>
    <w:rsid w:val="00274913"/>
    <w:rsid w:val="00274B94"/>
    <w:rsid w:val="00275767"/>
    <w:rsid w:val="0027581F"/>
    <w:rsid w:val="0027610A"/>
    <w:rsid w:val="002764BB"/>
    <w:rsid w:val="00276E9E"/>
    <w:rsid w:val="002806C4"/>
    <w:rsid w:val="00283534"/>
    <w:rsid w:val="002843C6"/>
    <w:rsid w:val="00285215"/>
    <w:rsid w:val="002861F0"/>
    <w:rsid w:val="00287137"/>
    <w:rsid w:val="0028760F"/>
    <w:rsid w:val="00290CF1"/>
    <w:rsid w:val="00291520"/>
    <w:rsid w:val="00293968"/>
    <w:rsid w:val="002970C3"/>
    <w:rsid w:val="00297880"/>
    <w:rsid w:val="002A1C14"/>
    <w:rsid w:val="002A32F5"/>
    <w:rsid w:val="002A3D43"/>
    <w:rsid w:val="002A4EA5"/>
    <w:rsid w:val="002A57C1"/>
    <w:rsid w:val="002A5B92"/>
    <w:rsid w:val="002A7CF7"/>
    <w:rsid w:val="002B0487"/>
    <w:rsid w:val="002B0E8E"/>
    <w:rsid w:val="002B1CE3"/>
    <w:rsid w:val="002B5719"/>
    <w:rsid w:val="002B7D7D"/>
    <w:rsid w:val="002C0E31"/>
    <w:rsid w:val="002C26B6"/>
    <w:rsid w:val="002C279B"/>
    <w:rsid w:val="002D0DE9"/>
    <w:rsid w:val="002D6C42"/>
    <w:rsid w:val="002E03CF"/>
    <w:rsid w:val="002E0F18"/>
    <w:rsid w:val="002E12C5"/>
    <w:rsid w:val="002E26BF"/>
    <w:rsid w:val="002E3BE1"/>
    <w:rsid w:val="002E4B19"/>
    <w:rsid w:val="002E66C8"/>
    <w:rsid w:val="002F10B8"/>
    <w:rsid w:val="002F189D"/>
    <w:rsid w:val="002F3AA9"/>
    <w:rsid w:val="002F42C5"/>
    <w:rsid w:val="002F6238"/>
    <w:rsid w:val="002F65A2"/>
    <w:rsid w:val="002F6E81"/>
    <w:rsid w:val="002F7D4D"/>
    <w:rsid w:val="00300BFD"/>
    <w:rsid w:val="00301752"/>
    <w:rsid w:val="0030184A"/>
    <w:rsid w:val="00302571"/>
    <w:rsid w:val="00305C12"/>
    <w:rsid w:val="003064E3"/>
    <w:rsid w:val="0030672F"/>
    <w:rsid w:val="003068DA"/>
    <w:rsid w:val="00307E00"/>
    <w:rsid w:val="0031031F"/>
    <w:rsid w:val="003107DC"/>
    <w:rsid w:val="00310846"/>
    <w:rsid w:val="0031120B"/>
    <w:rsid w:val="00313E74"/>
    <w:rsid w:val="00314553"/>
    <w:rsid w:val="00315909"/>
    <w:rsid w:val="003177E0"/>
    <w:rsid w:val="003211D2"/>
    <w:rsid w:val="003217E1"/>
    <w:rsid w:val="0032224C"/>
    <w:rsid w:val="0032258C"/>
    <w:rsid w:val="003233E7"/>
    <w:rsid w:val="003252E6"/>
    <w:rsid w:val="0032638B"/>
    <w:rsid w:val="00326C97"/>
    <w:rsid w:val="00330AE3"/>
    <w:rsid w:val="00330D0C"/>
    <w:rsid w:val="00333C2F"/>
    <w:rsid w:val="00334BC2"/>
    <w:rsid w:val="00335D4B"/>
    <w:rsid w:val="00336639"/>
    <w:rsid w:val="003378DC"/>
    <w:rsid w:val="0034046D"/>
    <w:rsid w:val="00340961"/>
    <w:rsid w:val="00340A9F"/>
    <w:rsid w:val="00340B5B"/>
    <w:rsid w:val="00340DC5"/>
    <w:rsid w:val="00341401"/>
    <w:rsid w:val="00341EE8"/>
    <w:rsid w:val="003428E5"/>
    <w:rsid w:val="00342924"/>
    <w:rsid w:val="0034299B"/>
    <w:rsid w:val="00345AC0"/>
    <w:rsid w:val="00345D21"/>
    <w:rsid w:val="00346EB4"/>
    <w:rsid w:val="00347169"/>
    <w:rsid w:val="00350AFF"/>
    <w:rsid w:val="00351C80"/>
    <w:rsid w:val="003549A9"/>
    <w:rsid w:val="00357230"/>
    <w:rsid w:val="00364662"/>
    <w:rsid w:val="00365A92"/>
    <w:rsid w:val="00365E70"/>
    <w:rsid w:val="00367030"/>
    <w:rsid w:val="00367BE1"/>
    <w:rsid w:val="00370AB2"/>
    <w:rsid w:val="00370C97"/>
    <w:rsid w:val="00371E23"/>
    <w:rsid w:val="00374028"/>
    <w:rsid w:val="00374287"/>
    <w:rsid w:val="0037502A"/>
    <w:rsid w:val="00375704"/>
    <w:rsid w:val="00375EDF"/>
    <w:rsid w:val="003760AA"/>
    <w:rsid w:val="0038207A"/>
    <w:rsid w:val="00384A4F"/>
    <w:rsid w:val="003859F1"/>
    <w:rsid w:val="00387DB7"/>
    <w:rsid w:val="00390005"/>
    <w:rsid w:val="003911C6"/>
    <w:rsid w:val="00391C71"/>
    <w:rsid w:val="00394995"/>
    <w:rsid w:val="00395816"/>
    <w:rsid w:val="0039703F"/>
    <w:rsid w:val="00397337"/>
    <w:rsid w:val="003977DF"/>
    <w:rsid w:val="003A0578"/>
    <w:rsid w:val="003A398A"/>
    <w:rsid w:val="003B136B"/>
    <w:rsid w:val="003B15D1"/>
    <w:rsid w:val="003B2490"/>
    <w:rsid w:val="003B3124"/>
    <w:rsid w:val="003B3A58"/>
    <w:rsid w:val="003B4381"/>
    <w:rsid w:val="003B45F4"/>
    <w:rsid w:val="003B559D"/>
    <w:rsid w:val="003B795C"/>
    <w:rsid w:val="003C0CE4"/>
    <w:rsid w:val="003C1367"/>
    <w:rsid w:val="003C1E3D"/>
    <w:rsid w:val="003C1E4E"/>
    <w:rsid w:val="003C435F"/>
    <w:rsid w:val="003C500E"/>
    <w:rsid w:val="003C5F65"/>
    <w:rsid w:val="003C7AA8"/>
    <w:rsid w:val="003D0084"/>
    <w:rsid w:val="003D16F8"/>
    <w:rsid w:val="003D18F1"/>
    <w:rsid w:val="003D1C37"/>
    <w:rsid w:val="003D2744"/>
    <w:rsid w:val="003D28C3"/>
    <w:rsid w:val="003D2AC5"/>
    <w:rsid w:val="003D2D17"/>
    <w:rsid w:val="003D2EF5"/>
    <w:rsid w:val="003D317C"/>
    <w:rsid w:val="003D4545"/>
    <w:rsid w:val="003D65E4"/>
    <w:rsid w:val="003D6B46"/>
    <w:rsid w:val="003E0419"/>
    <w:rsid w:val="003E271A"/>
    <w:rsid w:val="003E2BE0"/>
    <w:rsid w:val="003E356D"/>
    <w:rsid w:val="003E422C"/>
    <w:rsid w:val="003E7241"/>
    <w:rsid w:val="003E75D7"/>
    <w:rsid w:val="003E7751"/>
    <w:rsid w:val="003E7D93"/>
    <w:rsid w:val="003F080B"/>
    <w:rsid w:val="003F104E"/>
    <w:rsid w:val="003F18AA"/>
    <w:rsid w:val="003F2FD0"/>
    <w:rsid w:val="003F38CA"/>
    <w:rsid w:val="003F41B1"/>
    <w:rsid w:val="003F4EED"/>
    <w:rsid w:val="003F50F0"/>
    <w:rsid w:val="003F590B"/>
    <w:rsid w:val="003F6559"/>
    <w:rsid w:val="003F6C41"/>
    <w:rsid w:val="003F7B18"/>
    <w:rsid w:val="00402642"/>
    <w:rsid w:val="00402A86"/>
    <w:rsid w:val="0040366F"/>
    <w:rsid w:val="00403C12"/>
    <w:rsid w:val="00405CD8"/>
    <w:rsid w:val="004065F1"/>
    <w:rsid w:val="00406C69"/>
    <w:rsid w:val="00406F27"/>
    <w:rsid w:val="00407396"/>
    <w:rsid w:val="00412C96"/>
    <w:rsid w:val="00414793"/>
    <w:rsid w:val="00414EAB"/>
    <w:rsid w:val="00415A40"/>
    <w:rsid w:val="004160F5"/>
    <w:rsid w:val="004168E7"/>
    <w:rsid w:val="00420612"/>
    <w:rsid w:val="00420C8A"/>
    <w:rsid w:val="0042103B"/>
    <w:rsid w:val="00421748"/>
    <w:rsid w:val="0042177B"/>
    <w:rsid w:val="004221FB"/>
    <w:rsid w:val="00422571"/>
    <w:rsid w:val="00422C01"/>
    <w:rsid w:val="00422F1D"/>
    <w:rsid w:val="004235DA"/>
    <w:rsid w:val="00423760"/>
    <w:rsid w:val="00423DA0"/>
    <w:rsid w:val="004240BB"/>
    <w:rsid w:val="0043051B"/>
    <w:rsid w:val="00431288"/>
    <w:rsid w:val="004322D1"/>
    <w:rsid w:val="00432431"/>
    <w:rsid w:val="00432C95"/>
    <w:rsid w:val="0043370F"/>
    <w:rsid w:val="0043425A"/>
    <w:rsid w:val="004354EA"/>
    <w:rsid w:val="004356EF"/>
    <w:rsid w:val="00437755"/>
    <w:rsid w:val="00437C63"/>
    <w:rsid w:val="00437D2E"/>
    <w:rsid w:val="004429BB"/>
    <w:rsid w:val="004435CD"/>
    <w:rsid w:val="00446BF0"/>
    <w:rsid w:val="00447BA0"/>
    <w:rsid w:val="00447C3E"/>
    <w:rsid w:val="004501F0"/>
    <w:rsid w:val="00452EC2"/>
    <w:rsid w:val="0045396B"/>
    <w:rsid w:val="00454636"/>
    <w:rsid w:val="0045485E"/>
    <w:rsid w:val="00454D35"/>
    <w:rsid w:val="00456D46"/>
    <w:rsid w:val="00457E32"/>
    <w:rsid w:val="004614E1"/>
    <w:rsid w:val="00462E27"/>
    <w:rsid w:val="0046400D"/>
    <w:rsid w:val="00465069"/>
    <w:rsid w:val="004652AF"/>
    <w:rsid w:val="00466A4A"/>
    <w:rsid w:val="00467047"/>
    <w:rsid w:val="00470663"/>
    <w:rsid w:val="00470DF9"/>
    <w:rsid w:val="00470E4C"/>
    <w:rsid w:val="0047104E"/>
    <w:rsid w:val="004713BD"/>
    <w:rsid w:val="004717B0"/>
    <w:rsid w:val="00472571"/>
    <w:rsid w:val="00473CCF"/>
    <w:rsid w:val="00474141"/>
    <w:rsid w:val="00476371"/>
    <w:rsid w:val="0047772F"/>
    <w:rsid w:val="00477F8C"/>
    <w:rsid w:val="00480ABA"/>
    <w:rsid w:val="00480B4F"/>
    <w:rsid w:val="00481535"/>
    <w:rsid w:val="0048297D"/>
    <w:rsid w:val="00482C30"/>
    <w:rsid w:val="00483001"/>
    <w:rsid w:val="00485B9F"/>
    <w:rsid w:val="00490B83"/>
    <w:rsid w:val="00492907"/>
    <w:rsid w:val="00492AA6"/>
    <w:rsid w:val="00494441"/>
    <w:rsid w:val="0049491F"/>
    <w:rsid w:val="004956FF"/>
    <w:rsid w:val="00496001"/>
    <w:rsid w:val="00497227"/>
    <w:rsid w:val="0049723D"/>
    <w:rsid w:val="004975FA"/>
    <w:rsid w:val="004A0589"/>
    <w:rsid w:val="004A171C"/>
    <w:rsid w:val="004A21DC"/>
    <w:rsid w:val="004A2550"/>
    <w:rsid w:val="004A5E3D"/>
    <w:rsid w:val="004B1A3B"/>
    <w:rsid w:val="004B1AEC"/>
    <w:rsid w:val="004B2E41"/>
    <w:rsid w:val="004B351A"/>
    <w:rsid w:val="004B5877"/>
    <w:rsid w:val="004B5FC1"/>
    <w:rsid w:val="004B688E"/>
    <w:rsid w:val="004B690B"/>
    <w:rsid w:val="004B7217"/>
    <w:rsid w:val="004B7341"/>
    <w:rsid w:val="004C10A2"/>
    <w:rsid w:val="004C4163"/>
    <w:rsid w:val="004C5761"/>
    <w:rsid w:val="004C73A5"/>
    <w:rsid w:val="004D1885"/>
    <w:rsid w:val="004D20EC"/>
    <w:rsid w:val="004D2A02"/>
    <w:rsid w:val="004D3D9E"/>
    <w:rsid w:val="004D4534"/>
    <w:rsid w:val="004D4B29"/>
    <w:rsid w:val="004D5D0B"/>
    <w:rsid w:val="004E1C9C"/>
    <w:rsid w:val="004E1D8E"/>
    <w:rsid w:val="004E2E14"/>
    <w:rsid w:val="004E4B8C"/>
    <w:rsid w:val="004E4E29"/>
    <w:rsid w:val="004E5497"/>
    <w:rsid w:val="004E5CF3"/>
    <w:rsid w:val="004E5E1D"/>
    <w:rsid w:val="004E60A4"/>
    <w:rsid w:val="004F01B0"/>
    <w:rsid w:val="004F10FF"/>
    <w:rsid w:val="004F114A"/>
    <w:rsid w:val="004F2162"/>
    <w:rsid w:val="004F330D"/>
    <w:rsid w:val="004F4731"/>
    <w:rsid w:val="004F55CE"/>
    <w:rsid w:val="004F6AC5"/>
    <w:rsid w:val="00500B7F"/>
    <w:rsid w:val="00501BE5"/>
    <w:rsid w:val="00502C50"/>
    <w:rsid w:val="00507BE9"/>
    <w:rsid w:val="00511BC6"/>
    <w:rsid w:val="00512BF9"/>
    <w:rsid w:val="00512C3C"/>
    <w:rsid w:val="00513308"/>
    <w:rsid w:val="00513CCD"/>
    <w:rsid w:val="00513D79"/>
    <w:rsid w:val="0051457C"/>
    <w:rsid w:val="005160B7"/>
    <w:rsid w:val="00516892"/>
    <w:rsid w:val="005179DB"/>
    <w:rsid w:val="00517A35"/>
    <w:rsid w:val="0052006D"/>
    <w:rsid w:val="0052073F"/>
    <w:rsid w:val="00524D3E"/>
    <w:rsid w:val="00525349"/>
    <w:rsid w:val="005259F8"/>
    <w:rsid w:val="00525A72"/>
    <w:rsid w:val="00525AD4"/>
    <w:rsid w:val="0052672B"/>
    <w:rsid w:val="00526F99"/>
    <w:rsid w:val="00527505"/>
    <w:rsid w:val="00531340"/>
    <w:rsid w:val="005326BD"/>
    <w:rsid w:val="005333A0"/>
    <w:rsid w:val="00534916"/>
    <w:rsid w:val="00534983"/>
    <w:rsid w:val="00534DDB"/>
    <w:rsid w:val="00534ED4"/>
    <w:rsid w:val="00535438"/>
    <w:rsid w:val="00535DE4"/>
    <w:rsid w:val="00540CF1"/>
    <w:rsid w:val="00541C6D"/>
    <w:rsid w:val="00542EA1"/>
    <w:rsid w:val="005430C8"/>
    <w:rsid w:val="00545117"/>
    <w:rsid w:val="005463DA"/>
    <w:rsid w:val="00546B3E"/>
    <w:rsid w:val="00546D10"/>
    <w:rsid w:val="005470A8"/>
    <w:rsid w:val="00547F6B"/>
    <w:rsid w:val="00550132"/>
    <w:rsid w:val="005513B2"/>
    <w:rsid w:val="00551BAD"/>
    <w:rsid w:val="00551BEC"/>
    <w:rsid w:val="0055499F"/>
    <w:rsid w:val="00554D34"/>
    <w:rsid w:val="00554FAC"/>
    <w:rsid w:val="005564DA"/>
    <w:rsid w:val="005568F3"/>
    <w:rsid w:val="00556F0D"/>
    <w:rsid w:val="00557E97"/>
    <w:rsid w:val="00557F04"/>
    <w:rsid w:val="005610FA"/>
    <w:rsid w:val="00561501"/>
    <w:rsid w:val="00562387"/>
    <w:rsid w:val="005624C8"/>
    <w:rsid w:val="005626C5"/>
    <w:rsid w:val="005659C0"/>
    <w:rsid w:val="00571BE3"/>
    <w:rsid w:val="005738AD"/>
    <w:rsid w:val="00573A1B"/>
    <w:rsid w:val="00573BD7"/>
    <w:rsid w:val="005746F1"/>
    <w:rsid w:val="00575678"/>
    <w:rsid w:val="00576FE6"/>
    <w:rsid w:val="0058132C"/>
    <w:rsid w:val="005813B8"/>
    <w:rsid w:val="00581AD5"/>
    <w:rsid w:val="00581DAC"/>
    <w:rsid w:val="0058687D"/>
    <w:rsid w:val="00587E31"/>
    <w:rsid w:val="00590CEA"/>
    <w:rsid w:val="00590F30"/>
    <w:rsid w:val="0059149B"/>
    <w:rsid w:val="0059218A"/>
    <w:rsid w:val="005924A6"/>
    <w:rsid w:val="00594939"/>
    <w:rsid w:val="005A0B3A"/>
    <w:rsid w:val="005A3795"/>
    <w:rsid w:val="005A3837"/>
    <w:rsid w:val="005A432C"/>
    <w:rsid w:val="005A605E"/>
    <w:rsid w:val="005A7313"/>
    <w:rsid w:val="005B04CC"/>
    <w:rsid w:val="005B089C"/>
    <w:rsid w:val="005B1DA8"/>
    <w:rsid w:val="005B1F48"/>
    <w:rsid w:val="005B2369"/>
    <w:rsid w:val="005B2E00"/>
    <w:rsid w:val="005B2EF1"/>
    <w:rsid w:val="005B48B4"/>
    <w:rsid w:val="005B49F4"/>
    <w:rsid w:val="005B5BFF"/>
    <w:rsid w:val="005B5DAC"/>
    <w:rsid w:val="005B664D"/>
    <w:rsid w:val="005B6E37"/>
    <w:rsid w:val="005C10EB"/>
    <w:rsid w:val="005C2A69"/>
    <w:rsid w:val="005C45F6"/>
    <w:rsid w:val="005C490A"/>
    <w:rsid w:val="005C4EBA"/>
    <w:rsid w:val="005C5226"/>
    <w:rsid w:val="005C57B6"/>
    <w:rsid w:val="005D013E"/>
    <w:rsid w:val="005D04E5"/>
    <w:rsid w:val="005D1239"/>
    <w:rsid w:val="005D371C"/>
    <w:rsid w:val="005D3FC0"/>
    <w:rsid w:val="005E0E86"/>
    <w:rsid w:val="005E1631"/>
    <w:rsid w:val="005E32AC"/>
    <w:rsid w:val="005E4FD3"/>
    <w:rsid w:val="005E63F7"/>
    <w:rsid w:val="005F0144"/>
    <w:rsid w:val="005F0575"/>
    <w:rsid w:val="005F0578"/>
    <w:rsid w:val="005F0D45"/>
    <w:rsid w:val="005F13D9"/>
    <w:rsid w:val="005F1604"/>
    <w:rsid w:val="005F313B"/>
    <w:rsid w:val="005F31A4"/>
    <w:rsid w:val="005F364F"/>
    <w:rsid w:val="005F36EB"/>
    <w:rsid w:val="00600D9A"/>
    <w:rsid w:val="00602477"/>
    <w:rsid w:val="00604181"/>
    <w:rsid w:val="00605661"/>
    <w:rsid w:val="00605C76"/>
    <w:rsid w:val="00610EAE"/>
    <w:rsid w:val="00611BC3"/>
    <w:rsid w:val="00612687"/>
    <w:rsid w:val="00612ABE"/>
    <w:rsid w:val="00613D01"/>
    <w:rsid w:val="00614DA5"/>
    <w:rsid w:val="00616ED1"/>
    <w:rsid w:val="00616FF9"/>
    <w:rsid w:val="006171B7"/>
    <w:rsid w:val="00617F87"/>
    <w:rsid w:val="00620E84"/>
    <w:rsid w:val="006214E1"/>
    <w:rsid w:val="00621FCD"/>
    <w:rsid w:val="00622368"/>
    <w:rsid w:val="006228A3"/>
    <w:rsid w:val="00623E2B"/>
    <w:rsid w:val="0062437E"/>
    <w:rsid w:val="006246EF"/>
    <w:rsid w:val="006249EC"/>
    <w:rsid w:val="00631250"/>
    <w:rsid w:val="00633AA5"/>
    <w:rsid w:val="0063487F"/>
    <w:rsid w:val="00634D39"/>
    <w:rsid w:val="0063574A"/>
    <w:rsid w:val="00636452"/>
    <w:rsid w:val="006379E4"/>
    <w:rsid w:val="00641681"/>
    <w:rsid w:val="00641EED"/>
    <w:rsid w:val="006422CC"/>
    <w:rsid w:val="00644767"/>
    <w:rsid w:val="0064775B"/>
    <w:rsid w:val="006477F6"/>
    <w:rsid w:val="00653255"/>
    <w:rsid w:val="00653354"/>
    <w:rsid w:val="00654E34"/>
    <w:rsid w:val="00655DA4"/>
    <w:rsid w:val="00656904"/>
    <w:rsid w:val="00657480"/>
    <w:rsid w:val="00657826"/>
    <w:rsid w:val="00657FA4"/>
    <w:rsid w:val="00660AF8"/>
    <w:rsid w:val="006611EB"/>
    <w:rsid w:val="00661355"/>
    <w:rsid w:val="006631FB"/>
    <w:rsid w:val="00663D06"/>
    <w:rsid w:val="00664B08"/>
    <w:rsid w:val="00664EA0"/>
    <w:rsid w:val="006654D6"/>
    <w:rsid w:val="0066635C"/>
    <w:rsid w:val="006676C9"/>
    <w:rsid w:val="00670D90"/>
    <w:rsid w:val="0067187D"/>
    <w:rsid w:val="006736A3"/>
    <w:rsid w:val="00675EEA"/>
    <w:rsid w:val="0068164B"/>
    <w:rsid w:val="00683A38"/>
    <w:rsid w:val="00684215"/>
    <w:rsid w:val="00684474"/>
    <w:rsid w:val="00685292"/>
    <w:rsid w:val="0068653F"/>
    <w:rsid w:val="006870CA"/>
    <w:rsid w:val="006926F6"/>
    <w:rsid w:val="006932A0"/>
    <w:rsid w:val="006933AA"/>
    <w:rsid w:val="00694CA5"/>
    <w:rsid w:val="006A05A1"/>
    <w:rsid w:val="006A167D"/>
    <w:rsid w:val="006A19BF"/>
    <w:rsid w:val="006A1F50"/>
    <w:rsid w:val="006A202B"/>
    <w:rsid w:val="006A23AE"/>
    <w:rsid w:val="006A2931"/>
    <w:rsid w:val="006A4CC1"/>
    <w:rsid w:val="006A5A77"/>
    <w:rsid w:val="006A7335"/>
    <w:rsid w:val="006A77E7"/>
    <w:rsid w:val="006B0380"/>
    <w:rsid w:val="006B03EB"/>
    <w:rsid w:val="006B08F2"/>
    <w:rsid w:val="006B3A2D"/>
    <w:rsid w:val="006B3BDA"/>
    <w:rsid w:val="006B6319"/>
    <w:rsid w:val="006B7DC2"/>
    <w:rsid w:val="006C2A4E"/>
    <w:rsid w:val="006C3360"/>
    <w:rsid w:val="006C3412"/>
    <w:rsid w:val="006C390D"/>
    <w:rsid w:val="006C4B14"/>
    <w:rsid w:val="006C5CD6"/>
    <w:rsid w:val="006C6D43"/>
    <w:rsid w:val="006C76A8"/>
    <w:rsid w:val="006C7BE4"/>
    <w:rsid w:val="006D027A"/>
    <w:rsid w:val="006D12C8"/>
    <w:rsid w:val="006D34D0"/>
    <w:rsid w:val="006E02B5"/>
    <w:rsid w:val="006E0E9F"/>
    <w:rsid w:val="006E2928"/>
    <w:rsid w:val="006E52D7"/>
    <w:rsid w:val="006E7151"/>
    <w:rsid w:val="006E7319"/>
    <w:rsid w:val="006E7CAE"/>
    <w:rsid w:val="006F0177"/>
    <w:rsid w:val="006F06DA"/>
    <w:rsid w:val="006F07A3"/>
    <w:rsid w:val="006F106B"/>
    <w:rsid w:val="006F1A10"/>
    <w:rsid w:val="006F1E10"/>
    <w:rsid w:val="006F2520"/>
    <w:rsid w:val="006F2D98"/>
    <w:rsid w:val="006F3D24"/>
    <w:rsid w:val="006F3E6E"/>
    <w:rsid w:val="006F4367"/>
    <w:rsid w:val="006F5290"/>
    <w:rsid w:val="006F5866"/>
    <w:rsid w:val="006F5C63"/>
    <w:rsid w:val="006F5D36"/>
    <w:rsid w:val="006F603E"/>
    <w:rsid w:val="006F61C6"/>
    <w:rsid w:val="006F714D"/>
    <w:rsid w:val="00700D80"/>
    <w:rsid w:val="00703130"/>
    <w:rsid w:val="0070555E"/>
    <w:rsid w:val="00705BAF"/>
    <w:rsid w:val="00705C07"/>
    <w:rsid w:val="00706B90"/>
    <w:rsid w:val="00706BAF"/>
    <w:rsid w:val="0070719E"/>
    <w:rsid w:val="00710783"/>
    <w:rsid w:val="0071162A"/>
    <w:rsid w:val="00711D30"/>
    <w:rsid w:val="00712798"/>
    <w:rsid w:val="00713472"/>
    <w:rsid w:val="00713546"/>
    <w:rsid w:val="00713720"/>
    <w:rsid w:val="0071491F"/>
    <w:rsid w:val="00715440"/>
    <w:rsid w:val="007162D2"/>
    <w:rsid w:val="007174B7"/>
    <w:rsid w:val="007174F8"/>
    <w:rsid w:val="00724400"/>
    <w:rsid w:val="00725E65"/>
    <w:rsid w:val="00726561"/>
    <w:rsid w:val="007312AA"/>
    <w:rsid w:val="00731601"/>
    <w:rsid w:val="007316B0"/>
    <w:rsid w:val="00731D74"/>
    <w:rsid w:val="007324F3"/>
    <w:rsid w:val="007328C0"/>
    <w:rsid w:val="00734E9B"/>
    <w:rsid w:val="0073693A"/>
    <w:rsid w:val="007376BD"/>
    <w:rsid w:val="00740295"/>
    <w:rsid w:val="00740D0E"/>
    <w:rsid w:val="00741567"/>
    <w:rsid w:val="00743A5B"/>
    <w:rsid w:val="00744193"/>
    <w:rsid w:val="00744C8C"/>
    <w:rsid w:val="00745D40"/>
    <w:rsid w:val="00746D90"/>
    <w:rsid w:val="0074765C"/>
    <w:rsid w:val="00747F29"/>
    <w:rsid w:val="00750136"/>
    <w:rsid w:val="007504CD"/>
    <w:rsid w:val="00750B3C"/>
    <w:rsid w:val="00752B8D"/>
    <w:rsid w:val="00754AB4"/>
    <w:rsid w:val="00755910"/>
    <w:rsid w:val="00756502"/>
    <w:rsid w:val="00761115"/>
    <w:rsid w:val="0076150F"/>
    <w:rsid w:val="00762B0B"/>
    <w:rsid w:val="007639DE"/>
    <w:rsid w:val="0076411E"/>
    <w:rsid w:val="0076421F"/>
    <w:rsid w:val="00764D0F"/>
    <w:rsid w:val="00765CE3"/>
    <w:rsid w:val="00765E28"/>
    <w:rsid w:val="00767DF8"/>
    <w:rsid w:val="007700B5"/>
    <w:rsid w:val="0077209D"/>
    <w:rsid w:val="00772717"/>
    <w:rsid w:val="007731F9"/>
    <w:rsid w:val="00773FE2"/>
    <w:rsid w:val="00775440"/>
    <w:rsid w:val="00777B05"/>
    <w:rsid w:val="00782B0A"/>
    <w:rsid w:val="00783475"/>
    <w:rsid w:val="00783F78"/>
    <w:rsid w:val="0078401B"/>
    <w:rsid w:val="0078505B"/>
    <w:rsid w:val="007853E6"/>
    <w:rsid w:val="00785464"/>
    <w:rsid w:val="007859B4"/>
    <w:rsid w:val="00785AC8"/>
    <w:rsid w:val="00787624"/>
    <w:rsid w:val="00787A1D"/>
    <w:rsid w:val="00787C8D"/>
    <w:rsid w:val="007916F6"/>
    <w:rsid w:val="00792FFC"/>
    <w:rsid w:val="0079439B"/>
    <w:rsid w:val="0079788B"/>
    <w:rsid w:val="007A05B7"/>
    <w:rsid w:val="007A1C5A"/>
    <w:rsid w:val="007A26DD"/>
    <w:rsid w:val="007A322B"/>
    <w:rsid w:val="007A3E12"/>
    <w:rsid w:val="007A5F82"/>
    <w:rsid w:val="007A6A44"/>
    <w:rsid w:val="007A7DE9"/>
    <w:rsid w:val="007B090F"/>
    <w:rsid w:val="007B0C72"/>
    <w:rsid w:val="007B0E49"/>
    <w:rsid w:val="007B38F9"/>
    <w:rsid w:val="007B3DBC"/>
    <w:rsid w:val="007B59A9"/>
    <w:rsid w:val="007B5F12"/>
    <w:rsid w:val="007B6168"/>
    <w:rsid w:val="007B77BD"/>
    <w:rsid w:val="007C0416"/>
    <w:rsid w:val="007C12CA"/>
    <w:rsid w:val="007C181B"/>
    <w:rsid w:val="007C1C43"/>
    <w:rsid w:val="007C23DD"/>
    <w:rsid w:val="007C6AAF"/>
    <w:rsid w:val="007C6D75"/>
    <w:rsid w:val="007D0A7F"/>
    <w:rsid w:val="007D1BD7"/>
    <w:rsid w:val="007D27F0"/>
    <w:rsid w:val="007D4CF8"/>
    <w:rsid w:val="007E0031"/>
    <w:rsid w:val="007E179D"/>
    <w:rsid w:val="007E1C6A"/>
    <w:rsid w:val="007E4365"/>
    <w:rsid w:val="007E5C2C"/>
    <w:rsid w:val="007E5DE2"/>
    <w:rsid w:val="007E69C5"/>
    <w:rsid w:val="007E7244"/>
    <w:rsid w:val="007E7531"/>
    <w:rsid w:val="007F0014"/>
    <w:rsid w:val="007F0A28"/>
    <w:rsid w:val="007F13F4"/>
    <w:rsid w:val="007F16A8"/>
    <w:rsid w:val="007F1C5F"/>
    <w:rsid w:val="007F2FF8"/>
    <w:rsid w:val="007F54D5"/>
    <w:rsid w:val="007F7D9E"/>
    <w:rsid w:val="00800230"/>
    <w:rsid w:val="008010A7"/>
    <w:rsid w:val="0080125A"/>
    <w:rsid w:val="00801CF7"/>
    <w:rsid w:val="008046A5"/>
    <w:rsid w:val="00805A80"/>
    <w:rsid w:val="0080622B"/>
    <w:rsid w:val="00810403"/>
    <w:rsid w:val="008105CC"/>
    <w:rsid w:val="00811DF9"/>
    <w:rsid w:val="00813C74"/>
    <w:rsid w:val="00817460"/>
    <w:rsid w:val="00820BC6"/>
    <w:rsid w:val="00820F8C"/>
    <w:rsid w:val="008225B6"/>
    <w:rsid w:val="00823C7E"/>
    <w:rsid w:val="008244F0"/>
    <w:rsid w:val="00824A36"/>
    <w:rsid w:val="00826736"/>
    <w:rsid w:val="00830098"/>
    <w:rsid w:val="00832B7B"/>
    <w:rsid w:val="00833B1E"/>
    <w:rsid w:val="00833F62"/>
    <w:rsid w:val="00834650"/>
    <w:rsid w:val="00835B14"/>
    <w:rsid w:val="0083629F"/>
    <w:rsid w:val="00837601"/>
    <w:rsid w:val="00837C02"/>
    <w:rsid w:val="00841FCA"/>
    <w:rsid w:val="008434F9"/>
    <w:rsid w:val="00843A8D"/>
    <w:rsid w:val="00843ECF"/>
    <w:rsid w:val="00843F6E"/>
    <w:rsid w:val="00844A3E"/>
    <w:rsid w:val="00844CEC"/>
    <w:rsid w:val="0084692C"/>
    <w:rsid w:val="00846A64"/>
    <w:rsid w:val="0085004F"/>
    <w:rsid w:val="00850DC5"/>
    <w:rsid w:val="00850FFB"/>
    <w:rsid w:val="0085123C"/>
    <w:rsid w:val="00851806"/>
    <w:rsid w:val="0085230C"/>
    <w:rsid w:val="00854D0D"/>
    <w:rsid w:val="008606A0"/>
    <w:rsid w:val="00860F4F"/>
    <w:rsid w:val="0086141D"/>
    <w:rsid w:val="00863344"/>
    <w:rsid w:val="00863D51"/>
    <w:rsid w:val="008642A8"/>
    <w:rsid w:val="00864AC7"/>
    <w:rsid w:val="0086572D"/>
    <w:rsid w:val="00866311"/>
    <w:rsid w:val="00870D22"/>
    <w:rsid w:val="008732E0"/>
    <w:rsid w:val="00874582"/>
    <w:rsid w:val="00875736"/>
    <w:rsid w:val="00876B6D"/>
    <w:rsid w:val="0087740E"/>
    <w:rsid w:val="008803C7"/>
    <w:rsid w:val="0088044A"/>
    <w:rsid w:val="00880B38"/>
    <w:rsid w:val="00883345"/>
    <w:rsid w:val="0088351B"/>
    <w:rsid w:val="00883E34"/>
    <w:rsid w:val="00886580"/>
    <w:rsid w:val="00886AD9"/>
    <w:rsid w:val="00890506"/>
    <w:rsid w:val="008907B5"/>
    <w:rsid w:val="00892330"/>
    <w:rsid w:val="008924E3"/>
    <w:rsid w:val="00892AE3"/>
    <w:rsid w:val="00892E90"/>
    <w:rsid w:val="008935F5"/>
    <w:rsid w:val="0089435E"/>
    <w:rsid w:val="00895D11"/>
    <w:rsid w:val="008964C1"/>
    <w:rsid w:val="00897CFF"/>
    <w:rsid w:val="008A0EEC"/>
    <w:rsid w:val="008A19AF"/>
    <w:rsid w:val="008A275A"/>
    <w:rsid w:val="008A4B4B"/>
    <w:rsid w:val="008A6810"/>
    <w:rsid w:val="008A6CEC"/>
    <w:rsid w:val="008A7CEE"/>
    <w:rsid w:val="008B06CD"/>
    <w:rsid w:val="008B20F8"/>
    <w:rsid w:val="008B315D"/>
    <w:rsid w:val="008B4643"/>
    <w:rsid w:val="008B4655"/>
    <w:rsid w:val="008B5966"/>
    <w:rsid w:val="008B5B42"/>
    <w:rsid w:val="008B65F5"/>
    <w:rsid w:val="008B779E"/>
    <w:rsid w:val="008C0DDB"/>
    <w:rsid w:val="008C2BE4"/>
    <w:rsid w:val="008C2DC2"/>
    <w:rsid w:val="008C3274"/>
    <w:rsid w:val="008C5B12"/>
    <w:rsid w:val="008C7008"/>
    <w:rsid w:val="008C7E1F"/>
    <w:rsid w:val="008D1906"/>
    <w:rsid w:val="008D394A"/>
    <w:rsid w:val="008D45B7"/>
    <w:rsid w:val="008D46DC"/>
    <w:rsid w:val="008D5C68"/>
    <w:rsid w:val="008D6BF7"/>
    <w:rsid w:val="008D7B9F"/>
    <w:rsid w:val="008E053B"/>
    <w:rsid w:val="008E0783"/>
    <w:rsid w:val="008E0FE7"/>
    <w:rsid w:val="008E1021"/>
    <w:rsid w:val="008E564D"/>
    <w:rsid w:val="008E77C9"/>
    <w:rsid w:val="008F2640"/>
    <w:rsid w:val="008F2A6C"/>
    <w:rsid w:val="008F2CCD"/>
    <w:rsid w:val="008F6112"/>
    <w:rsid w:val="008F6717"/>
    <w:rsid w:val="008F6B38"/>
    <w:rsid w:val="008F743F"/>
    <w:rsid w:val="008F762F"/>
    <w:rsid w:val="008F7D0B"/>
    <w:rsid w:val="00901982"/>
    <w:rsid w:val="00902E72"/>
    <w:rsid w:val="0090438D"/>
    <w:rsid w:val="00904C82"/>
    <w:rsid w:val="00905203"/>
    <w:rsid w:val="009060D6"/>
    <w:rsid w:val="00906565"/>
    <w:rsid w:val="0090756E"/>
    <w:rsid w:val="009105B1"/>
    <w:rsid w:val="00911F46"/>
    <w:rsid w:val="00911F79"/>
    <w:rsid w:val="00911F8B"/>
    <w:rsid w:val="009122A3"/>
    <w:rsid w:val="00912B5E"/>
    <w:rsid w:val="00914534"/>
    <w:rsid w:val="00916429"/>
    <w:rsid w:val="00916C1A"/>
    <w:rsid w:val="009206FD"/>
    <w:rsid w:val="00921DEF"/>
    <w:rsid w:val="009222A9"/>
    <w:rsid w:val="00923DEA"/>
    <w:rsid w:val="009240D5"/>
    <w:rsid w:val="00925A54"/>
    <w:rsid w:val="00930307"/>
    <w:rsid w:val="009315D3"/>
    <w:rsid w:val="00934014"/>
    <w:rsid w:val="00934E31"/>
    <w:rsid w:val="00934EFD"/>
    <w:rsid w:val="00936DFF"/>
    <w:rsid w:val="009400B2"/>
    <w:rsid w:val="0094035B"/>
    <w:rsid w:val="00940C4E"/>
    <w:rsid w:val="00941999"/>
    <w:rsid w:val="00942028"/>
    <w:rsid w:val="00942181"/>
    <w:rsid w:val="00942B30"/>
    <w:rsid w:val="00943690"/>
    <w:rsid w:val="00946C5C"/>
    <w:rsid w:val="00947011"/>
    <w:rsid w:val="00951712"/>
    <w:rsid w:val="00956AD9"/>
    <w:rsid w:val="0096055D"/>
    <w:rsid w:val="00960DAE"/>
    <w:rsid w:val="00964D61"/>
    <w:rsid w:val="0096548E"/>
    <w:rsid w:val="00965F03"/>
    <w:rsid w:val="00965F1D"/>
    <w:rsid w:val="0097018E"/>
    <w:rsid w:val="00971649"/>
    <w:rsid w:val="00972EFB"/>
    <w:rsid w:val="0097346B"/>
    <w:rsid w:val="00973ED7"/>
    <w:rsid w:val="00974372"/>
    <w:rsid w:val="00977B58"/>
    <w:rsid w:val="00977EF4"/>
    <w:rsid w:val="009802E6"/>
    <w:rsid w:val="0098108C"/>
    <w:rsid w:val="00981592"/>
    <w:rsid w:val="00981CC7"/>
    <w:rsid w:val="009825B9"/>
    <w:rsid w:val="00983D8B"/>
    <w:rsid w:val="009847F1"/>
    <w:rsid w:val="009866A2"/>
    <w:rsid w:val="009912AC"/>
    <w:rsid w:val="00992503"/>
    <w:rsid w:val="00994237"/>
    <w:rsid w:val="00994BBA"/>
    <w:rsid w:val="00995262"/>
    <w:rsid w:val="009955FC"/>
    <w:rsid w:val="00995B3C"/>
    <w:rsid w:val="00997CB0"/>
    <w:rsid w:val="009A00D4"/>
    <w:rsid w:val="009A0387"/>
    <w:rsid w:val="009A0421"/>
    <w:rsid w:val="009A0666"/>
    <w:rsid w:val="009A179E"/>
    <w:rsid w:val="009A323F"/>
    <w:rsid w:val="009A3AEA"/>
    <w:rsid w:val="009A4013"/>
    <w:rsid w:val="009A407E"/>
    <w:rsid w:val="009A47CB"/>
    <w:rsid w:val="009A5D50"/>
    <w:rsid w:val="009A73AA"/>
    <w:rsid w:val="009B0599"/>
    <w:rsid w:val="009B257B"/>
    <w:rsid w:val="009B5C35"/>
    <w:rsid w:val="009B63CA"/>
    <w:rsid w:val="009C0790"/>
    <w:rsid w:val="009C0E56"/>
    <w:rsid w:val="009C23A9"/>
    <w:rsid w:val="009C327E"/>
    <w:rsid w:val="009C3DB5"/>
    <w:rsid w:val="009C556E"/>
    <w:rsid w:val="009C7D15"/>
    <w:rsid w:val="009C7EC6"/>
    <w:rsid w:val="009D0B66"/>
    <w:rsid w:val="009D17B3"/>
    <w:rsid w:val="009D1A0B"/>
    <w:rsid w:val="009D1D32"/>
    <w:rsid w:val="009D1F4E"/>
    <w:rsid w:val="009D20F8"/>
    <w:rsid w:val="009D5212"/>
    <w:rsid w:val="009D60AE"/>
    <w:rsid w:val="009D7C36"/>
    <w:rsid w:val="009E14E0"/>
    <w:rsid w:val="009E3F4C"/>
    <w:rsid w:val="009E482A"/>
    <w:rsid w:val="009E4ED0"/>
    <w:rsid w:val="009E5EB0"/>
    <w:rsid w:val="009E69C0"/>
    <w:rsid w:val="009E6CC8"/>
    <w:rsid w:val="009E744F"/>
    <w:rsid w:val="009F02ED"/>
    <w:rsid w:val="009F0BC0"/>
    <w:rsid w:val="009F267F"/>
    <w:rsid w:val="009F35CF"/>
    <w:rsid w:val="009F5269"/>
    <w:rsid w:val="009F5503"/>
    <w:rsid w:val="009F5DE4"/>
    <w:rsid w:val="009F7BB0"/>
    <w:rsid w:val="00A00A7D"/>
    <w:rsid w:val="00A0119F"/>
    <w:rsid w:val="00A0272C"/>
    <w:rsid w:val="00A036A3"/>
    <w:rsid w:val="00A0398F"/>
    <w:rsid w:val="00A03E6A"/>
    <w:rsid w:val="00A05EC9"/>
    <w:rsid w:val="00A07B23"/>
    <w:rsid w:val="00A07F78"/>
    <w:rsid w:val="00A12FEE"/>
    <w:rsid w:val="00A13130"/>
    <w:rsid w:val="00A1469D"/>
    <w:rsid w:val="00A1510A"/>
    <w:rsid w:val="00A1571A"/>
    <w:rsid w:val="00A167D0"/>
    <w:rsid w:val="00A16929"/>
    <w:rsid w:val="00A212AB"/>
    <w:rsid w:val="00A2143E"/>
    <w:rsid w:val="00A22DD5"/>
    <w:rsid w:val="00A22EEA"/>
    <w:rsid w:val="00A24DC6"/>
    <w:rsid w:val="00A25BFA"/>
    <w:rsid w:val="00A26527"/>
    <w:rsid w:val="00A27259"/>
    <w:rsid w:val="00A27756"/>
    <w:rsid w:val="00A27AEC"/>
    <w:rsid w:val="00A30724"/>
    <w:rsid w:val="00A312BC"/>
    <w:rsid w:val="00A318CC"/>
    <w:rsid w:val="00A3191F"/>
    <w:rsid w:val="00A31A74"/>
    <w:rsid w:val="00A31B79"/>
    <w:rsid w:val="00A35719"/>
    <w:rsid w:val="00A368BA"/>
    <w:rsid w:val="00A36B54"/>
    <w:rsid w:val="00A36E93"/>
    <w:rsid w:val="00A402C7"/>
    <w:rsid w:val="00A40321"/>
    <w:rsid w:val="00A40AFA"/>
    <w:rsid w:val="00A42919"/>
    <w:rsid w:val="00A43E50"/>
    <w:rsid w:val="00A43EE4"/>
    <w:rsid w:val="00A450E4"/>
    <w:rsid w:val="00A4579A"/>
    <w:rsid w:val="00A45E5D"/>
    <w:rsid w:val="00A45EBE"/>
    <w:rsid w:val="00A5043E"/>
    <w:rsid w:val="00A505AD"/>
    <w:rsid w:val="00A50CC2"/>
    <w:rsid w:val="00A524C8"/>
    <w:rsid w:val="00A53368"/>
    <w:rsid w:val="00A56D4F"/>
    <w:rsid w:val="00A572AC"/>
    <w:rsid w:val="00A6383C"/>
    <w:rsid w:val="00A640BF"/>
    <w:rsid w:val="00A64F0F"/>
    <w:rsid w:val="00A659E8"/>
    <w:rsid w:val="00A6656E"/>
    <w:rsid w:val="00A668ED"/>
    <w:rsid w:val="00A6742A"/>
    <w:rsid w:val="00A6763D"/>
    <w:rsid w:val="00A67D0C"/>
    <w:rsid w:val="00A71078"/>
    <w:rsid w:val="00A73362"/>
    <w:rsid w:val="00A7483A"/>
    <w:rsid w:val="00A75E62"/>
    <w:rsid w:val="00A8068A"/>
    <w:rsid w:val="00A80FF4"/>
    <w:rsid w:val="00A81E58"/>
    <w:rsid w:val="00A82501"/>
    <w:rsid w:val="00A83B33"/>
    <w:rsid w:val="00A85650"/>
    <w:rsid w:val="00A87942"/>
    <w:rsid w:val="00A90326"/>
    <w:rsid w:val="00A911CA"/>
    <w:rsid w:val="00A918A0"/>
    <w:rsid w:val="00A96506"/>
    <w:rsid w:val="00AA3442"/>
    <w:rsid w:val="00AA3C70"/>
    <w:rsid w:val="00AA4008"/>
    <w:rsid w:val="00AA55B1"/>
    <w:rsid w:val="00AA5AA1"/>
    <w:rsid w:val="00AA6128"/>
    <w:rsid w:val="00AA6732"/>
    <w:rsid w:val="00AA6EEC"/>
    <w:rsid w:val="00AB01E4"/>
    <w:rsid w:val="00AB515D"/>
    <w:rsid w:val="00AB5C42"/>
    <w:rsid w:val="00AB6B20"/>
    <w:rsid w:val="00AC255D"/>
    <w:rsid w:val="00AC2CBE"/>
    <w:rsid w:val="00AC3162"/>
    <w:rsid w:val="00AC375E"/>
    <w:rsid w:val="00AC3959"/>
    <w:rsid w:val="00AC4AE3"/>
    <w:rsid w:val="00AC4B97"/>
    <w:rsid w:val="00AC6B6A"/>
    <w:rsid w:val="00AC6CEC"/>
    <w:rsid w:val="00AD092C"/>
    <w:rsid w:val="00AD1194"/>
    <w:rsid w:val="00AD15B8"/>
    <w:rsid w:val="00AD3968"/>
    <w:rsid w:val="00AD3A7A"/>
    <w:rsid w:val="00AD3F91"/>
    <w:rsid w:val="00AD5D01"/>
    <w:rsid w:val="00AD64A2"/>
    <w:rsid w:val="00AE0C84"/>
    <w:rsid w:val="00AE1271"/>
    <w:rsid w:val="00AE2C14"/>
    <w:rsid w:val="00AE373D"/>
    <w:rsid w:val="00AE3F20"/>
    <w:rsid w:val="00AE4BFB"/>
    <w:rsid w:val="00AE536A"/>
    <w:rsid w:val="00AE53C1"/>
    <w:rsid w:val="00AE54F2"/>
    <w:rsid w:val="00AE63F3"/>
    <w:rsid w:val="00AE66FA"/>
    <w:rsid w:val="00AE7231"/>
    <w:rsid w:val="00AE742C"/>
    <w:rsid w:val="00AF0576"/>
    <w:rsid w:val="00AF0F00"/>
    <w:rsid w:val="00AF199D"/>
    <w:rsid w:val="00AF2BD3"/>
    <w:rsid w:val="00AF5018"/>
    <w:rsid w:val="00AF5CE7"/>
    <w:rsid w:val="00AF7336"/>
    <w:rsid w:val="00B00FC3"/>
    <w:rsid w:val="00B01BC1"/>
    <w:rsid w:val="00B02060"/>
    <w:rsid w:val="00B021D3"/>
    <w:rsid w:val="00B025E8"/>
    <w:rsid w:val="00B02646"/>
    <w:rsid w:val="00B02C7A"/>
    <w:rsid w:val="00B0363A"/>
    <w:rsid w:val="00B065D1"/>
    <w:rsid w:val="00B102F2"/>
    <w:rsid w:val="00B14438"/>
    <w:rsid w:val="00B1710B"/>
    <w:rsid w:val="00B20588"/>
    <w:rsid w:val="00B20BD6"/>
    <w:rsid w:val="00B2145F"/>
    <w:rsid w:val="00B22631"/>
    <w:rsid w:val="00B2351A"/>
    <w:rsid w:val="00B254D4"/>
    <w:rsid w:val="00B25B17"/>
    <w:rsid w:val="00B27EC6"/>
    <w:rsid w:val="00B30ED2"/>
    <w:rsid w:val="00B33675"/>
    <w:rsid w:val="00B34956"/>
    <w:rsid w:val="00B34AF4"/>
    <w:rsid w:val="00B34E4B"/>
    <w:rsid w:val="00B34FA4"/>
    <w:rsid w:val="00B3506F"/>
    <w:rsid w:val="00B353F2"/>
    <w:rsid w:val="00B37635"/>
    <w:rsid w:val="00B3763A"/>
    <w:rsid w:val="00B40DA0"/>
    <w:rsid w:val="00B41095"/>
    <w:rsid w:val="00B4260F"/>
    <w:rsid w:val="00B440CD"/>
    <w:rsid w:val="00B449EE"/>
    <w:rsid w:val="00B44FBA"/>
    <w:rsid w:val="00B456BA"/>
    <w:rsid w:val="00B4607A"/>
    <w:rsid w:val="00B47419"/>
    <w:rsid w:val="00B50B31"/>
    <w:rsid w:val="00B52375"/>
    <w:rsid w:val="00B5367B"/>
    <w:rsid w:val="00B56BD7"/>
    <w:rsid w:val="00B578E2"/>
    <w:rsid w:val="00B607FF"/>
    <w:rsid w:val="00B60E0D"/>
    <w:rsid w:val="00B642A0"/>
    <w:rsid w:val="00B71FCD"/>
    <w:rsid w:val="00B72482"/>
    <w:rsid w:val="00B72AFA"/>
    <w:rsid w:val="00B73127"/>
    <w:rsid w:val="00B73138"/>
    <w:rsid w:val="00B73AE3"/>
    <w:rsid w:val="00B73C87"/>
    <w:rsid w:val="00B74221"/>
    <w:rsid w:val="00B75044"/>
    <w:rsid w:val="00B752D8"/>
    <w:rsid w:val="00B77AD4"/>
    <w:rsid w:val="00B77AEC"/>
    <w:rsid w:val="00B80272"/>
    <w:rsid w:val="00B80C44"/>
    <w:rsid w:val="00B82D9C"/>
    <w:rsid w:val="00B82E25"/>
    <w:rsid w:val="00B83B97"/>
    <w:rsid w:val="00B8433E"/>
    <w:rsid w:val="00B85E7E"/>
    <w:rsid w:val="00B864A9"/>
    <w:rsid w:val="00B90BC7"/>
    <w:rsid w:val="00B90BF8"/>
    <w:rsid w:val="00B922DC"/>
    <w:rsid w:val="00B9299F"/>
    <w:rsid w:val="00B92E26"/>
    <w:rsid w:val="00B92E4F"/>
    <w:rsid w:val="00B9416E"/>
    <w:rsid w:val="00B95814"/>
    <w:rsid w:val="00B96AB5"/>
    <w:rsid w:val="00B970BC"/>
    <w:rsid w:val="00B97446"/>
    <w:rsid w:val="00BA0CF9"/>
    <w:rsid w:val="00BA1439"/>
    <w:rsid w:val="00BA182E"/>
    <w:rsid w:val="00BA53EA"/>
    <w:rsid w:val="00BA6116"/>
    <w:rsid w:val="00BA6F6A"/>
    <w:rsid w:val="00BA7D05"/>
    <w:rsid w:val="00BB034E"/>
    <w:rsid w:val="00BB0FFB"/>
    <w:rsid w:val="00BB12BE"/>
    <w:rsid w:val="00BB14BA"/>
    <w:rsid w:val="00BB24CF"/>
    <w:rsid w:val="00BB360F"/>
    <w:rsid w:val="00BB3C96"/>
    <w:rsid w:val="00BB4E53"/>
    <w:rsid w:val="00BB5708"/>
    <w:rsid w:val="00BB6FC2"/>
    <w:rsid w:val="00BC05BD"/>
    <w:rsid w:val="00BC105D"/>
    <w:rsid w:val="00BC177A"/>
    <w:rsid w:val="00BC2BD1"/>
    <w:rsid w:val="00BC3403"/>
    <w:rsid w:val="00BC36B0"/>
    <w:rsid w:val="00BC3FD6"/>
    <w:rsid w:val="00BC4651"/>
    <w:rsid w:val="00BC6824"/>
    <w:rsid w:val="00BC6C97"/>
    <w:rsid w:val="00BD2C4E"/>
    <w:rsid w:val="00BD2EC9"/>
    <w:rsid w:val="00BD3DEC"/>
    <w:rsid w:val="00BD5FC8"/>
    <w:rsid w:val="00BD62FA"/>
    <w:rsid w:val="00BD6F8F"/>
    <w:rsid w:val="00BD7F12"/>
    <w:rsid w:val="00BE00EA"/>
    <w:rsid w:val="00BE2055"/>
    <w:rsid w:val="00BE5BDA"/>
    <w:rsid w:val="00BE6698"/>
    <w:rsid w:val="00BE73D8"/>
    <w:rsid w:val="00BF152A"/>
    <w:rsid w:val="00BF1A54"/>
    <w:rsid w:val="00BF36F7"/>
    <w:rsid w:val="00BF54E6"/>
    <w:rsid w:val="00BF682F"/>
    <w:rsid w:val="00BF7376"/>
    <w:rsid w:val="00BF7A91"/>
    <w:rsid w:val="00C001A4"/>
    <w:rsid w:val="00C00604"/>
    <w:rsid w:val="00C00C97"/>
    <w:rsid w:val="00C013D6"/>
    <w:rsid w:val="00C01D88"/>
    <w:rsid w:val="00C03076"/>
    <w:rsid w:val="00C03613"/>
    <w:rsid w:val="00C04C93"/>
    <w:rsid w:val="00C04DF1"/>
    <w:rsid w:val="00C115FB"/>
    <w:rsid w:val="00C12D7E"/>
    <w:rsid w:val="00C1483B"/>
    <w:rsid w:val="00C1620F"/>
    <w:rsid w:val="00C1663C"/>
    <w:rsid w:val="00C16C65"/>
    <w:rsid w:val="00C216FD"/>
    <w:rsid w:val="00C21B31"/>
    <w:rsid w:val="00C21B5B"/>
    <w:rsid w:val="00C2332A"/>
    <w:rsid w:val="00C23787"/>
    <w:rsid w:val="00C23DE4"/>
    <w:rsid w:val="00C246D4"/>
    <w:rsid w:val="00C2689B"/>
    <w:rsid w:val="00C274A0"/>
    <w:rsid w:val="00C3132C"/>
    <w:rsid w:val="00C33E79"/>
    <w:rsid w:val="00C36ABA"/>
    <w:rsid w:val="00C40090"/>
    <w:rsid w:val="00C40EAA"/>
    <w:rsid w:val="00C430AB"/>
    <w:rsid w:val="00C436B7"/>
    <w:rsid w:val="00C43BF2"/>
    <w:rsid w:val="00C43F96"/>
    <w:rsid w:val="00C44D38"/>
    <w:rsid w:val="00C45434"/>
    <w:rsid w:val="00C45A88"/>
    <w:rsid w:val="00C45C9F"/>
    <w:rsid w:val="00C47365"/>
    <w:rsid w:val="00C500F0"/>
    <w:rsid w:val="00C50A31"/>
    <w:rsid w:val="00C50A39"/>
    <w:rsid w:val="00C5106B"/>
    <w:rsid w:val="00C5199D"/>
    <w:rsid w:val="00C51E33"/>
    <w:rsid w:val="00C521B7"/>
    <w:rsid w:val="00C54A01"/>
    <w:rsid w:val="00C55AC1"/>
    <w:rsid w:val="00C55B88"/>
    <w:rsid w:val="00C56686"/>
    <w:rsid w:val="00C57970"/>
    <w:rsid w:val="00C57BEF"/>
    <w:rsid w:val="00C57C29"/>
    <w:rsid w:val="00C61750"/>
    <w:rsid w:val="00C61C2D"/>
    <w:rsid w:val="00C62185"/>
    <w:rsid w:val="00C6530E"/>
    <w:rsid w:val="00C65D33"/>
    <w:rsid w:val="00C65FC3"/>
    <w:rsid w:val="00C67C72"/>
    <w:rsid w:val="00C70185"/>
    <w:rsid w:val="00C70436"/>
    <w:rsid w:val="00C70437"/>
    <w:rsid w:val="00C71EE8"/>
    <w:rsid w:val="00C72357"/>
    <w:rsid w:val="00C72B3B"/>
    <w:rsid w:val="00C73743"/>
    <w:rsid w:val="00C7612E"/>
    <w:rsid w:val="00C762E9"/>
    <w:rsid w:val="00C802D1"/>
    <w:rsid w:val="00C80745"/>
    <w:rsid w:val="00C81A8C"/>
    <w:rsid w:val="00C8232C"/>
    <w:rsid w:val="00C829EF"/>
    <w:rsid w:val="00C83D1F"/>
    <w:rsid w:val="00C85268"/>
    <w:rsid w:val="00C86B69"/>
    <w:rsid w:val="00C878CB"/>
    <w:rsid w:val="00C87D81"/>
    <w:rsid w:val="00C91229"/>
    <w:rsid w:val="00C92039"/>
    <w:rsid w:val="00C921E2"/>
    <w:rsid w:val="00C929CE"/>
    <w:rsid w:val="00C94A77"/>
    <w:rsid w:val="00C94BB7"/>
    <w:rsid w:val="00CA0212"/>
    <w:rsid w:val="00CA1140"/>
    <w:rsid w:val="00CA18C5"/>
    <w:rsid w:val="00CA20D3"/>
    <w:rsid w:val="00CA212A"/>
    <w:rsid w:val="00CA2B26"/>
    <w:rsid w:val="00CA2D58"/>
    <w:rsid w:val="00CA2EF1"/>
    <w:rsid w:val="00CA3995"/>
    <w:rsid w:val="00CA5D4F"/>
    <w:rsid w:val="00CB0A4D"/>
    <w:rsid w:val="00CB0C2E"/>
    <w:rsid w:val="00CB142F"/>
    <w:rsid w:val="00CB1FF1"/>
    <w:rsid w:val="00CB3C6B"/>
    <w:rsid w:val="00CB487C"/>
    <w:rsid w:val="00CB4E46"/>
    <w:rsid w:val="00CB5C51"/>
    <w:rsid w:val="00CB7851"/>
    <w:rsid w:val="00CB7A24"/>
    <w:rsid w:val="00CC0366"/>
    <w:rsid w:val="00CC0A6B"/>
    <w:rsid w:val="00CC1994"/>
    <w:rsid w:val="00CC2046"/>
    <w:rsid w:val="00CC3771"/>
    <w:rsid w:val="00CC4FD2"/>
    <w:rsid w:val="00CC531E"/>
    <w:rsid w:val="00CC5604"/>
    <w:rsid w:val="00CC5C56"/>
    <w:rsid w:val="00CD0CC1"/>
    <w:rsid w:val="00CD2855"/>
    <w:rsid w:val="00CD28D8"/>
    <w:rsid w:val="00CD4B3E"/>
    <w:rsid w:val="00CD57FF"/>
    <w:rsid w:val="00CD739C"/>
    <w:rsid w:val="00CD7FE3"/>
    <w:rsid w:val="00CE050D"/>
    <w:rsid w:val="00CE10C1"/>
    <w:rsid w:val="00CE18FD"/>
    <w:rsid w:val="00CE24B7"/>
    <w:rsid w:val="00CE3C68"/>
    <w:rsid w:val="00CE57FC"/>
    <w:rsid w:val="00CE6AB5"/>
    <w:rsid w:val="00CE6B6C"/>
    <w:rsid w:val="00CE7535"/>
    <w:rsid w:val="00CF08C8"/>
    <w:rsid w:val="00CF38E2"/>
    <w:rsid w:val="00CF5067"/>
    <w:rsid w:val="00CF6367"/>
    <w:rsid w:val="00CF69AA"/>
    <w:rsid w:val="00CF7152"/>
    <w:rsid w:val="00D002F3"/>
    <w:rsid w:val="00D0042D"/>
    <w:rsid w:val="00D0047C"/>
    <w:rsid w:val="00D00CA8"/>
    <w:rsid w:val="00D01658"/>
    <w:rsid w:val="00D01E96"/>
    <w:rsid w:val="00D026E7"/>
    <w:rsid w:val="00D03530"/>
    <w:rsid w:val="00D0411B"/>
    <w:rsid w:val="00D0412A"/>
    <w:rsid w:val="00D05563"/>
    <w:rsid w:val="00D05BFB"/>
    <w:rsid w:val="00D05EAF"/>
    <w:rsid w:val="00D06596"/>
    <w:rsid w:val="00D06B45"/>
    <w:rsid w:val="00D0791F"/>
    <w:rsid w:val="00D0794F"/>
    <w:rsid w:val="00D1065E"/>
    <w:rsid w:val="00D10BDD"/>
    <w:rsid w:val="00D1120B"/>
    <w:rsid w:val="00D13F98"/>
    <w:rsid w:val="00D162BC"/>
    <w:rsid w:val="00D16441"/>
    <w:rsid w:val="00D16C91"/>
    <w:rsid w:val="00D212BD"/>
    <w:rsid w:val="00D2181E"/>
    <w:rsid w:val="00D221FE"/>
    <w:rsid w:val="00D24C57"/>
    <w:rsid w:val="00D24D36"/>
    <w:rsid w:val="00D25532"/>
    <w:rsid w:val="00D258B2"/>
    <w:rsid w:val="00D25BD5"/>
    <w:rsid w:val="00D26C89"/>
    <w:rsid w:val="00D27082"/>
    <w:rsid w:val="00D272B9"/>
    <w:rsid w:val="00D278A6"/>
    <w:rsid w:val="00D31853"/>
    <w:rsid w:val="00D31E29"/>
    <w:rsid w:val="00D31EA1"/>
    <w:rsid w:val="00D32D90"/>
    <w:rsid w:val="00D33CF8"/>
    <w:rsid w:val="00D36188"/>
    <w:rsid w:val="00D36C57"/>
    <w:rsid w:val="00D419A7"/>
    <w:rsid w:val="00D42D98"/>
    <w:rsid w:val="00D43425"/>
    <w:rsid w:val="00D43AA5"/>
    <w:rsid w:val="00D440F7"/>
    <w:rsid w:val="00D4539B"/>
    <w:rsid w:val="00D453C4"/>
    <w:rsid w:val="00D464BB"/>
    <w:rsid w:val="00D5020E"/>
    <w:rsid w:val="00D515C6"/>
    <w:rsid w:val="00D51A88"/>
    <w:rsid w:val="00D54557"/>
    <w:rsid w:val="00D57030"/>
    <w:rsid w:val="00D577E4"/>
    <w:rsid w:val="00D57EA0"/>
    <w:rsid w:val="00D625FC"/>
    <w:rsid w:val="00D628B0"/>
    <w:rsid w:val="00D65007"/>
    <w:rsid w:val="00D65FA6"/>
    <w:rsid w:val="00D66B37"/>
    <w:rsid w:val="00D70579"/>
    <w:rsid w:val="00D70EF2"/>
    <w:rsid w:val="00D72674"/>
    <w:rsid w:val="00D73D6E"/>
    <w:rsid w:val="00D755E9"/>
    <w:rsid w:val="00D758CB"/>
    <w:rsid w:val="00D75BFB"/>
    <w:rsid w:val="00D77847"/>
    <w:rsid w:val="00D80A7F"/>
    <w:rsid w:val="00D80D33"/>
    <w:rsid w:val="00D82453"/>
    <w:rsid w:val="00D833D4"/>
    <w:rsid w:val="00D836D9"/>
    <w:rsid w:val="00D83FDD"/>
    <w:rsid w:val="00D83FE1"/>
    <w:rsid w:val="00D84308"/>
    <w:rsid w:val="00D85CE6"/>
    <w:rsid w:val="00D85FAE"/>
    <w:rsid w:val="00D868C1"/>
    <w:rsid w:val="00D86C46"/>
    <w:rsid w:val="00D877AE"/>
    <w:rsid w:val="00D87DDB"/>
    <w:rsid w:val="00D92258"/>
    <w:rsid w:val="00D9304A"/>
    <w:rsid w:val="00D93697"/>
    <w:rsid w:val="00D93EC1"/>
    <w:rsid w:val="00D93F76"/>
    <w:rsid w:val="00D951CA"/>
    <w:rsid w:val="00D9529E"/>
    <w:rsid w:val="00D964A5"/>
    <w:rsid w:val="00D976F2"/>
    <w:rsid w:val="00DA1FED"/>
    <w:rsid w:val="00DA2949"/>
    <w:rsid w:val="00DA4D4A"/>
    <w:rsid w:val="00DB1054"/>
    <w:rsid w:val="00DB1358"/>
    <w:rsid w:val="00DB26CB"/>
    <w:rsid w:val="00DB2D4B"/>
    <w:rsid w:val="00DB3ADE"/>
    <w:rsid w:val="00DB3DB8"/>
    <w:rsid w:val="00DB4947"/>
    <w:rsid w:val="00DB49A8"/>
    <w:rsid w:val="00DB4A7C"/>
    <w:rsid w:val="00DB4A8D"/>
    <w:rsid w:val="00DC0008"/>
    <w:rsid w:val="00DC36CA"/>
    <w:rsid w:val="00DC407A"/>
    <w:rsid w:val="00DC654F"/>
    <w:rsid w:val="00DC67FF"/>
    <w:rsid w:val="00DC733B"/>
    <w:rsid w:val="00DC79C9"/>
    <w:rsid w:val="00DD2D15"/>
    <w:rsid w:val="00DD3794"/>
    <w:rsid w:val="00DD388F"/>
    <w:rsid w:val="00DD3C4D"/>
    <w:rsid w:val="00DD3EC1"/>
    <w:rsid w:val="00DD49F1"/>
    <w:rsid w:val="00DD60C8"/>
    <w:rsid w:val="00DE07E4"/>
    <w:rsid w:val="00DE0DA1"/>
    <w:rsid w:val="00DE183F"/>
    <w:rsid w:val="00DE2A7A"/>
    <w:rsid w:val="00DE2C6D"/>
    <w:rsid w:val="00DE31CF"/>
    <w:rsid w:val="00DE3AAD"/>
    <w:rsid w:val="00DE4BCE"/>
    <w:rsid w:val="00DE6B40"/>
    <w:rsid w:val="00DE6DFF"/>
    <w:rsid w:val="00DF0668"/>
    <w:rsid w:val="00DF1C4B"/>
    <w:rsid w:val="00DF1D0F"/>
    <w:rsid w:val="00DF1DB3"/>
    <w:rsid w:val="00DF373C"/>
    <w:rsid w:val="00DF39AE"/>
    <w:rsid w:val="00DF452B"/>
    <w:rsid w:val="00DF5FE1"/>
    <w:rsid w:val="00DF7C66"/>
    <w:rsid w:val="00E0215B"/>
    <w:rsid w:val="00E024FB"/>
    <w:rsid w:val="00E03EE2"/>
    <w:rsid w:val="00E0570D"/>
    <w:rsid w:val="00E05C9F"/>
    <w:rsid w:val="00E074A2"/>
    <w:rsid w:val="00E07B60"/>
    <w:rsid w:val="00E11B73"/>
    <w:rsid w:val="00E14515"/>
    <w:rsid w:val="00E14D8F"/>
    <w:rsid w:val="00E15208"/>
    <w:rsid w:val="00E1594D"/>
    <w:rsid w:val="00E15E05"/>
    <w:rsid w:val="00E16C8A"/>
    <w:rsid w:val="00E17B56"/>
    <w:rsid w:val="00E20A0D"/>
    <w:rsid w:val="00E20C98"/>
    <w:rsid w:val="00E24FEF"/>
    <w:rsid w:val="00E25E73"/>
    <w:rsid w:val="00E26072"/>
    <w:rsid w:val="00E26E72"/>
    <w:rsid w:val="00E31576"/>
    <w:rsid w:val="00E32772"/>
    <w:rsid w:val="00E32819"/>
    <w:rsid w:val="00E32968"/>
    <w:rsid w:val="00E33522"/>
    <w:rsid w:val="00E34DBB"/>
    <w:rsid w:val="00E360F5"/>
    <w:rsid w:val="00E40D71"/>
    <w:rsid w:val="00E42154"/>
    <w:rsid w:val="00E44283"/>
    <w:rsid w:val="00E44455"/>
    <w:rsid w:val="00E444B8"/>
    <w:rsid w:val="00E457CF"/>
    <w:rsid w:val="00E460A7"/>
    <w:rsid w:val="00E47197"/>
    <w:rsid w:val="00E477E5"/>
    <w:rsid w:val="00E53A20"/>
    <w:rsid w:val="00E53BF7"/>
    <w:rsid w:val="00E541D2"/>
    <w:rsid w:val="00E54D98"/>
    <w:rsid w:val="00E55D31"/>
    <w:rsid w:val="00E57A56"/>
    <w:rsid w:val="00E609A0"/>
    <w:rsid w:val="00E6160D"/>
    <w:rsid w:val="00E639DB"/>
    <w:rsid w:val="00E645D5"/>
    <w:rsid w:val="00E64F07"/>
    <w:rsid w:val="00E6554C"/>
    <w:rsid w:val="00E65649"/>
    <w:rsid w:val="00E66AD9"/>
    <w:rsid w:val="00E674F3"/>
    <w:rsid w:val="00E70132"/>
    <w:rsid w:val="00E7109B"/>
    <w:rsid w:val="00E712A2"/>
    <w:rsid w:val="00E71A65"/>
    <w:rsid w:val="00E747C2"/>
    <w:rsid w:val="00E7544A"/>
    <w:rsid w:val="00E7559C"/>
    <w:rsid w:val="00E76376"/>
    <w:rsid w:val="00E76A45"/>
    <w:rsid w:val="00E76F8D"/>
    <w:rsid w:val="00E82FAC"/>
    <w:rsid w:val="00E836B9"/>
    <w:rsid w:val="00E86024"/>
    <w:rsid w:val="00E87FD5"/>
    <w:rsid w:val="00E900F2"/>
    <w:rsid w:val="00E9223D"/>
    <w:rsid w:val="00E9735D"/>
    <w:rsid w:val="00E97514"/>
    <w:rsid w:val="00E97DF7"/>
    <w:rsid w:val="00EA055D"/>
    <w:rsid w:val="00EA0BD3"/>
    <w:rsid w:val="00EA36FD"/>
    <w:rsid w:val="00EA6F2E"/>
    <w:rsid w:val="00EB0C3B"/>
    <w:rsid w:val="00EB0EAB"/>
    <w:rsid w:val="00EB1A8C"/>
    <w:rsid w:val="00EB3AA4"/>
    <w:rsid w:val="00EB3F67"/>
    <w:rsid w:val="00EB4BAA"/>
    <w:rsid w:val="00EB4CB3"/>
    <w:rsid w:val="00EB4FA8"/>
    <w:rsid w:val="00EB5C4D"/>
    <w:rsid w:val="00EB6832"/>
    <w:rsid w:val="00EB6BE4"/>
    <w:rsid w:val="00EB76CF"/>
    <w:rsid w:val="00EC05A8"/>
    <w:rsid w:val="00EC09D5"/>
    <w:rsid w:val="00EC1083"/>
    <w:rsid w:val="00EC3AD9"/>
    <w:rsid w:val="00EC40B6"/>
    <w:rsid w:val="00EC419E"/>
    <w:rsid w:val="00EC526A"/>
    <w:rsid w:val="00EC70AF"/>
    <w:rsid w:val="00EC7BE3"/>
    <w:rsid w:val="00ED0F3D"/>
    <w:rsid w:val="00ED175B"/>
    <w:rsid w:val="00ED22F7"/>
    <w:rsid w:val="00ED3288"/>
    <w:rsid w:val="00ED3701"/>
    <w:rsid w:val="00ED3CDA"/>
    <w:rsid w:val="00ED4034"/>
    <w:rsid w:val="00ED43F6"/>
    <w:rsid w:val="00ED47FB"/>
    <w:rsid w:val="00ED6D44"/>
    <w:rsid w:val="00ED75EA"/>
    <w:rsid w:val="00ED7817"/>
    <w:rsid w:val="00EE1D46"/>
    <w:rsid w:val="00EE23E6"/>
    <w:rsid w:val="00EE4869"/>
    <w:rsid w:val="00EE56E6"/>
    <w:rsid w:val="00EE5C4B"/>
    <w:rsid w:val="00EE6375"/>
    <w:rsid w:val="00EE6626"/>
    <w:rsid w:val="00EE6F7C"/>
    <w:rsid w:val="00EF0732"/>
    <w:rsid w:val="00EF177D"/>
    <w:rsid w:val="00EF24F9"/>
    <w:rsid w:val="00EF5671"/>
    <w:rsid w:val="00EF5CC7"/>
    <w:rsid w:val="00EF5EED"/>
    <w:rsid w:val="00EF61FE"/>
    <w:rsid w:val="00EF62A4"/>
    <w:rsid w:val="00EF6541"/>
    <w:rsid w:val="00EF656E"/>
    <w:rsid w:val="00EF6646"/>
    <w:rsid w:val="00EF6A17"/>
    <w:rsid w:val="00EF7C89"/>
    <w:rsid w:val="00F000FB"/>
    <w:rsid w:val="00F007EA"/>
    <w:rsid w:val="00F019B7"/>
    <w:rsid w:val="00F01F1F"/>
    <w:rsid w:val="00F0412A"/>
    <w:rsid w:val="00F05067"/>
    <w:rsid w:val="00F073F7"/>
    <w:rsid w:val="00F110A1"/>
    <w:rsid w:val="00F118C8"/>
    <w:rsid w:val="00F12515"/>
    <w:rsid w:val="00F13F92"/>
    <w:rsid w:val="00F1424F"/>
    <w:rsid w:val="00F178D0"/>
    <w:rsid w:val="00F21F88"/>
    <w:rsid w:val="00F236ED"/>
    <w:rsid w:val="00F24894"/>
    <w:rsid w:val="00F257E1"/>
    <w:rsid w:val="00F26585"/>
    <w:rsid w:val="00F376A5"/>
    <w:rsid w:val="00F37886"/>
    <w:rsid w:val="00F415CB"/>
    <w:rsid w:val="00F43F94"/>
    <w:rsid w:val="00F4587B"/>
    <w:rsid w:val="00F45994"/>
    <w:rsid w:val="00F45D6B"/>
    <w:rsid w:val="00F46F0A"/>
    <w:rsid w:val="00F470E8"/>
    <w:rsid w:val="00F473D4"/>
    <w:rsid w:val="00F508F5"/>
    <w:rsid w:val="00F516F8"/>
    <w:rsid w:val="00F51BC8"/>
    <w:rsid w:val="00F51F6C"/>
    <w:rsid w:val="00F53D57"/>
    <w:rsid w:val="00F53EAD"/>
    <w:rsid w:val="00F5531A"/>
    <w:rsid w:val="00F60484"/>
    <w:rsid w:val="00F60755"/>
    <w:rsid w:val="00F62353"/>
    <w:rsid w:val="00F63296"/>
    <w:rsid w:val="00F64527"/>
    <w:rsid w:val="00F65B92"/>
    <w:rsid w:val="00F65CA0"/>
    <w:rsid w:val="00F660D7"/>
    <w:rsid w:val="00F67379"/>
    <w:rsid w:val="00F706EB"/>
    <w:rsid w:val="00F70722"/>
    <w:rsid w:val="00F71786"/>
    <w:rsid w:val="00F724C9"/>
    <w:rsid w:val="00F74C2D"/>
    <w:rsid w:val="00F75B6F"/>
    <w:rsid w:val="00F76465"/>
    <w:rsid w:val="00F77B45"/>
    <w:rsid w:val="00F80EFC"/>
    <w:rsid w:val="00F8226F"/>
    <w:rsid w:val="00F82A8A"/>
    <w:rsid w:val="00F82DE8"/>
    <w:rsid w:val="00F84141"/>
    <w:rsid w:val="00F85EC6"/>
    <w:rsid w:val="00F864EC"/>
    <w:rsid w:val="00F86B4B"/>
    <w:rsid w:val="00F879EA"/>
    <w:rsid w:val="00F919A6"/>
    <w:rsid w:val="00F94961"/>
    <w:rsid w:val="00F94E9B"/>
    <w:rsid w:val="00F9536B"/>
    <w:rsid w:val="00F96289"/>
    <w:rsid w:val="00FA055A"/>
    <w:rsid w:val="00FA12A3"/>
    <w:rsid w:val="00FA20D0"/>
    <w:rsid w:val="00FA24C5"/>
    <w:rsid w:val="00FA3D5F"/>
    <w:rsid w:val="00FA55A4"/>
    <w:rsid w:val="00FB0DD6"/>
    <w:rsid w:val="00FB1613"/>
    <w:rsid w:val="00FB21DC"/>
    <w:rsid w:val="00FB3039"/>
    <w:rsid w:val="00FB5383"/>
    <w:rsid w:val="00FB7A15"/>
    <w:rsid w:val="00FC0E68"/>
    <w:rsid w:val="00FC1BA8"/>
    <w:rsid w:val="00FD0451"/>
    <w:rsid w:val="00FD560B"/>
    <w:rsid w:val="00FD6676"/>
    <w:rsid w:val="00FD6845"/>
    <w:rsid w:val="00FE0461"/>
    <w:rsid w:val="00FE07B1"/>
    <w:rsid w:val="00FE0DFB"/>
    <w:rsid w:val="00FE1115"/>
    <w:rsid w:val="00FE11FD"/>
    <w:rsid w:val="00FE17D7"/>
    <w:rsid w:val="00FE1AA3"/>
    <w:rsid w:val="00FE2C48"/>
    <w:rsid w:val="00FE63DC"/>
    <w:rsid w:val="00FE7174"/>
    <w:rsid w:val="00FE75A7"/>
    <w:rsid w:val="00FF1B0E"/>
    <w:rsid w:val="00FF2B2D"/>
    <w:rsid w:val="00FF348B"/>
    <w:rsid w:val="00FF36AB"/>
    <w:rsid w:val="00FF3ACE"/>
    <w:rsid w:val="00FF4898"/>
    <w:rsid w:val="00FF66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BC51B"/>
  <w15:chartTrackingRefBased/>
  <w15:docId w15:val="{E56027AC-6D55-4D03-B659-3F3A4469F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4CC"/>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4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04CC"/>
  </w:style>
  <w:style w:type="character" w:styleId="PageNumber">
    <w:name w:val="page number"/>
    <w:basedOn w:val="DefaultParagraphFont"/>
    <w:rsid w:val="005B04CC"/>
  </w:style>
  <w:style w:type="paragraph" w:styleId="ListParagraph">
    <w:name w:val="List Paragraph"/>
    <w:basedOn w:val="Normal"/>
    <w:uiPriority w:val="34"/>
    <w:qFormat/>
    <w:rsid w:val="005B04CC"/>
    <w:pPr>
      <w:ind w:left="720"/>
      <w:contextualSpacing/>
    </w:pPr>
  </w:style>
  <w:style w:type="paragraph" w:styleId="Footer">
    <w:name w:val="footer"/>
    <w:basedOn w:val="Normal"/>
    <w:link w:val="FooterChar"/>
    <w:uiPriority w:val="99"/>
    <w:unhideWhenUsed/>
    <w:rsid w:val="005B04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04CC"/>
  </w:style>
  <w:style w:type="paragraph" w:styleId="BalloonText">
    <w:name w:val="Balloon Text"/>
    <w:basedOn w:val="Normal"/>
    <w:link w:val="BalloonTextChar"/>
    <w:uiPriority w:val="99"/>
    <w:semiHidden/>
    <w:unhideWhenUsed/>
    <w:rsid w:val="002E6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E66C8"/>
    <w:rPr>
      <w:rFonts w:ascii="Segoe UI" w:hAnsi="Segoe UI" w:cs="Segoe UI"/>
      <w:sz w:val="18"/>
      <w:szCs w:val="18"/>
      <w:lang w:eastAsia="en-US"/>
    </w:rPr>
  </w:style>
  <w:style w:type="paragraph" w:styleId="BodyText2">
    <w:name w:val="Body Text 2"/>
    <w:basedOn w:val="Normal"/>
    <w:link w:val="BodyText2Char"/>
    <w:rsid w:val="00EF6541"/>
    <w:pPr>
      <w:spacing w:after="0" w:line="240" w:lineRule="auto"/>
      <w:jc w:val="both"/>
    </w:pPr>
    <w:rPr>
      <w:rFonts w:ascii="Times New Roman" w:eastAsia="Times New Roman" w:hAnsi="Times New Roman"/>
      <w:sz w:val="24"/>
      <w:szCs w:val="24"/>
      <w:lang w:val="x-none" w:eastAsia="x-none"/>
    </w:rPr>
  </w:style>
  <w:style w:type="character" w:customStyle="1" w:styleId="BodyText2Char">
    <w:name w:val="Body Text 2 Char"/>
    <w:link w:val="BodyText2"/>
    <w:rsid w:val="00EF6541"/>
    <w:rPr>
      <w:rFonts w:ascii="Times New Roman" w:eastAsia="Times New Roman" w:hAnsi="Times New Roman"/>
      <w:sz w:val="24"/>
      <w:szCs w:val="24"/>
      <w:lang w:val="x-none" w:eastAsia="x-none"/>
    </w:rPr>
  </w:style>
  <w:style w:type="character" w:styleId="Strong">
    <w:name w:val="Strong"/>
    <w:basedOn w:val="DefaultParagraphFont"/>
    <w:uiPriority w:val="22"/>
    <w:qFormat/>
    <w:rsid w:val="00A30724"/>
    <w:rPr>
      <w:b/>
      <w:bCs/>
    </w:rPr>
  </w:style>
  <w:style w:type="paragraph" w:styleId="BodyText">
    <w:name w:val="Body Text"/>
    <w:basedOn w:val="Normal"/>
    <w:link w:val="BodyTextChar"/>
    <w:uiPriority w:val="99"/>
    <w:semiHidden/>
    <w:unhideWhenUsed/>
    <w:rsid w:val="00370AB2"/>
    <w:pPr>
      <w:spacing w:after="120"/>
    </w:pPr>
  </w:style>
  <w:style w:type="character" w:customStyle="1" w:styleId="BodyTextChar">
    <w:name w:val="Body Text Char"/>
    <w:basedOn w:val="DefaultParagraphFont"/>
    <w:link w:val="BodyText"/>
    <w:uiPriority w:val="99"/>
    <w:semiHidden/>
    <w:rsid w:val="00370AB2"/>
    <w:rPr>
      <w:sz w:val="22"/>
      <w:szCs w:val="22"/>
      <w:lang w:eastAsia="en-US"/>
    </w:rPr>
  </w:style>
  <w:style w:type="paragraph" w:customStyle="1" w:styleId="Default">
    <w:name w:val="Default"/>
    <w:rsid w:val="00B752D8"/>
    <w:pPr>
      <w:autoSpaceDE w:val="0"/>
      <w:autoSpaceDN w:val="0"/>
      <w:adjustRightInd w:val="0"/>
    </w:pPr>
    <w:rPr>
      <w:rFonts w:ascii="Arial" w:eastAsia="Times New Roman" w:hAnsi="Arial" w:cs="Arial"/>
      <w:color w:val="000000"/>
      <w:sz w:val="24"/>
      <w:szCs w:val="24"/>
      <w:lang w:val="en-MU" w:eastAsia="en-MU"/>
    </w:rPr>
  </w:style>
  <w:style w:type="paragraph" w:styleId="Subtitle">
    <w:name w:val="Subtitle"/>
    <w:basedOn w:val="Normal"/>
    <w:link w:val="SubtitleChar"/>
    <w:qFormat/>
    <w:rsid w:val="00A90326"/>
    <w:pPr>
      <w:overflowPunct w:val="0"/>
      <w:autoSpaceDE w:val="0"/>
      <w:autoSpaceDN w:val="0"/>
      <w:adjustRightInd w:val="0"/>
      <w:spacing w:before="120" w:after="0" w:line="240" w:lineRule="auto"/>
      <w:ind w:left="634" w:right="-302" w:hanging="634"/>
      <w:jc w:val="both"/>
    </w:pPr>
    <w:rPr>
      <w:rFonts w:ascii="Arial" w:eastAsia="Times New Roman" w:hAnsi="Arial" w:cs="Arial"/>
      <w:b/>
      <w:szCs w:val="24"/>
      <w:lang w:val="en-US"/>
    </w:rPr>
  </w:style>
  <w:style w:type="character" w:customStyle="1" w:styleId="SubtitleChar">
    <w:name w:val="Subtitle Char"/>
    <w:basedOn w:val="DefaultParagraphFont"/>
    <w:link w:val="Subtitle"/>
    <w:rsid w:val="00A90326"/>
    <w:rPr>
      <w:rFonts w:ascii="Arial" w:eastAsia="Times New Roman" w:hAnsi="Arial" w:cs="Arial"/>
      <w:b/>
      <w:sz w:val="22"/>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277">
      <w:bodyDiv w:val="1"/>
      <w:marLeft w:val="0"/>
      <w:marRight w:val="0"/>
      <w:marTop w:val="0"/>
      <w:marBottom w:val="0"/>
      <w:divBdr>
        <w:top w:val="none" w:sz="0" w:space="0" w:color="auto"/>
        <w:left w:val="none" w:sz="0" w:space="0" w:color="auto"/>
        <w:bottom w:val="none" w:sz="0" w:space="0" w:color="auto"/>
        <w:right w:val="none" w:sz="0" w:space="0" w:color="auto"/>
      </w:divBdr>
    </w:div>
    <w:div w:id="55713349">
      <w:bodyDiv w:val="1"/>
      <w:marLeft w:val="0"/>
      <w:marRight w:val="0"/>
      <w:marTop w:val="0"/>
      <w:marBottom w:val="0"/>
      <w:divBdr>
        <w:top w:val="none" w:sz="0" w:space="0" w:color="auto"/>
        <w:left w:val="none" w:sz="0" w:space="0" w:color="auto"/>
        <w:bottom w:val="none" w:sz="0" w:space="0" w:color="auto"/>
        <w:right w:val="none" w:sz="0" w:space="0" w:color="auto"/>
      </w:divBdr>
    </w:div>
    <w:div w:id="198203686">
      <w:bodyDiv w:val="1"/>
      <w:marLeft w:val="0"/>
      <w:marRight w:val="0"/>
      <w:marTop w:val="0"/>
      <w:marBottom w:val="0"/>
      <w:divBdr>
        <w:top w:val="none" w:sz="0" w:space="0" w:color="auto"/>
        <w:left w:val="none" w:sz="0" w:space="0" w:color="auto"/>
        <w:bottom w:val="none" w:sz="0" w:space="0" w:color="auto"/>
        <w:right w:val="none" w:sz="0" w:space="0" w:color="auto"/>
      </w:divBdr>
    </w:div>
    <w:div w:id="505176607">
      <w:bodyDiv w:val="1"/>
      <w:marLeft w:val="0"/>
      <w:marRight w:val="0"/>
      <w:marTop w:val="0"/>
      <w:marBottom w:val="0"/>
      <w:divBdr>
        <w:top w:val="none" w:sz="0" w:space="0" w:color="auto"/>
        <w:left w:val="none" w:sz="0" w:space="0" w:color="auto"/>
        <w:bottom w:val="none" w:sz="0" w:space="0" w:color="auto"/>
        <w:right w:val="none" w:sz="0" w:space="0" w:color="auto"/>
      </w:divBdr>
    </w:div>
    <w:div w:id="540753039">
      <w:bodyDiv w:val="1"/>
      <w:marLeft w:val="0"/>
      <w:marRight w:val="0"/>
      <w:marTop w:val="0"/>
      <w:marBottom w:val="0"/>
      <w:divBdr>
        <w:top w:val="none" w:sz="0" w:space="0" w:color="auto"/>
        <w:left w:val="none" w:sz="0" w:space="0" w:color="auto"/>
        <w:bottom w:val="none" w:sz="0" w:space="0" w:color="auto"/>
        <w:right w:val="none" w:sz="0" w:space="0" w:color="auto"/>
      </w:divBdr>
    </w:div>
    <w:div w:id="1489706079">
      <w:bodyDiv w:val="1"/>
      <w:marLeft w:val="0"/>
      <w:marRight w:val="0"/>
      <w:marTop w:val="0"/>
      <w:marBottom w:val="0"/>
      <w:divBdr>
        <w:top w:val="none" w:sz="0" w:space="0" w:color="auto"/>
        <w:left w:val="none" w:sz="0" w:space="0" w:color="auto"/>
        <w:bottom w:val="none" w:sz="0" w:space="0" w:color="auto"/>
        <w:right w:val="none" w:sz="0" w:space="0" w:color="auto"/>
      </w:divBdr>
    </w:div>
    <w:div w:id="2015456988">
      <w:bodyDiv w:val="1"/>
      <w:marLeft w:val="0"/>
      <w:marRight w:val="0"/>
      <w:marTop w:val="0"/>
      <w:marBottom w:val="0"/>
      <w:divBdr>
        <w:top w:val="none" w:sz="0" w:space="0" w:color="auto"/>
        <w:left w:val="none" w:sz="0" w:space="0" w:color="auto"/>
        <w:bottom w:val="none" w:sz="0" w:space="0" w:color="auto"/>
        <w:right w:val="none" w:sz="0" w:space="0" w:color="auto"/>
      </w:divBdr>
    </w:div>
    <w:div w:id="2084599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image" Target="media/image6.emf"/><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93FC4C48176D4BA39FB2B3A58FDD54" ma:contentTypeVersion="1" ma:contentTypeDescription="Create a new document." ma:contentTypeScope="" ma:versionID="7350b534a8aa33a7f4abf92fcd5ca326">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8DDA58-4C08-4F83-BBC6-5CCF088CC3CB}">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8E860A4-C295-404C-B549-2781B9F4C4CC}">
  <ds:schemaRefs>
    <ds:schemaRef ds:uri="http://schemas.microsoft.com/sharepoint/v3/contenttype/forms"/>
  </ds:schemaRefs>
</ds:datastoreItem>
</file>

<file path=customXml/itemProps3.xml><?xml version="1.0" encoding="utf-8"?>
<ds:datastoreItem xmlns:ds="http://schemas.openxmlformats.org/officeDocument/2006/customXml" ds:itemID="{E13B920D-A07B-4DC7-9D83-B80CB17A5533}"/>
</file>

<file path=docProps/app.xml><?xml version="1.0" encoding="utf-8"?>
<Properties xmlns="http://schemas.openxmlformats.org/officeDocument/2006/extended-properties" xmlns:vt="http://schemas.openxmlformats.org/officeDocument/2006/docPropsVTypes">
  <Template>Normal</Template>
  <TotalTime>2397</TotalTime>
  <Pages>23</Pages>
  <Words>6977</Words>
  <Characters>39773</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Kaviraj Persand</dc:creator>
  <cp:keywords/>
  <dc:description/>
  <cp:lastModifiedBy>Eshan Romjon</cp:lastModifiedBy>
  <cp:revision>96</cp:revision>
  <cp:lastPrinted>2026-09-30T11:19:00Z</cp:lastPrinted>
  <dcterms:created xsi:type="dcterms:W3CDTF">2026-03-30T10:47:00Z</dcterms:created>
  <dcterms:modified xsi:type="dcterms:W3CDTF">2026-09-30T15:29:00Z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0x0101002493FC4C48176D4BA39FB2B3A58FDD54</vt:lpwstr>
  </property>
</Properties>
</file>