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F52" w:rsidRPr="00EB7D4E" w:rsidRDefault="00862F52">
      <w:pPr>
        <w:jc w:val="center"/>
        <w:rPr>
          <w:b/>
          <w:sz w:val="28"/>
        </w:rPr>
      </w:pPr>
      <w:bookmarkStart w:id="0" w:name="_GoBack"/>
      <w:bookmarkEnd w:id="0"/>
      <w:r w:rsidRPr="00EB7D4E">
        <w:rPr>
          <w:b/>
          <w:sz w:val="28"/>
        </w:rPr>
        <w:t>Road Transport and Road Traffic Accident Statistics</w:t>
      </w:r>
    </w:p>
    <w:p w:rsidR="00862F52" w:rsidRPr="00EB7D4E" w:rsidRDefault="00862F52">
      <w:pPr>
        <w:jc w:val="center"/>
        <w:rPr>
          <w:b/>
          <w:sz w:val="28"/>
        </w:rPr>
      </w:pPr>
      <w:r w:rsidRPr="00EB7D4E">
        <w:rPr>
          <w:b/>
          <w:sz w:val="28"/>
        </w:rPr>
        <w:t>(Island of Mauritius)</w:t>
      </w:r>
    </w:p>
    <w:p w:rsidR="00862F52" w:rsidRPr="00EB7D4E" w:rsidRDefault="00862F52">
      <w:pPr>
        <w:jc w:val="center"/>
        <w:rPr>
          <w:b/>
        </w:rPr>
      </w:pPr>
    </w:p>
    <w:p w:rsidR="00862F52" w:rsidRPr="00EB7D4E" w:rsidRDefault="00862F52">
      <w:pPr>
        <w:jc w:val="center"/>
        <w:rPr>
          <w:b/>
        </w:rPr>
      </w:pPr>
      <w:r w:rsidRPr="002F66E4">
        <w:rPr>
          <w:b/>
        </w:rPr>
        <w:t>Year 20</w:t>
      </w:r>
      <w:r w:rsidR="00BE365D" w:rsidRPr="002F66E4">
        <w:rPr>
          <w:b/>
        </w:rPr>
        <w:t>2</w:t>
      </w:r>
      <w:r w:rsidR="00F506CD" w:rsidRPr="002F66E4">
        <w:rPr>
          <w:b/>
        </w:rPr>
        <w:t>5</w:t>
      </w:r>
    </w:p>
    <w:p w:rsidR="00862F52" w:rsidRPr="00EB7D4E" w:rsidRDefault="00862F52">
      <w:pPr>
        <w:jc w:val="center"/>
        <w:rPr>
          <w:b/>
        </w:rPr>
      </w:pPr>
    </w:p>
    <w:p w:rsidR="00943D47" w:rsidRPr="00EB7D4E" w:rsidRDefault="00943D47">
      <w:pPr>
        <w:jc w:val="center"/>
        <w:rPr>
          <w:b/>
        </w:rPr>
      </w:pPr>
    </w:p>
    <w:p w:rsidR="00862F52" w:rsidRPr="00EB7D4E" w:rsidRDefault="00862F52" w:rsidP="00507E0B">
      <w:pPr>
        <w:pStyle w:val="sh"/>
      </w:pPr>
      <w:r w:rsidRPr="00EB7D4E">
        <w:t>Vehicles registered in 20</w:t>
      </w:r>
      <w:r w:rsidR="00BE365D" w:rsidRPr="00EB7D4E">
        <w:t>2</w:t>
      </w:r>
      <w:r w:rsidR="00F506CD">
        <w:t>5</w:t>
      </w:r>
    </w:p>
    <w:p w:rsidR="00862F52" w:rsidRPr="00510C1E" w:rsidRDefault="00862F52" w:rsidP="001756AA">
      <w:pPr>
        <w:pStyle w:val="p"/>
        <w:spacing w:line="240" w:lineRule="auto"/>
        <w:ind w:firstLine="720"/>
      </w:pPr>
      <w:r w:rsidRPr="00510C1E">
        <w:t>A</w:t>
      </w:r>
      <w:r w:rsidR="00A96696" w:rsidRPr="00510C1E">
        <w:t>s at</w:t>
      </w:r>
      <w:r w:rsidRPr="00510C1E">
        <w:t xml:space="preserve"> end of December 20</w:t>
      </w:r>
      <w:r w:rsidR="00BE365D" w:rsidRPr="00510C1E">
        <w:t>2</w:t>
      </w:r>
      <w:r w:rsidR="00A967CD">
        <w:t>5</w:t>
      </w:r>
      <w:r w:rsidR="00E0761D" w:rsidRPr="00510C1E">
        <w:t>,</w:t>
      </w:r>
      <w:r w:rsidRPr="00510C1E">
        <w:t xml:space="preserve"> there were </w:t>
      </w:r>
      <w:r w:rsidR="00A967CD">
        <w:t>746</w:t>
      </w:r>
      <w:r w:rsidR="001756AA">
        <w:t>,</w:t>
      </w:r>
      <w:r w:rsidR="00A967CD">
        <w:t>961</w:t>
      </w:r>
      <w:r w:rsidRPr="00510C1E">
        <w:t xml:space="preserve"> vehicles registered at the National </w:t>
      </w:r>
      <w:r w:rsidR="00B72F55" w:rsidRPr="00510C1E">
        <w:t xml:space="preserve">Land </w:t>
      </w:r>
      <w:r w:rsidRPr="00510C1E">
        <w:t xml:space="preserve">Transport Authority. This represents a net increase of </w:t>
      </w:r>
      <w:r w:rsidR="001756AA">
        <w:t>3</w:t>
      </w:r>
      <w:r w:rsidR="00A967CD">
        <w:t>6</w:t>
      </w:r>
      <w:r w:rsidR="001756AA">
        <w:t>,</w:t>
      </w:r>
      <w:r w:rsidR="00A967CD">
        <w:t>356</w:t>
      </w:r>
      <w:r w:rsidRPr="00510C1E">
        <w:t xml:space="preserve"> vehicles (</w:t>
      </w:r>
      <w:r w:rsidR="004E61A9" w:rsidRPr="00510C1E">
        <w:t>+</w:t>
      </w:r>
      <w:r w:rsidR="001756AA">
        <w:t>5.1</w:t>
      </w:r>
      <w:r w:rsidRPr="00510C1E">
        <w:t>%) as compared to end of year 20</w:t>
      </w:r>
      <w:r w:rsidR="00F41331" w:rsidRPr="00510C1E">
        <w:t>2</w:t>
      </w:r>
      <w:r w:rsidR="00A967CD">
        <w:t>4</w:t>
      </w:r>
      <w:r w:rsidR="00602E2E" w:rsidRPr="00510C1E">
        <w:t>,</w:t>
      </w:r>
      <w:r w:rsidRPr="00510C1E">
        <w:t xml:space="preserve"> when the number of registered vehicles was </w:t>
      </w:r>
      <w:r w:rsidR="00A967CD">
        <w:t>710</w:t>
      </w:r>
      <w:r w:rsidR="001756AA">
        <w:t>,</w:t>
      </w:r>
      <w:r w:rsidR="00A967CD">
        <w:t>605</w:t>
      </w:r>
      <w:r w:rsidR="00F41331" w:rsidRPr="00510C1E">
        <w:t xml:space="preserve"> </w:t>
      </w:r>
      <w:r w:rsidR="009E1DD5" w:rsidRPr="00510C1E">
        <w:t>(Table</w:t>
      </w:r>
      <w:r w:rsidR="004E61A9" w:rsidRPr="00510C1E">
        <w:t> </w:t>
      </w:r>
      <w:r w:rsidR="009E1DD5" w:rsidRPr="00510C1E">
        <w:t>1.1)</w:t>
      </w:r>
      <w:r w:rsidRPr="00510C1E">
        <w:t>.</w:t>
      </w:r>
    </w:p>
    <w:p w:rsidR="00862F52" w:rsidRPr="00510C1E" w:rsidRDefault="00862F52" w:rsidP="00507E0B">
      <w:pPr>
        <w:pStyle w:val="p"/>
        <w:spacing w:line="240" w:lineRule="auto"/>
        <w:ind w:firstLine="720"/>
      </w:pPr>
      <w:r w:rsidRPr="00510C1E">
        <w:t>During the year 20</w:t>
      </w:r>
      <w:r w:rsidR="00825C46" w:rsidRPr="00510C1E">
        <w:t>2</w:t>
      </w:r>
      <w:r w:rsidR="00A967CD">
        <w:t>5</w:t>
      </w:r>
      <w:r w:rsidRPr="00510C1E">
        <w:t xml:space="preserve">, the fleet was strengthened with the registration of </w:t>
      </w:r>
      <w:r w:rsidR="00A967CD">
        <w:t>42</w:t>
      </w:r>
      <w:r w:rsidR="001756AA">
        <w:t>,</w:t>
      </w:r>
      <w:r w:rsidR="00A967CD">
        <w:t>630</w:t>
      </w:r>
      <w:r w:rsidR="00261C9D" w:rsidRPr="00510C1E">
        <w:t xml:space="preserve"> </w:t>
      </w:r>
      <w:r w:rsidRPr="00510C1E">
        <w:t xml:space="preserve">vehicles, of which </w:t>
      </w:r>
      <w:r w:rsidR="00D612B5">
        <w:t>2</w:t>
      </w:r>
      <w:r w:rsidR="00A967CD">
        <w:t>6</w:t>
      </w:r>
      <w:r w:rsidR="001756AA">
        <w:t>,</w:t>
      </w:r>
      <w:r w:rsidR="00A967CD">
        <w:t>526</w:t>
      </w:r>
      <w:r w:rsidRPr="00510C1E">
        <w:t xml:space="preserve"> (</w:t>
      </w:r>
      <w:r w:rsidR="001756AA">
        <w:t>62.</w:t>
      </w:r>
      <w:r w:rsidR="00A967CD">
        <w:t>2</w:t>
      </w:r>
      <w:r w:rsidRPr="00510C1E">
        <w:t xml:space="preserve">%) were new, </w:t>
      </w:r>
      <w:r w:rsidR="001756AA">
        <w:t>11,</w:t>
      </w:r>
      <w:r w:rsidR="00A967CD">
        <w:t>536</w:t>
      </w:r>
      <w:r w:rsidR="00995357" w:rsidRPr="00510C1E">
        <w:t xml:space="preserve"> </w:t>
      </w:r>
      <w:r w:rsidRPr="00510C1E">
        <w:t>(</w:t>
      </w:r>
      <w:r w:rsidR="00261C9D" w:rsidRPr="00510C1E">
        <w:t>2</w:t>
      </w:r>
      <w:r w:rsidR="00A967CD">
        <w:t>7</w:t>
      </w:r>
      <w:r w:rsidR="001756AA">
        <w:t>.</w:t>
      </w:r>
      <w:r w:rsidR="00A967CD">
        <w:t>1</w:t>
      </w:r>
      <w:r w:rsidRPr="00510C1E">
        <w:t xml:space="preserve">%) were imported second-hand and </w:t>
      </w:r>
      <w:r w:rsidR="00A967CD">
        <w:t>4</w:t>
      </w:r>
      <w:r w:rsidR="001756AA">
        <w:t>,</w:t>
      </w:r>
      <w:r w:rsidR="00A967CD">
        <w:t>568</w:t>
      </w:r>
      <w:r w:rsidRPr="00510C1E">
        <w:t xml:space="preserve"> (</w:t>
      </w:r>
      <w:r w:rsidR="00A967CD">
        <w:t>10.7</w:t>
      </w:r>
      <w:r w:rsidRPr="00510C1E">
        <w:t xml:space="preserve">%) were re-registered vehicles; i.e., those which had been previously </w:t>
      </w:r>
      <w:r w:rsidR="009E1DD5" w:rsidRPr="00510C1E">
        <w:t>put off the road</w:t>
      </w:r>
      <w:r w:rsidRPr="00510C1E">
        <w:t xml:space="preserve">. </w:t>
      </w:r>
      <w:r w:rsidR="009E1DD5" w:rsidRPr="00510C1E">
        <w:t>D</w:t>
      </w:r>
      <w:r w:rsidRPr="00510C1E">
        <w:t>uring the same period</w:t>
      </w:r>
      <w:r w:rsidR="000368FD" w:rsidRPr="00510C1E">
        <w:t>, some</w:t>
      </w:r>
      <w:r w:rsidRPr="00510C1E">
        <w:t xml:space="preserve"> </w:t>
      </w:r>
      <w:r w:rsidR="00A967CD">
        <w:t>6</w:t>
      </w:r>
      <w:r w:rsidR="001756AA">
        <w:t>,</w:t>
      </w:r>
      <w:r w:rsidR="00A967CD">
        <w:t>274</w:t>
      </w:r>
      <w:r w:rsidRPr="00510C1E">
        <w:t xml:space="preserve"> vehicles were put off the road</w:t>
      </w:r>
      <w:r w:rsidR="009E1DD5" w:rsidRPr="00510C1E">
        <w:t>. The</w:t>
      </w:r>
      <w:r w:rsidRPr="00510C1E">
        <w:t xml:space="preserve"> net addition </w:t>
      </w:r>
      <w:r w:rsidR="009E1DD5" w:rsidRPr="00510C1E">
        <w:t xml:space="preserve">to the existing fleet worked out to </w:t>
      </w:r>
      <w:r w:rsidR="001756AA">
        <w:t>3</w:t>
      </w:r>
      <w:r w:rsidR="00A967CD">
        <w:t>6</w:t>
      </w:r>
      <w:r w:rsidR="001756AA">
        <w:t>,</w:t>
      </w:r>
      <w:r w:rsidR="00A967CD">
        <w:t>356</w:t>
      </w:r>
      <w:r w:rsidRPr="00510C1E">
        <w:t xml:space="preserve"> vehicles (Table 1.1).</w:t>
      </w:r>
    </w:p>
    <w:p w:rsidR="00862F52" w:rsidRPr="00510C1E" w:rsidRDefault="00862F52" w:rsidP="00507E0B">
      <w:pPr>
        <w:pStyle w:val="sh"/>
        <w:rPr>
          <w:color w:val="000000"/>
        </w:rPr>
      </w:pPr>
      <w:r w:rsidRPr="00510C1E">
        <w:rPr>
          <w:color w:val="000000"/>
        </w:rPr>
        <w:t>Composition of fleet</w:t>
      </w:r>
    </w:p>
    <w:p w:rsidR="005B0ABE" w:rsidRPr="00510C1E" w:rsidRDefault="0037216C" w:rsidP="00507E0B">
      <w:pPr>
        <w:pStyle w:val="p"/>
        <w:spacing w:line="240" w:lineRule="auto"/>
        <w:ind w:firstLine="720"/>
      </w:pPr>
      <w:r w:rsidRPr="00510C1E">
        <w:t xml:space="preserve">A breakdown of the fleet by type of vehicle </w:t>
      </w:r>
      <w:r w:rsidR="004E61A9" w:rsidRPr="00510C1E">
        <w:t>over the last ten years (201</w:t>
      </w:r>
      <w:r w:rsidR="00A967CD">
        <w:t>6</w:t>
      </w:r>
      <w:r w:rsidR="004E61A9" w:rsidRPr="00510C1E">
        <w:t xml:space="preserve"> to 202</w:t>
      </w:r>
      <w:r w:rsidR="00A967CD">
        <w:t>5</w:t>
      </w:r>
      <w:r w:rsidR="004E61A9" w:rsidRPr="00510C1E">
        <w:t xml:space="preserve">) </w:t>
      </w:r>
      <w:r w:rsidRPr="00510C1E">
        <w:t>is given in Table 1.2. A</w:t>
      </w:r>
      <w:r w:rsidR="000D055B" w:rsidRPr="00510C1E">
        <w:t>s a</w:t>
      </w:r>
      <w:r w:rsidRPr="00510C1E">
        <w:t xml:space="preserve">t end of </w:t>
      </w:r>
      <w:r w:rsidR="005B0ABE" w:rsidRPr="00510C1E">
        <w:t>December</w:t>
      </w:r>
      <w:r w:rsidRPr="00510C1E">
        <w:t xml:space="preserve"> 20</w:t>
      </w:r>
      <w:r w:rsidR="004006E4" w:rsidRPr="00510C1E">
        <w:t>2</w:t>
      </w:r>
      <w:r w:rsidR="00A967CD">
        <w:t>5</w:t>
      </w:r>
      <w:r w:rsidRPr="00510C1E">
        <w:t xml:space="preserve">, the fleet consisted of </w:t>
      </w:r>
      <w:r w:rsidR="00D25BC6" w:rsidRPr="00510C1E">
        <w:t>5</w:t>
      </w:r>
      <w:r w:rsidR="00A967CD">
        <w:t>6</w:t>
      </w:r>
      <w:r w:rsidR="00625384" w:rsidRPr="00510C1E">
        <w:t>.</w:t>
      </w:r>
      <w:r w:rsidR="00A967CD">
        <w:t>8</w:t>
      </w:r>
      <w:r w:rsidRPr="00510C1E">
        <w:t>% (</w:t>
      </w:r>
      <w:r w:rsidR="00A967CD">
        <w:t>423</w:t>
      </w:r>
      <w:r w:rsidR="00725169">
        <w:t>,</w:t>
      </w:r>
      <w:r w:rsidR="00A967CD">
        <w:t>869</w:t>
      </w:r>
      <w:r w:rsidRPr="00510C1E">
        <w:t>) cars, double cab pickup</w:t>
      </w:r>
      <w:r w:rsidR="004E61A9" w:rsidRPr="00510C1E">
        <w:t>s</w:t>
      </w:r>
      <w:r w:rsidRPr="00510C1E">
        <w:t xml:space="preserve"> and dual</w:t>
      </w:r>
      <w:r w:rsidR="00E01FDC" w:rsidRPr="00510C1E">
        <w:t>-</w:t>
      </w:r>
      <w:r w:rsidRPr="00510C1E">
        <w:t xml:space="preserve">purpose vehicles and </w:t>
      </w:r>
      <w:r w:rsidR="00A967CD">
        <w:t>34.4</w:t>
      </w:r>
      <w:r w:rsidRPr="00510C1E">
        <w:t>% (</w:t>
      </w:r>
      <w:r w:rsidR="003A5AA6" w:rsidRPr="00510C1E">
        <w:t>2</w:t>
      </w:r>
      <w:r w:rsidR="00A967CD">
        <w:t>57</w:t>
      </w:r>
      <w:r w:rsidR="00725169">
        <w:t>,</w:t>
      </w:r>
      <w:r w:rsidR="00A967CD">
        <w:t>269</w:t>
      </w:r>
      <w:r w:rsidRPr="00510C1E">
        <w:t xml:space="preserve">) auto/motor cycles. The remaining </w:t>
      </w:r>
      <w:r w:rsidR="00A967CD">
        <w:t>8</w:t>
      </w:r>
      <w:r w:rsidRPr="00510C1E">
        <w:t>.</w:t>
      </w:r>
      <w:r w:rsidR="00A967CD">
        <w:t>8</w:t>
      </w:r>
      <w:r w:rsidRPr="00510C1E">
        <w:t>% comprised vans (</w:t>
      </w:r>
      <w:r w:rsidR="004E2D09" w:rsidRPr="00510C1E">
        <w:t>3</w:t>
      </w:r>
      <w:r w:rsidR="00A967CD">
        <w:t>2</w:t>
      </w:r>
      <w:r w:rsidRPr="00510C1E">
        <w:t>,</w:t>
      </w:r>
      <w:r w:rsidR="008E7920">
        <w:t>067</w:t>
      </w:r>
      <w:r w:rsidRPr="00510C1E">
        <w:t>), lorries and trucks (</w:t>
      </w:r>
      <w:r w:rsidR="008E7920">
        <w:t>20</w:t>
      </w:r>
      <w:r w:rsidR="00327398">
        <w:t>,</w:t>
      </w:r>
      <w:r w:rsidR="008E7920">
        <w:t>825</w:t>
      </w:r>
      <w:r w:rsidRPr="00510C1E">
        <w:t>), buses (</w:t>
      </w:r>
      <w:r w:rsidR="00D25BC6" w:rsidRPr="00510C1E">
        <w:t>3</w:t>
      </w:r>
      <w:r w:rsidRPr="00510C1E">
        <w:t>,</w:t>
      </w:r>
      <w:r w:rsidR="008E7920">
        <w:t>418</w:t>
      </w:r>
      <w:r w:rsidRPr="00510C1E">
        <w:t>) and other vehicles (</w:t>
      </w:r>
      <w:r w:rsidR="00FB6A7A" w:rsidRPr="00510C1E">
        <w:t>9</w:t>
      </w:r>
      <w:r w:rsidRPr="00510C1E">
        <w:t>,</w:t>
      </w:r>
      <w:r w:rsidR="008E7920">
        <w:t>513</w:t>
      </w:r>
      <w:r w:rsidRPr="00510C1E">
        <w:t>).</w:t>
      </w:r>
      <w:r w:rsidR="005B0ABE" w:rsidRPr="00510C1E">
        <w:t xml:space="preserve">  </w:t>
      </w:r>
    </w:p>
    <w:p w:rsidR="00862F52" w:rsidRPr="00510C1E" w:rsidRDefault="00862F52" w:rsidP="00507E0B">
      <w:pPr>
        <w:jc w:val="both"/>
        <w:rPr>
          <w:color w:val="FF0000"/>
        </w:rPr>
      </w:pPr>
    </w:p>
    <w:p w:rsidR="0037216C" w:rsidRPr="00510C1E" w:rsidRDefault="0037216C" w:rsidP="00507E0B">
      <w:pPr>
        <w:jc w:val="both"/>
        <w:rPr>
          <w:color w:val="FF0000"/>
          <w:lang w:val="en-US"/>
        </w:rPr>
      </w:pPr>
    </w:p>
    <w:p w:rsidR="00862F52" w:rsidRPr="00510C1E" w:rsidRDefault="00E0761D" w:rsidP="00507E0B">
      <w:pPr>
        <w:pStyle w:val="Heading1"/>
      </w:pPr>
      <w:r w:rsidRPr="00510C1E">
        <w:t>3.</w:t>
      </w:r>
      <w:r w:rsidRPr="00510C1E">
        <w:tab/>
        <w:t xml:space="preserve">Vehicles used for </w:t>
      </w:r>
      <w:r w:rsidR="00862F52" w:rsidRPr="00510C1E">
        <w:t>transport of passengers</w:t>
      </w:r>
      <w:r w:rsidR="00862F52" w:rsidRPr="00510C1E">
        <w:tab/>
      </w:r>
    </w:p>
    <w:p w:rsidR="00862F52" w:rsidRPr="00510C1E" w:rsidRDefault="00862F52" w:rsidP="00507E0B">
      <w:pPr>
        <w:jc w:val="both"/>
      </w:pPr>
    </w:p>
    <w:p w:rsidR="007A6D43" w:rsidRPr="00510C1E" w:rsidRDefault="00862F52" w:rsidP="00507E0B">
      <w:pPr>
        <w:jc w:val="both"/>
        <w:rPr>
          <w:b/>
        </w:rPr>
      </w:pPr>
      <w:r w:rsidRPr="00510C1E">
        <w:rPr>
          <w:b/>
          <w:i/>
          <w:iCs/>
        </w:rPr>
        <w:t>3.1</w:t>
      </w:r>
      <w:r w:rsidRPr="00510C1E">
        <w:rPr>
          <w:b/>
          <w:i/>
          <w:iCs/>
        </w:rPr>
        <w:tab/>
      </w:r>
      <w:r w:rsidR="007A6D43" w:rsidRPr="00510C1E">
        <w:rPr>
          <w:b/>
          <w:i/>
          <w:iCs/>
        </w:rPr>
        <w:t>Cars, double cap pickup</w:t>
      </w:r>
      <w:r w:rsidR="004E61A9" w:rsidRPr="00510C1E">
        <w:rPr>
          <w:b/>
          <w:i/>
          <w:iCs/>
        </w:rPr>
        <w:t>s</w:t>
      </w:r>
      <w:r w:rsidR="007A6D43" w:rsidRPr="00510C1E">
        <w:rPr>
          <w:b/>
          <w:i/>
          <w:iCs/>
        </w:rPr>
        <w:t xml:space="preserve"> and dual purpose vehicles</w:t>
      </w:r>
    </w:p>
    <w:p w:rsidR="007A6D43" w:rsidRPr="00510C1E" w:rsidRDefault="007A6D43" w:rsidP="00507E0B">
      <w:pPr>
        <w:pStyle w:val="p"/>
        <w:spacing w:line="240" w:lineRule="auto"/>
        <w:ind w:firstLine="720"/>
      </w:pPr>
      <w:r w:rsidRPr="00510C1E">
        <w:t>A</w:t>
      </w:r>
      <w:r w:rsidR="000D055B" w:rsidRPr="00510C1E">
        <w:t xml:space="preserve">s at </w:t>
      </w:r>
      <w:r w:rsidRPr="00510C1E">
        <w:t>end of December 20</w:t>
      </w:r>
      <w:r w:rsidR="005F70A6" w:rsidRPr="00510C1E">
        <w:t>2</w:t>
      </w:r>
      <w:r w:rsidR="00754D3F">
        <w:t>5</w:t>
      </w:r>
      <w:r w:rsidRPr="00510C1E">
        <w:t>, the number of cars, double cab pickup</w:t>
      </w:r>
      <w:r w:rsidR="004E61A9" w:rsidRPr="00510C1E">
        <w:t>s</w:t>
      </w:r>
      <w:r w:rsidRPr="00510C1E">
        <w:t xml:space="preserve"> and dual purpose vehicles was </w:t>
      </w:r>
      <w:r w:rsidR="00754D3F">
        <w:t>423</w:t>
      </w:r>
      <w:r w:rsidR="00BE1907">
        <w:t>,</w:t>
      </w:r>
      <w:r w:rsidR="00754D3F">
        <w:t>869</w:t>
      </w:r>
      <w:r w:rsidRPr="00510C1E">
        <w:t xml:space="preserve">, a rise of </w:t>
      </w:r>
      <w:r w:rsidR="00BE1907">
        <w:t>6.</w:t>
      </w:r>
      <w:r w:rsidR="00754D3F">
        <w:t>7</w:t>
      </w:r>
      <w:r w:rsidRPr="00510C1E">
        <w:t xml:space="preserve">% over the figure of </w:t>
      </w:r>
      <w:r w:rsidR="00BE1907">
        <w:t>3</w:t>
      </w:r>
      <w:r w:rsidR="00754D3F">
        <w:t>97</w:t>
      </w:r>
      <w:r w:rsidR="00BE1907">
        <w:t>,</w:t>
      </w:r>
      <w:r w:rsidR="00754D3F">
        <w:t>2</w:t>
      </w:r>
      <w:r w:rsidR="00BE1907">
        <w:t>66</w:t>
      </w:r>
      <w:r w:rsidRPr="00510C1E">
        <w:t xml:space="preserve"> as at end of December 20</w:t>
      </w:r>
      <w:r w:rsidR="00616C7C" w:rsidRPr="00510C1E">
        <w:t>2</w:t>
      </w:r>
      <w:r w:rsidR="00754D3F">
        <w:t>4</w:t>
      </w:r>
      <w:r w:rsidRPr="00510C1E">
        <w:t xml:space="preserve">. This increase resulted from the registration of </w:t>
      </w:r>
      <w:r w:rsidR="00754D3F">
        <w:t>30</w:t>
      </w:r>
      <w:r w:rsidR="00CE4120">
        <w:t>,</w:t>
      </w:r>
      <w:r w:rsidR="00754D3F">
        <w:t>341</w:t>
      </w:r>
      <w:r w:rsidRPr="00510C1E">
        <w:t xml:space="preserve"> such vehicles </w:t>
      </w:r>
      <w:r w:rsidR="00321C65">
        <w:t>(</w:t>
      </w:r>
      <w:r w:rsidR="00974AEA">
        <w:t>1</w:t>
      </w:r>
      <w:r w:rsidR="00754D3F">
        <w:t>6</w:t>
      </w:r>
      <w:r w:rsidR="00974AEA">
        <w:t>,</w:t>
      </w:r>
      <w:r w:rsidR="00754D3F">
        <w:t>586</w:t>
      </w:r>
      <w:r w:rsidRPr="00510C1E">
        <w:t xml:space="preserve"> new, </w:t>
      </w:r>
      <w:r w:rsidR="00974AEA">
        <w:t>10,</w:t>
      </w:r>
      <w:r w:rsidR="00754D3F">
        <w:t>989</w:t>
      </w:r>
      <w:r w:rsidRPr="00510C1E">
        <w:t xml:space="preserve"> imported second-hand and </w:t>
      </w:r>
      <w:r w:rsidR="00974AEA">
        <w:t>2,</w:t>
      </w:r>
      <w:r w:rsidR="00754D3F">
        <w:t>766</w:t>
      </w:r>
      <w:r w:rsidRPr="00510C1E">
        <w:t xml:space="preserve"> re-registered), partly offset by </w:t>
      </w:r>
      <w:r w:rsidR="00754D3F">
        <w:t>3</w:t>
      </w:r>
      <w:r w:rsidR="00974AEA">
        <w:t>,</w:t>
      </w:r>
      <w:r w:rsidR="00754D3F">
        <w:t>738</w:t>
      </w:r>
      <w:r w:rsidR="00974AEA">
        <w:t xml:space="preserve"> </w:t>
      </w:r>
      <w:r w:rsidRPr="00510C1E">
        <w:t>vehicles that were put off the road</w:t>
      </w:r>
      <w:r w:rsidR="00154DCD" w:rsidRPr="00510C1E">
        <w:t xml:space="preserve"> (Table 1</w:t>
      </w:r>
      <w:r w:rsidR="00C6628C" w:rsidRPr="00510C1E">
        <w:t>.1</w:t>
      </w:r>
      <w:r w:rsidR="00154DCD" w:rsidRPr="00510C1E">
        <w:t>)</w:t>
      </w:r>
      <w:r w:rsidRPr="00510C1E">
        <w:t>.</w:t>
      </w:r>
    </w:p>
    <w:p w:rsidR="00862F52" w:rsidRPr="00510C1E" w:rsidRDefault="00862F52" w:rsidP="00507E0B">
      <w:pPr>
        <w:jc w:val="both"/>
      </w:pPr>
      <w:r w:rsidRPr="00510C1E">
        <w:t>Table 1.3 shows the age distribution of cars</w:t>
      </w:r>
      <w:r w:rsidR="00F901D9" w:rsidRPr="00510C1E">
        <w:t xml:space="preserve">, </w:t>
      </w:r>
      <w:r w:rsidR="003D2C60" w:rsidRPr="00510C1E">
        <w:t xml:space="preserve">dual purpose vehicles and </w:t>
      </w:r>
      <w:r w:rsidR="00F901D9" w:rsidRPr="00510C1E">
        <w:t>double cab pickup</w:t>
      </w:r>
      <w:r w:rsidRPr="00510C1E">
        <w:t>. A</w:t>
      </w:r>
      <w:r w:rsidR="003D2C60" w:rsidRPr="00510C1E">
        <w:t xml:space="preserve">s at </w:t>
      </w:r>
      <w:r w:rsidRPr="00510C1E">
        <w:t>end of December 20</w:t>
      </w:r>
      <w:r w:rsidR="005F70A6" w:rsidRPr="00510C1E">
        <w:t>2</w:t>
      </w:r>
      <w:r w:rsidR="00754D3F">
        <w:t>5</w:t>
      </w:r>
      <w:r w:rsidRPr="00510C1E">
        <w:t xml:space="preserve">, </w:t>
      </w:r>
      <w:r w:rsidR="00154DCD" w:rsidRPr="00510C1E">
        <w:t xml:space="preserve">some </w:t>
      </w:r>
      <w:r w:rsidR="00434FE4" w:rsidRPr="00510C1E">
        <w:t>2</w:t>
      </w:r>
      <w:r w:rsidR="00754D3F">
        <w:t>4</w:t>
      </w:r>
      <w:r w:rsidR="00974AEA">
        <w:t>.</w:t>
      </w:r>
      <w:r w:rsidR="00754D3F">
        <w:t>8</w:t>
      </w:r>
      <w:r w:rsidRPr="00510C1E">
        <w:t xml:space="preserve">% were less than 5 years, </w:t>
      </w:r>
      <w:r w:rsidR="00474CED">
        <w:t>2</w:t>
      </w:r>
      <w:r w:rsidR="00754D3F">
        <w:t>0</w:t>
      </w:r>
      <w:r w:rsidR="003D2C60" w:rsidRPr="00510C1E">
        <w:t>.</w:t>
      </w:r>
      <w:r w:rsidR="00754D3F">
        <w:t>6</w:t>
      </w:r>
      <w:r w:rsidRPr="00510C1E">
        <w:t xml:space="preserve">% between 5 and 9 years and the remaining </w:t>
      </w:r>
      <w:r w:rsidR="00616C7C" w:rsidRPr="00510C1E">
        <w:t>5</w:t>
      </w:r>
      <w:r w:rsidR="003D2C60" w:rsidRPr="00510C1E">
        <w:t>4.</w:t>
      </w:r>
      <w:r w:rsidR="00974AEA">
        <w:t>6</w:t>
      </w:r>
      <w:r w:rsidRPr="00510C1E">
        <w:t xml:space="preserve">%, 10 years and above. </w:t>
      </w:r>
    </w:p>
    <w:p w:rsidR="00122510" w:rsidRPr="00510C1E" w:rsidRDefault="00122510" w:rsidP="00507E0B">
      <w:pPr>
        <w:jc w:val="both"/>
        <w:rPr>
          <w:color w:val="FF0000"/>
        </w:rPr>
      </w:pPr>
    </w:p>
    <w:p w:rsidR="003D2C60" w:rsidRPr="00510C1E" w:rsidRDefault="003D2C60" w:rsidP="00507E0B">
      <w:pPr>
        <w:jc w:val="both"/>
        <w:rPr>
          <w:color w:val="FF0000"/>
        </w:rPr>
      </w:pPr>
    </w:p>
    <w:p w:rsidR="00862F52" w:rsidRPr="00510C1E" w:rsidRDefault="00862F52" w:rsidP="00507E0B">
      <w:pPr>
        <w:pStyle w:val="p"/>
        <w:numPr>
          <w:ilvl w:val="1"/>
          <w:numId w:val="2"/>
        </w:numPr>
        <w:spacing w:line="240" w:lineRule="auto"/>
        <w:rPr>
          <w:b/>
          <w:i/>
          <w:iCs/>
        </w:rPr>
      </w:pPr>
      <w:r w:rsidRPr="00510C1E">
        <w:rPr>
          <w:b/>
          <w:i/>
          <w:iCs/>
        </w:rPr>
        <w:t>Buses</w:t>
      </w:r>
    </w:p>
    <w:p w:rsidR="00862F52" w:rsidRPr="00510C1E" w:rsidRDefault="00862F52" w:rsidP="00507E0B">
      <w:pPr>
        <w:pStyle w:val="p"/>
        <w:spacing w:line="240" w:lineRule="auto"/>
        <w:ind w:firstLine="720"/>
      </w:pPr>
      <w:r w:rsidRPr="00510C1E">
        <w:t>A</w:t>
      </w:r>
      <w:r w:rsidR="003D2C60" w:rsidRPr="00510C1E">
        <w:t>s a</w:t>
      </w:r>
      <w:r w:rsidRPr="00510C1E">
        <w:t>t end of December 20</w:t>
      </w:r>
      <w:r w:rsidR="005F70A6" w:rsidRPr="00510C1E">
        <w:t>2</w:t>
      </w:r>
      <w:r w:rsidR="00754D3F">
        <w:t>5</w:t>
      </w:r>
      <w:r w:rsidRPr="00510C1E">
        <w:t xml:space="preserve">, there were </w:t>
      </w:r>
      <w:r w:rsidR="00151B41" w:rsidRPr="00510C1E">
        <w:t>3</w:t>
      </w:r>
      <w:r w:rsidRPr="00510C1E">
        <w:t>,</w:t>
      </w:r>
      <w:r w:rsidR="00A026D6">
        <w:t>418</w:t>
      </w:r>
      <w:r w:rsidR="001C05EF" w:rsidRPr="00510C1E">
        <w:t xml:space="preserve"> registered buses</w:t>
      </w:r>
      <w:r w:rsidRPr="00510C1E">
        <w:t xml:space="preserve">. </w:t>
      </w:r>
      <w:r w:rsidR="004E61A9" w:rsidRPr="00510C1E">
        <w:t>In</w:t>
      </w:r>
      <w:r w:rsidRPr="00510C1E">
        <w:t xml:space="preserve"> 20</w:t>
      </w:r>
      <w:r w:rsidR="00403AF5" w:rsidRPr="00510C1E">
        <w:t>2</w:t>
      </w:r>
      <w:r w:rsidR="00A026D6">
        <w:t>5</w:t>
      </w:r>
      <w:r w:rsidRPr="00510C1E">
        <w:t xml:space="preserve">, </w:t>
      </w:r>
      <w:r w:rsidR="00E0761D" w:rsidRPr="00510C1E">
        <w:t xml:space="preserve">some </w:t>
      </w:r>
      <w:r w:rsidR="00A026D6">
        <w:t>116</w:t>
      </w:r>
      <w:r w:rsidR="00102523" w:rsidRPr="00510C1E">
        <w:t xml:space="preserve"> new</w:t>
      </w:r>
      <w:r w:rsidRPr="00510C1E">
        <w:t xml:space="preserve"> buses</w:t>
      </w:r>
      <w:r w:rsidR="00D45F63" w:rsidRPr="00510C1E">
        <w:t xml:space="preserve"> </w:t>
      </w:r>
      <w:r w:rsidRPr="00510C1E">
        <w:t>were registered</w:t>
      </w:r>
      <w:r w:rsidR="00DE0299" w:rsidRPr="00510C1E">
        <w:t xml:space="preserve">, </w:t>
      </w:r>
      <w:r w:rsidR="00A026D6">
        <w:t>1</w:t>
      </w:r>
      <w:r w:rsidR="00826390" w:rsidRPr="00510C1E">
        <w:t xml:space="preserve"> w</w:t>
      </w:r>
      <w:r w:rsidR="00A026D6">
        <w:t>as</w:t>
      </w:r>
      <w:r w:rsidR="00826390" w:rsidRPr="00510C1E">
        <w:t xml:space="preserve"> imported second-hand, </w:t>
      </w:r>
      <w:r w:rsidR="00A026D6">
        <w:t>8</w:t>
      </w:r>
      <w:r w:rsidR="00DE0299" w:rsidRPr="00510C1E">
        <w:t xml:space="preserve"> w</w:t>
      </w:r>
      <w:r w:rsidR="00A026D6">
        <w:t>ere</w:t>
      </w:r>
      <w:r w:rsidR="00DE0299" w:rsidRPr="00510C1E">
        <w:t xml:space="preserve"> re-registered</w:t>
      </w:r>
      <w:r w:rsidR="009F31F4" w:rsidRPr="00510C1E">
        <w:t>,</w:t>
      </w:r>
      <w:r w:rsidRPr="00510C1E">
        <w:t xml:space="preserve"> while </w:t>
      </w:r>
      <w:r w:rsidR="00A026D6">
        <w:t>15</w:t>
      </w:r>
      <w:r w:rsidRPr="00510C1E">
        <w:t xml:space="preserve"> bus</w:t>
      </w:r>
      <w:r w:rsidR="00A026D6">
        <w:t>es</w:t>
      </w:r>
      <w:r w:rsidRPr="00510C1E">
        <w:t xml:space="preserve"> w</w:t>
      </w:r>
      <w:r w:rsidR="00A026D6">
        <w:t>ere</w:t>
      </w:r>
      <w:r w:rsidRPr="00510C1E">
        <w:t xml:space="preserve"> put off the road</w:t>
      </w:r>
      <w:r w:rsidR="009F31F4" w:rsidRPr="00510C1E">
        <w:t>,</w:t>
      </w:r>
      <w:r w:rsidRPr="00510C1E">
        <w:t xml:space="preserve"> resulting in a</w:t>
      </w:r>
      <w:r w:rsidR="00433779" w:rsidRPr="00510C1E">
        <w:t>n</w:t>
      </w:r>
      <w:r w:rsidR="0070375A" w:rsidRPr="00510C1E">
        <w:t xml:space="preserve"> </w:t>
      </w:r>
      <w:r w:rsidR="00433779" w:rsidRPr="00510C1E">
        <w:t>in</w:t>
      </w:r>
      <w:r w:rsidRPr="00510C1E">
        <w:t xml:space="preserve">crease of </w:t>
      </w:r>
      <w:r w:rsidR="00A026D6">
        <w:t>110</w:t>
      </w:r>
      <w:r w:rsidR="00433779" w:rsidRPr="00510C1E">
        <w:t xml:space="preserve"> bus</w:t>
      </w:r>
      <w:r w:rsidR="00403AF5" w:rsidRPr="00510C1E">
        <w:t>es</w:t>
      </w:r>
      <w:r w:rsidRPr="00510C1E">
        <w:t>.</w:t>
      </w:r>
    </w:p>
    <w:p w:rsidR="000471A9" w:rsidRPr="00510C1E" w:rsidRDefault="000471A9" w:rsidP="00507E0B">
      <w:pPr>
        <w:pStyle w:val="p"/>
        <w:spacing w:line="240" w:lineRule="auto"/>
        <w:ind w:firstLine="720"/>
        <w:rPr>
          <w:strike/>
        </w:rPr>
      </w:pPr>
    </w:p>
    <w:p w:rsidR="009A7C97" w:rsidRPr="00510C1E" w:rsidRDefault="009A7C97" w:rsidP="00507E0B">
      <w:pPr>
        <w:pStyle w:val="sh"/>
        <w:numPr>
          <w:ilvl w:val="0"/>
          <w:numId w:val="0"/>
        </w:numPr>
      </w:pPr>
    </w:p>
    <w:p w:rsidR="009E1DD5" w:rsidRPr="00510C1E" w:rsidRDefault="009E1DD5" w:rsidP="00507E0B">
      <w:pPr>
        <w:pStyle w:val="sh"/>
        <w:numPr>
          <w:ilvl w:val="0"/>
          <w:numId w:val="0"/>
        </w:numPr>
      </w:pPr>
      <w:r w:rsidRPr="00510C1E">
        <w:lastRenderedPageBreak/>
        <w:t>4.</w:t>
      </w:r>
      <w:r w:rsidRPr="00510C1E">
        <w:tab/>
        <w:t>Motor cycles and auto cycles</w:t>
      </w:r>
    </w:p>
    <w:p w:rsidR="00257681" w:rsidRPr="00510C1E" w:rsidRDefault="009E1DD5" w:rsidP="00507E0B">
      <w:pPr>
        <w:pStyle w:val="sh"/>
        <w:numPr>
          <w:ilvl w:val="0"/>
          <w:numId w:val="0"/>
        </w:numPr>
        <w:rPr>
          <w:b w:val="0"/>
        </w:rPr>
      </w:pPr>
      <w:r w:rsidRPr="00510C1E">
        <w:tab/>
      </w:r>
      <w:r w:rsidRPr="00510C1E">
        <w:rPr>
          <w:b w:val="0"/>
        </w:rPr>
        <w:t>A</w:t>
      </w:r>
      <w:r w:rsidR="0090313F" w:rsidRPr="00510C1E">
        <w:rPr>
          <w:b w:val="0"/>
        </w:rPr>
        <w:t>s at</w:t>
      </w:r>
      <w:r w:rsidRPr="00510C1E">
        <w:rPr>
          <w:b w:val="0"/>
        </w:rPr>
        <w:t xml:space="preserve"> end of </w:t>
      </w:r>
      <w:r w:rsidR="004E61A9" w:rsidRPr="00510C1E">
        <w:rPr>
          <w:b w:val="0"/>
        </w:rPr>
        <w:t xml:space="preserve">December </w:t>
      </w:r>
      <w:r w:rsidRPr="00510C1E">
        <w:rPr>
          <w:b w:val="0"/>
        </w:rPr>
        <w:t>20</w:t>
      </w:r>
      <w:r w:rsidR="00403AF5" w:rsidRPr="00510C1E">
        <w:rPr>
          <w:b w:val="0"/>
        </w:rPr>
        <w:t>2</w:t>
      </w:r>
      <w:r w:rsidR="00A026D6">
        <w:rPr>
          <w:b w:val="0"/>
        </w:rPr>
        <w:t>5</w:t>
      </w:r>
      <w:r w:rsidRPr="00510C1E">
        <w:rPr>
          <w:b w:val="0"/>
        </w:rPr>
        <w:t xml:space="preserve">, there were </w:t>
      </w:r>
      <w:r w:rsidR="00E40AE6" w:rsidRPr="00510C1E">
        <w:rPr>
          <w:b w:val="0"/>
        </w:rPr>
        <w:t>2</w:t>
      </w:r>
      <w:r w:rsidR="00A026D6">
        <w:rPr>
          <w:b w:val="0"/>
        </w:rPr>
        <w:t>57</w:t>
      </w:r>
      <w:r w:rsidR="00736245">
        <w:rPr>
          <w:b w:val="0"/>
        </w:rPr>
        <w:t>,</w:t>
      </w:r>
      <w:r w:rsidR="00A026D6">
        <w:rPr>
          <w:b w:val="0"/>
        </w:rPr>
        <w:t>269</w:t>
      </w:r>
      <w:r w:rsidRPr="00510C1E">
        <w:rPr>
          <w:b w:val="0"/>
        </w:rPr>
        <w:t xml:space="preserve"> motor cycles and auto cycles. This represents a net increase of </w:t>
      </w:r>
      <w:r w:rsidR="00A026D6">
        <w:rPr>
          <w:b w:val="0"/>
        </w:rPr>
        <w:t>7</w:t>
      </w:r>
      <w:r w:rsidR="00876A6B">
        <w:rPr>
          <w:b w:val="0"/>
        </w:rPr>
        <w:t>,8</w:t>
      </w:r>
      <w:r w:rsidR="00A026D6">
        <w:rPr>
          <w:b w:val="0"/>
        </w:rPr>
        <w:t>18</w:t>
      </w:r>
      <w:r w:rsidRPr="00510C1E">
        <w:rPr>
          <w:b w:val="0"/>
        </w:rPr>
        <w:t xml:space="preserve"> (+</w:t>
      </w:r>
      <w:r w:rsidR="00A026D6">
        <w:rPr>
          <w:b w:val="0"/>
        </w:rPr>
        <w:t>3</w:t>
      </w:r>
      <w:r w:rsidR="00E40AE6" w:rsidRPr="00510C1E">
        <w:rPr>
          <w:b w:val="0"/>
        </w:rPr>
        <w:t>.</w:t>
      </w:r>
      <w:r w:rsidR="00A026D6">
        <w:rPr>
          <w:b w:val="0"/>
        </w:rPr>
        <w:t>1</w:t>
      </w:r>
      <w:r w:rsidRPr="00510C1E">
        <w:rPr>
          <w:b w:val="0"/>
        </w:rPr>
        <w:t xml:space="preserve">%) against </w:t>
      </w:r>
      <w:r w:rsidR="00876A6B">
        <w:rPr>
          <w:b w:val="0"/>
        </w:rPr>
        <w:t>24</w:t>
      </w:r>
      <w:r w:rsidR="00A026D6">
        <w:rPr>
          <w:b w:val="0"/>
        </w:rPr>
        <w:t>9</w:t>
      </w:r>
      <w:r w:rsidR="00876A6B">
        <w:rPr>
          <w:b w:val="0"/>
        </w:rPr>
        <w:t>,</w:t>
      </w:r>
      <w:r w:rsidR="00A026D6">
        <w:rPr>
          <w:b w:val="0"/>
        </w:rPr>
        <w:t>451</w:t>
      </w:r>
      <w:r w:rsidR="008C03F6" w:rsidRPr="00510C1E">
        <w:rPr>
          <w:b w:val="0"/>
        </w:rPr>
        <w:t xml:space="preserve"> at the end of </w:t>
      </w:r>
      <w:r w:rsidR="004E61A9" w:rsidRPr="00510C1E">
        <w:rPr>
          <w:b w:val="0"/>
        </w:rPr>
        <w:t xml:space="preserve">December </w:t>
      </w:r>
      <w:r w:rsidR="008C03F6" w:rsidRPr="00510C1E">
        <w:rPr>
          <w:b w:val="0"/>
        </w:rPr>
        <w:t>20</w:t>
      </w:r>
      <w:r w:rsidR="00CB4FFA" w:rsidRPr="00510C1E">
        <w:rPr>
          <w:b w:val="0"/>
        </w:rPr>
        <w:t>2</w:t>
      </w:r>
      <w:r w:rsidR="00A026D6">
        <w:rPr>
          <w:b w:val="0"/>
        </w:rPr>
        <w:t>4</w:t>
      </w:r>
      <w:r w:rsidR="00896ADD" w:rsidRPr="00510C1E">
        <w:rPr>
          <w:b w:val="0"/>
        </w:rPr>
        <w:t xml:space="preserve"> (</w:t>
      </w:r>
      <w:r w:rsidR="008573EF" w:rsidRPr="00510C1E">
        <w:rPr>
          <w:b w:val="0"/>
        </w:rPr>
        <w:t>Table</w:t>
      </w:r>
      <w:r w:rsidR="00896ADD" w:rsidRPr="00510C1E">
        <w:rPr>
          <w:b w:val="0"/>
        </w:rPr>
        <w:t xml:space="preserve"> 1.1)</w:t>
      </w:r>
      <w:r w:rsidR="008C03F6" w:rsidRPr="00510C1E">
        <w:rPr>
          <w:b w:val="0"/>
        </w:rPr>
        <w:t>.</w:t>
      </w:r>
    </w:p>
    <w:p w:rsidR="00631A83" w:rsidRPr="00510C1E" w:rsidRDefault="00631A83" w:rsidP="00631A83">
      <w:pPr>
        <w:pStyle w:val="sh"/>
        <w:numPr>
          <w:ilvl w:val="0"/>
          <w:numId w:val="0"/>
        </w:numPr>
      </w:pPr>
      <w:r w:rsidRPr="00510C1E">
        <w:t>5.</w:t>
      </w:r>
      <w:r w:rsidRPr="00510C1E">
        <w:tab/>
        <w:t xml:space="preserve">Road traffic accidents </w:t>
      </w:r>
    </w:p>
    <w:p w:rsidR="00631A83" w:rsidRPr="00AC712A" w:rsidRDefault="00631A83" w:rsidP="00631A83">
      <w:pPr>
        <w:pStyle w:val="BodyText"/>
        <w:spacing w:before="240" w:after="360"/>
        <w:ind w:firstLine="720"/>
      </w:pPr>
      <w:r w:rsidRPr="00AC712A">
        <w:t>The number of road traffic accidents registered during the year 20</w:t>
      </w:r>
      <w:r w:rsidR="001923B5" w:rsidRPr="00AC712A">
        <w:t>2</w:t>
      </w:r>
      <w:r w:rsidR="00A026D6">
        <w:t>5</w:t>
      </w:r>
      <w:r w:rsidRPr="00AC712A">
        <w:t xml:space="preserve"> was </w:t>
      </w:r>
      <w:r w:rsidR="00A026D6">
        <w:t>40</w:t>
      </w:r>
      <w:r w:rsidR="00CE4120" w:rsidRPr="00AC712A">
        <w:t>,</w:t>
      </w:r>
      <w:r w:rsidR="00A026D6">
        <w:t>220</w:t>
      </w:r>
      <w:r w:rsidR="00454188" w:rsidRPr="00AC712A">
        <w:t xml:space="preserve"> </w:t>
      </w:r>
      <w:r w:rsidRPr="00AC712A">
        <w:t xml:space="preserve">against </w:t>
      </w:r>
      <w:r w:rsidR="00CE4120" w:rsidRPr="00AC712A">
        <w:t>3</w:t>
      </w:r>
      <w:r w:rsidR="00E673D9">
        <w:t>9</w:t>
      </w:r>
      <w:r w:rsidR="00CE4120" w:rsidRPr="00AC712A">
        <w:t>,4</w:t>
      </w:r>
      <w:r w:rsidR="00E673D9">
        <w:t>85</w:t>
      </w:r>
      <w:r w:rsidRPr="00AC712A">
        <w:t xml:space="preserve"> in the preceding year, showing a</w:t>
      </w:r>
      <w:r w:rsidR="00454188" w:rsidRPr="00AC712A">
        <w:t>n</w:t>
      </w:r>
      <w:r w:rsidRPr="00AC712A">
        <w:t xml:space="preserve"> </w:t>
      </w:r>
      <w:r w:rsidR="00454188" w:rsidRPr="00AC712A">
        <w:t>in</w:t>
      </w:r>
      <w:r w:rsidRPr="00AC712A">
        <w:t xml:space="preserve">crease of </w:t>
      </w:r>
      <w:r w:rsidR="00E673D9">
        <w:t>1</w:t>
      </w:r>
      <w:r w:rsidR="00CE4120" w:rsidRPr="00AC712A">
        <w:t>.</w:t>
      </w:r>
      <w:r w:rsidR="00E673D9">
        <w:t>9</w:t>
      </w:r>
      <w:r w:rsidRPr="00AC712A">
        <w:t>%. Among th</w:t>
      </w:r>
      <w:r w:rsidR="001C5F13" w:rsidRPr="00AC712A">
        <w:t>o</w:t>
      </w:r>
      <w:r w:rsidRPr="00AC712A">
        <w:t xml:space="preserve">se accidents, in the majority, </w:t>
      </w:r>
      <w:r w:rsidR="00CE4120" w:rsidRPr="00AC712A">
        <w:t>37,</w:t>
      </w:r>
      <w:r w:rsidR="00E673D9">
        <w:t>850</w:t>
      </w:r>
      <w:r w:rsidRPr="00AC712A">
        <w:t xml:space="preserve"> (9</w:t>
      </w:r>
      <w:r w:rsidR="00CE4120" w:rsidRPr="00AC712A">
        <w:t>4</w:t>
      </w:r>
      <w:r w:rsidRPr="00AC712A">
        <w:t>.</w:t>
      </w:r>
      <w:r w:rsidR="00E673D9">
        <w:t>1</w:t>
      </w:r>
      <w:r w:rsidRPr="00AC712A">
        <w:t xml:space="preserve">%) there </w:t>
      </w:r>
      <w:r w:rsidRPr="00B777C7">
        <w:t>were no</w:t>
      </w:r>
      <w:r w:rsidRPr="00AC712A">
        <w:t xml:space="preserve"> injury, </w:t>
      </w:r>
      <w:r w:rsidR="001F4D21" w:rsidRPr="00AC712A">
        <w:t>1</w:t>
      </w:r>
      <w:r w:rsidR="00E673D9">
        <w:t>16</w:t>
      </w:r>
      <w:r w:rsidRPr="00AC712A">
        <w:t xml:space="preserve"> were fatal and </w:t>
      </w:r>
      <w:r w:rsidR="00CE4120" w:rsidRPr="00AC712A">
        <w:t>2,</w:t>
      </w:r>
      <w:r w:rsidR="00E673D9">
        <w:t>254</w:t>
      </w:r>
      <w:r w:rsidRPr="00AC712A">
        <w:t xml:space="preserve"> caused serious</w:t>
      </w:r>
      <w:r w:rsidR="009F31F4" w:rsidRPr="00AC712A">
        <w:t xml:space="preserve"> or </w:t>
      </w:r>
      <w:r w:rsidRPr="00AC712A">
        <w:t>slight injuries (Table 2.1).</w:t>
      </w:r>
    </w:p>
    <w:p w:rsidR="007B7498" w:rsidRPr="00AC712A" w:rsidRDefault="00631A83" w:rsidP="00631A83">
      <w:pPr>
        <w:pStyle w:val="BodyText"/>
        <w:spacing w:before="240" w:after="360"/>
        <w:ind w:firstLine="720"/>
      </w:pPr>
      <w:r w:rsidRPr="00AC712A">
        <w:t>Compared to 20</w:t>
      </w:r>
      <w:r w:rsidR="00A03EC8" w:rsidRPr="00AC712A">
        <w:t>2</w:t>
      </w:r>
      <w:r w:rsidR="00E673D9">
        <w:t>4</w:t>
      </w:r>
      <w:r w:rsidRPr="00AC712A">
        <w:t>,</w:t>
      </w:r>
      <w:r w:rsidR="001C5F13" w:rsidRPr="00AC712A">
        <w:t xml:space="preserve"> </w:t>
      </w:r>
      <w:r w:rsidR="0004546A" w:rsidRPr="00AC712A">
        <w:t xml:space="preserve">accidents </w:t>
      </w:r>
      <w:r w:rsidRPr="00AC712A">
        <w:t>causing casualties</w:t>
      </w:r>
      <w:r w:rsidR="008B4B67" w:rsidRPr="00AC712A">
        <w:t xml:space="preserve"> </w:t>
      </w:r>
      <w:r w:rsidR="00E673D9">
        <w:t>increased</w:t>
      </w:r>
      <w:r w:rsidR="008B4B67" w:rsidRPr="00AC712A">
        <w:t xml:space="preserve"> by </w:t>
      </w:r>
      <w:r w:rsidR="00E673D9">
        <w:t>2</w:t>
      </w:r>
      <w:r w:rsidR="008B4B67" w:rsidRPr="00AC712A">
        <w:t>.</w:t>
      </w:r>
      <w:r w:rsidR="00E673D9">
        <w:t>8</w:t>
      </w:r>
      <w:r w:rsidR="008B4B67" w:rsidRPr="00AC712A">
        <w:t>%</w:t>
      </w:r>
      <w:r w:rsidR="001B6FCD" w:rsidRPr="00AC712A">
        <w:t xml:space="preserve"> in 202</w:t>
      </w:r>
      <w:r w:rsidR="00E673D9">
        <w:t>5</w:t>
      </w:r>
      <w:r w:rsidR="008B4B67" w:rsidRPr="00AC712A">
        <w:t xml:space="preserve">, </w:t>
      </w:r>
      <w:r w:rsidR="00123C4E" w:rsidRPr="00AC712A">
        <w:t xml:space="preserve">resulting </w:t>
      </w:r>
      <w:r w:rsidR="001B6FCD" w:rsidRPr="00AC712A">
        <w:t>to</w:t>
      </w:r>
      <w:r w:rsidR="008B4B67" w:rsidRPr="00AC712A">
        <w:t xml:space="preserve"> </w:t>
      </w:r>
      <w:r w:rsidR="00E673D9">
        <w:t>in</w:t>
      </w:r>
      <w:r w:rsidR="00CE4120" w:rsidRPr="00AC712A">
        <w:t>crease</w:t>
      </w:r>
      <w:r w:rsidR="00A52C71" w:rsidRPr="00AC712A">
        <w:t>s</w:t>
      </w:r>
      <w:r w:rsidR="001B6FCD" w:rsidRPr="00AC712A">
        <w:t xml:space="preserve"> in </w:t>
      </w:r>
      <w:r w:rsidR="00E673D9">
        <w:t>s</w:t>
      </w:r>
      <w:r w:rsidR="005C6444">
        <w:t>light</w:t>
      </w:r>
      <w:r w:rsidR="001B6FCD" w:rsidRPr="00AC712A">
        <w:t xml:space="preserve"> </w:t>
      </w:r>
      <w:r w:rsidR="00E673D9">
        <w:t>injuries</w:t>
      </w:r>
      <w:r w:rsidR="001B6FCD" w:rsidRPr="00AC712A">
        <w:t xml:space="preserve"> by </w:t>
      </w:r>
      <w:r w:rsidR="008020A3" w:rsidRPr="00AC712A">
        <w:t>3</w:t>
      </w:r>
      <w:r w:rsidR="00CE4120" w:rsidRPr="00AC712A">
        <w:t>.</w:t>
      </w:r>
      <w:r w:rsidR="005C6444">
        <w:t>4</w:t>
      </w:r>
      <w:r w:rsidR="001B6FCD" w:rsidRPr="00AC712A">
        <w:t xml:space="preserve">%, </w:t>
      </w:r>
      <w:r w:rsidR="008B4B67" w:rsidRPr="00AC712A">
        <w:t>s</w:t>
      </w:r>
      <w:r w:rsidR="005C6444">
        <w:t>erious</w:t>
      </w:r>
      <w:r w:rsidR="008B4B67" w:rsidRPr="00AC712A">
        <w:t xml:space="preserve"> injuries by </w:t>
      </w:r>
      <w:r w:rsidR="00E673D9">
        <w:t>3</w:t>
      </w:r>
      <w:r w:rsidR="00CE4120" w:rsidRPr="00AC712A">
        <w:t>.</w:t>
      </w:r>
      <w:r w:rsidR="005C6444">
        <w:t>1</w:t>
      </w:r>
      <w:r w:rsidR="008B4B67" w:rsidRPr="00AC712A">
        <w:t>%</w:t>
      </w:r>
      <w:r w:rsidR="00123C4E" w:rsidRPr="00AC712A">
        <w:t xml:space="preserve">, partly offset by </w:t>
      </w:r>
      <w:r w:rsidR="00E673D9">
        <w:t>de</w:t>
      </w:r>
      <w:r w:rsidR="00123C4E" w:rsidRPr="00AC712A">
        <w:t xml:space="preserve">creases in </w:t>
      </w:r>
      <w:r w:rsidR="00E673D9">
        <w:t>fatal</w:t>
      </w:r>
      <w:r w:rsidR="008B4B67" w:rsidRPr="00AC712A">
        <w:t xml:space="preserve"> </w:t>
      </w:r>
      <w:r w:rsidR="00E673D9">
        <w:t>accidents</w:t>
      </w:r>
      <w:r w:rsidR="008B4B67" w:rsidRPr="00AC712A">
        <w:t xml:space="preserve"> by </w:t>
      </w:r>
      <w:r w:rsidR="00E673D9">
        <w:t>7.2</w:t>
      </w:r>
      <w:r w:rsidR="008B4B67" w:rsidRPr="00AC712A">
        <w:t>%</w:t>
      </w:r>
      <w:r w:rsidR="001B6FCD" w:rsidRPr="00AC712A">
        <w:t>.</w:t>
      </w:r>
      <w:r w:rsidR="0004546A" w:rsidRPr="00AC712A">
        <w:t xml:space="preserve"> </w:t>
      </w:r>
    </w:p>
    <w:p w:rsidR="00631A83" w:rsidRPr="00AC712A" w:rsidRDefault="00631A83" w:rsidP="00C64E2B">
      <w:pPr>
        <w:pStyle w:val="BodyText"/>
        <w:spacing w:before="240" w:after="360"/>
        <w:ind w:firstLine="720"/>
        <w:rPr>
          <w:szCs w:val="24"/>
        </w:rPr>
      </w:pPr>
      <w:r w:rsidRPr="00AC712A">
        <w:t>In 20</w:t>
      </w:r>
      <w:r w:rsidR="009861C3" w:rsidRPr="00AC712A">
        <w:t>2</w:t>
      </w:r>
      <w:r w:rsidR="005C6444">
        <w:t>5</w:t>
      </w:r>
      <w:r w:rsidR="004E61A9" w:rsidRPr="00AC712A">
        <w:t>,</w:t>
      </w:r>
      <w:r w:rsidR="009861C3" w:rsidRPr="00AC712A">
        <w:t xml:space="preserve"> </w:t>
      </w:r>
      <w:r w:rsidR="00B640E8" w:rsidRPr="00AC712A">
        <w:t>the accident rate, expressed as the number of accidents per 100,000 mid-year population</w:t>
      </w:r>
      <w:r w:rsidR="004E61A9" w:rsidRPr="00AC712A">
        <w:t>,</w:t>
      </w:r>
      <w:r w:rsidR="00B640E8" w:rsidRPr="00AC712A">
        <w:t xml:space="preserve"> was </w:t>
      </w:r>
      <w:r w:rsidR="00CE4120" w:rsidRPr="00AC712A">
        <w:t>3,</w:t>
      </w:r>
      <w:r w:rsidR="005C6444">
        <w:t>355</w:t>
      </w:r>
      <w:r w:rsidR="00B640E8" w:rsidRPr="00AC712A">
        <w:t xml:space="preserve"> compared to </w:t>
      </w:r>
      <w:r w:rsidR="005C6444">
        <w:t>3</w:t>
      </w:r>
      <w:r w:rsidR="00CE4120" w:rsidRPr="00AC712A">
        <w:t>,</w:t>
      </w:r>
      <w:r w:rsidR="005C6444">
        <w:t>287</w:t>
      </w:r>
      <w:r w:rsidR="00CE4120" w:rsidRPr="00AC712A">
        <w:t xml:space="preserve"> </w:t>
      </w:r>
      <w:r w:rsidR="00B640E8" w:rsidRPr="00AC712A">
        <w:t>in 20</w:t>
      </w:r>
      <w:r w:rsidR="00A03EC8" w:rsidRPr="00AC712A">
        <w:t>2</w:t>
      </w:r>
      <w:r w:rsidR="00BB1A54">
        <w:t>4</w:t>
      </w:r>
      <w:r w:rsidR="00B640E8" w:rsidRPr="00AC712A">
        <w:t xml:space="preserve">. </w:t>
      </w:r>
      <w:r w:rsidR="00EA6128" w:rsidRPr="00AC712A">
        <w:rPr>
          <w:szCs w:val="24"/>
        </w:rPr>
        <w:t xml:space="preserve">The number of accidents per 1,000 mid-year registered motor vehicles </w:t>
      </w:r>
      <w:r w:rsidR="004E61A9" w:rsidRPr="00AC712A">
        <w:rPr>
          <w:szCs w:val="24"/>
        </w:rPr>
        <w:t xml:space="preserve">was </w:t>
      </w:r>
      <w:r w:rsidR="007039AD" w:rsidRPr="00AC712A">
        <w:rPr>
          <w:szCs w:val="24"/>
        </w:rPr>
        <w:t>5</w:t>
      </w:r>
      <w:r w:rsidR="00BB1A54">
        <w:rPr>
          <w:szCs w:val="24"/>
        </w:rPr>
        <w:t>5</w:t>
      </w:r>
      <w:r w:rsidR="00EA6128" w:rsidRPr="00AC712A">
        <w:rPr>
          <w:szCs w:val="24"/>
        </w:rPr>
        <w:t xml:space="preserve"> against </w:t>
      </w:r>
      <w:r w:rsidR="00394DCC" w:rsidRPr="00AC712A">
        <w:rPr>
          <w:szCs w:val="24"/>
        </w:rPr>
        <w:t>5</w:t>
      </w:r>
      <w:r w:rsidR="00BB1A54">
        <w:rPr>
          <w:szCs w:val="24"/>
        </w:rPr>
        <w:t>7</w:t>
      </w:r>
      <w:r w:rsidR="00EA6128" w:rsidRPr="00AC712A">
        <w:rPr>
          <w:szCs w:val="24"/>
        </w:rPr>
        <w:t xml:space="preserve"> in 20</w:t>
      </w:r>
      <w:r w:rsidR="00A03EC8" w:rsidRPr="00AC712A">
        <w:rPr>
          <w:szCs w:val="24"/>
        </w:rPr>
        <w:t>2</w:t>
      </w:r>
      <w:r w:rsidR="00BB1A54">
        <w:rPr>
          <w:szCs w:val="24"/>
        </w:rPr>
        <w:t>4</w:t>
      </w:r>
      <w:r w:rsidR="00EA6128" w:rsidRPr="00AC712A">
        <w:rPr>
          <w:szCs w:val="24"/>
        </w:rPr>
        <w:t>.</w:t>
      </w:r>
    </w:p>
    <w:p w:rsidR="002435FF" w:rsidRPr="00AC712A" w:rsidRDefault="002435FF" w:rsidP="002435FF">
      <w:pPr>
        <w:pStyle w:val="sh"/>
        <w:numPr>
          <w:ilvl w:val="0"/>
          <w:numId w:val="0"/>
        </w:numPr>
      </w:pPr>
      <w:r w:rsidRPr="00AC712A">
        <w:t>6.</w:t>
      </w:r>
      <w:r w:rsidRPr="00AC712A">
        <w:tab/>
        <w:t xml:space="preserve">Casualties </w:t>
      </w:r>
    </w:p>
    <w:p w:rsidR="00EA6128" w:rsidRPr="00AC712A" w:rsidRDefault="00EA6128" w:rsidP="00EE22C6">
      <w:pPr>
        <w:pStyle w:val="BodyText"/>
        <w:spacing w:before="240" w:after="360"/>
        <w:ind w:firstLine="720"/>
      </w:pPr>
      <w:r w:rsidRPr="00AC712A">
        <w:t>The number of persons who died as a result of road accidents in 202</w:t>
      </w:r>
      <w:r w:rsidR="00690FC8">
        <w:t>5</w:t>
      </w:r>
      <w:r w:rsidRPr="00AC712A">
        <w:t xml:space="preserve"> </w:t>
      </w:r>
      <w:r w:rsidR="00E9495D" w:rsidRPr="00AC712A">
        <w:t>was 1</w:t>
      </w:r>
      <w:r w:rsidR="00690FC8">
        <w:t>2</w:t>
      </w:r>
      <w:r w:rsidR="00B408A3" w:rsidRPr="00AC712A">
        <w:t>4</w:t>
      </w:r>
      <w:r w:rsidR="00E9495D" w:rsidRPr="00AC712A">
        <w:t xml:space="preserve"> </w:t>
      </w:r>
      <w:r w:rsidR="00637F0A" w:rsidRPr="00AC712A">
        <w:t>compared to 1</w:t>
      </w:r>
      <w:r w:rsidR="00CE4120" w:rsidRPr="00AC712A">
        <w:t>3</w:t>
      </w:r>
      <w:r w:rsidR="00690FC8">
        <w:t>4</w:t>
      </w:r>
      <w:r w:rsidR="0091108F" w:rsidRPr="00AC712A">
        <w:t xml:space="preserve"> </w:t>
      </w:r>
      <w:r w:rsidR="00E9495D" w:rsidRPr="00AC712A">
        <w:t>in 202</w:t>
      </w:r>
      <w:r w:rsidR="00690FC8">
        <w:t>4</w:t>
      </w:r>
      <w:r w:rsidR="00637F0A" w:rsidRPr="00AC712A">
        <w:t xml:space="preserve">.  </w:t>
      </w:r>
      <w:r w:rsidRPr="00AC712A">
        <w:t xml:space="preserve"> The fatality rate, expressed as the number of persons who died as a result of road accidents per 100,000 mid-year population, </w:t>
      </w:r>
      <w:r w:rsidR="00CE4120" w:rsidRPr="00AC712A">
        <w:t>de</w:t>
      </w:r>
      <w:r w:rsidR="00A17639" w:rsidRPr="00AC712A">
        <w:t>creased</w:t>
      </w:r>
      <w:r w:rsidRPr="00AC712A">
        <w:t xml:space="preserve"> </w:t>
      </w:r>
      <w:r w:rsidR="00E9495D" w:rsidRPr="00AC712A">
        <w:t>to</w:t>
      </w:r>
      <w:r w:rsidRPr="00AC712A">
        <w:t xml:space="preserve"> </w:t>
      </w:r>
      <w:r w:rsidR="00637F0A" w:rsidRPr="00AC712A">
        <w:t>1</w:t>
      </w:r>
      <w:r w:rsidR="00690FC8">
        <w:t>0</w:t>
      </w:r>
      <w:r w:rsidR="00637F0A" w:rsidRPr="00AC712A">
        <w:t>.</w:t>
      </w:r>
      <w:r w:rsidR="00690FC8">
        <w:t>3</w:t>
      </w:r>
      <w:r w:rsidRPr="00AC712A">
        <w:t xml:space="preserve">, compared to </w:t>
      </w:r>
      <w:r w:rsidR="00CE4120" w:rsidRPr="00AC712A">
        <w:t>11.</w:t>
      </w:r>
      <w:r w:rsidR="00690FC8">
        <w:t>2</w:t>
      </w:r>
      <w:r w:rsidRPr="00AC712A">
        <w:t xml:space="preserve"> in 20</w:t>
      </w:r>
      <w:r w:rsidR="00EB3D28" w:rsidRPr="00AC712A">
        <w:t>2</w:t>
      </w:r>
      <w:r w:rsidR="00690FC8">
        <w:t>4</w:t>
      </w:r>
      <w:r w:rsidR="00A17639" w:rsidRPr="00AC712A">
        <w:t xml:space="preserve"> (Table 2.</w:t>
      </w:r>
      <w:r w:rsidR="00B408A3" w:rsidRPr="00AC712A">
        <w:t>2</w:t>
      </w:r>
      <w:r w:rsidR="00E9495D" w:rsidRPr="00AC712A">
        <w:t>)</w:t>
      </w:r>
      <w:r w:rsidRPr="00AC712A">
        <w:t>. Out of the 1</w:t>
      </w:r>
      <w:r w:rsidR="00690FC8">
        <w:t>2</w:t>
      </w:r>
      <w:r w:rsidR="00B408A3" w:rsidRPr="00AC712A">
        <w:t>4</w:t>
      </w:r>
      <w:r w:rsidRPr="00AC712A">
        <w:t xml:space="preserve"> persons killed in road accidents during year 202</w:t>
      </w:r>
      <w:r w:rsidR="00690FC8">
        <w:t>5</w:t>
      </w:r>
      <w:r w:rsidRPr="00AC712A">
        <w:t>, the most vulnerable category of road users were riders/pillion riders of auto/motor cycles (</w:t>
      </w:r>
      <w:r w:rsidR="00690FC8">
        <w:t>52</w:t>
      </w:r>
      <w:r w:rsidRPr="00AC712A">
        <w:t>), followed by pedestrians (</w:t>
      </w:r>
      <w:r w:rsidR="00690FC8">
        <w:t>30</w:t>
      </w:r>
      <w:r w:rsidRPr="00AC712A">
        <w:t>), (Table 2.</w:t>
      </w:r>
      <w:r w:rsidR="00E9495D" w:rsidRPr="00AC712A">
        <w:t>6</w:t>
      </w:r>
      <w:r w:rsidRPr="00AC712A">
        <w:t>).</w:t>
      </w:r>
    </w:p>
    <w:p w:rsidR="00EE1BE8" w:rsidRPr="00510C1E" w:rsidRDefault="00BE5566" w:rsidP="00EE1BE8">
      <w:pPr>
        <w:pStyle w:val="sh"/>
        <w:numPr>
          <w:ilvl w:val="0"/>
          <w:numId w:val="0"/>
        </w:numPr>
      </w:pPr>
      <w:r w:rsidRPr="00AC712A">
        <w:t>7</w:t>
      </w:r>
      <w:r w:rsidR="00EE1BE8" w:rsidRPr="00AC712A">
        <w:t>.</w:t>
      </w:r>
      <w:r w:rsidR="00EE1BE8" w:rsidRPr="00AC712A">
        <w:tab/>
        <w:t>Hit and run cases of accidents causing casualties</w:t>
      </w:r>
    </w:p>
    <w:p w:rsidR="00EE1BE8" w:rsidRPr="00510C1E" w:rsidRDefault="00EE1BE8" w:rsidP="00EE1BE8">
      <w:pPr>
        <w:spacing w:before="240" w:after="360"/>
        <w:ind w:firstLine="720"/>
        <w:jc w:val="both"/>
        <w:rPr>
          <w:color w:val="000000"/>
        </w:rPr>
      </w:pPr>
      <w:r w:rsidRPr="00510C1E">
        <w:rPr>
          <w:color w:val="000000"/>
        </w:rPr>
        <w:t>In 20</w:t>
      </w:r>
      <w:r w:rsidR="00B97A64" w:rsidRPr="00510C1E">
        <w:rPr>
          <w:color w:val="000000"/>
        </w:rPr>
        <w:t>2</w:t>
      </w:r>
      <w:r w:rsidR="00690FC8">
        <w:rPr>
          <w:color w:val="000000"/>
        </w:rPr>
        <w:t>5</w:t>
      </w:r>
      <w:r w:rsidRPr="00510C1E">
        <w:rPr>
          <w:color w:val="000000"/>
        </w:rPr>
        <w:t xml:space="preserve">, there were </w:t>
      </w:r>
      <w:r w:rsidR="00690FC8">
        <w:rPr>
          <w:color w:val="000000"/>
        </w:rPr>
        <w:t>190</w:t>
      </w:r>
      <w:r w:rsidRPr="00510C1E">
        <w:rPr>
          <w:color w:val="000000"/>
        </w:rPr>
        <w:t xml:space="preserve"> "hit and run" cases causing casualties compared to </w:t>
      </w:r>
      <w:r w:rsidR="00920399">
        <w:rPr>
          <w:color w:val="000000"/>
        </w:rPr>
        <w:t>2</w:t>
      </w:r>
      <w:r w:rsidR="00690FC8">
        <w:rPr>
          <w:color w:val="000000"/>
        </w:rPr>
        <w:t>35</w:t>
      </w:r>
      <w:r w:rsidRPr="00510C1E">
        <w:rPr>
          <w:color w:val="000000"/>
        </w:rPr>
        <w:t xml:space="preserve"> in 20</w:t>
      </w:r>
      <w:r w:rsidR="00B97A64" w:rsidRPr="00510C1E">
        <w:rPr>
          <w:color w:val="000000"/>
        </w:rPr>
        <w:t>2</w:t>
      </w:r>
      <w:r w:rsidR="00690FC8">
        <w:rPr>
          <w:color w:val="000000"/>
        </w:rPr>
        <w:t>4</w:t>
      </w:r>
      <w:r w:rsidRPr="00510C1E">
        <w:rPr>
          <w:color w:val="000000"/>
        </w:rPr>
        <w:t xml:space="preserve">. Out of these </w:t>
      </w:r>
      <w:r w:rsidR="00690FC8">
        <w:rPr>
          <w:color w:val="000000"/>
        </w:rPr>
        <w:t>190</w:t>
      </w:r>
      <w:r w:rsidRPr="00510C1E">
        <w:rPr>
          <w:color w:val="000000"/>
        </w:rPr>
        <w:t xml:space="preserve"> cases, </w:t>
      </w:r>
      <w:r w:rsidR="00690FC8">
        <w:rPr>
          <w:color w:val="000000"/>
        </w:rPr>
        <w:t>62</w:t>
      </w:r>
      <w:r w:rsidR="00675C15" w:rsidRPr="00510C1E">
        <w:rPr>
          <w:color w:val="000000"/>
        </w:rPr>
        <w:t>.</w:t>
      </w:r>
      <w:r w:rsidR="00690FC8">
        <w:rPr>
          <w:color w:val="000000"/>
        </w:rPr>
        <w:t>6</w:t>
      </w:r>
      <w:r w:rsidRPr="00510C1E">
        <w:rPr>
          <w:color w:val="000000"/>
        </w:rPr>
        <w:t>% (</w:t>
      </w:r>
      <w:r w:rsidR="00675C15" w:rsidRPr="00510C1E">
        <w:rPr>
          <w:color w:val="000000"/>
        </w:rPr>
        <w:t>1</w:t>
      </w:r>
      <w:r w:rsidR="00690FC8">
        <w:rPr>
          <w:color w:val="000000"/>
        </w:rPr>
        <w:t>19</w:t>
      </w:r>
      <w:r w:rsidRPr="00510C1E">
        <w:rPr>
          <w:color w:val="000000"/>
        </w:rPr>
        <w:t xml:space="preserve">) involved vehicles only, while the other </w:t>
      </w:r>
      <w:r w:rsidR="00690FC8">
        <w:rPr>
          <w:color w:val="000000"/>
        </w:rPr>
        <w:t>37</w:t>
      </w:r>
      <w:r w:rsidR="00920399">
        <w:rPr>
          <w:color w:val="000000"/>
        </w:rPr>
        <w:t>.</w:t>
      </w:r>
      <w:r w:rsidR="00690FC8">
        <w:rPr>
          <w:color w:val="000000"/>
        </w:rPr>
        <w:t>4</w:t>
      </w:r>
      <w:r w:rsidRPr="00510C1E">
        <w:rPr>
          <w:color w:val="000000"/>
        </w:rPr>
        <w:t>% (</w:t>
      </w:r>
      <w:r w:rsidR="00690FC8">
        <w:rPr>
          <w:color w:val="000000"/>
        </w:rPr>
        <w:t>71</w:t>
      </w:r>
      <w:r w:rsidRPr="00510C1E">
        <w:rPr>
          <w:color w:val="000000"/>
        </w:rPr>
        <w:t>) involved both vehicles and pedestrians (Table 2.5).</w:t>
      </w:r>
      <w:r w:rsidRPr="00510C1E">
        <w:tab/>
      </w:r>
    </w:p>
    <w:p w:rsidR="00C64E2B" w:rsidRPr="00510C1E" w:rsidRDefault="00C64E2B" w:rsidP="002435FF">
      <w:pPr>
        <w:jc w:val="both"/>
        <w:rPr>
          <w:szCs w:val="20"/>
          <w:lang w:val="en-US"/>
        </w:rPr>
      </w:pPr>
    </w:p>
    <w:p w:rsidR="00C64E2B" w:rsidRPr="00510C1E" w:rsidRDefault="00C64E2B" w:rsidP="00507E0B">
      <w:pPr>
        <w:ind w:firstLine="720"/>
        <w:jc w:val="both"/>
        <w:rPr>
          <w:szCs w:val="20"/>
          <w:lang w:val="en-US"/>
        </w:rPr>
      </w:pPr>
    </w:p>
    <w:p w:rsidR="00C64E2B" w:rsidRPr="00510C1E" w:rsidRDefault="00C64E2B" w:rsidP="00507E0B">
      <w:pPr>
        <w:ind w:firstLine="720"/>
        <w:jc w:val="both"/>
        <w:rPr>
          <w:szCs w:val="20"/>
          <w:lang w:val="en-US"/>
        </w:rPr>
      </w:pPr>
    </w:p>
    <w:p w:rsidR="00C64E2B" w:rsidRPr="00510C1E" w:rsidRDefault="00C64E2B" w:rsidP="00507E0B">
      <w:pPr>
        <w:ind w:firstLine="720"/>
        <w:jc w:val="both"/>
        <w:rPr>
          <w:szCs w:val="20"/>
          <w:lang w:val="en-US"/>
        </w:rPr>
      </w:pPr>
    </w:p>
    <w:p w:rsidR="00473FDF" w:rsidRPr="00510C1E" w:rsidRDefault="00473FDF" w:rsidP="00507E0B">
      <w:pPr>
        <w:ind w:firstLine="720"/>
        <w:jc w:val="both"/>
        <w:rPr>
          <w:szCs w:val="20"/>
          <w:lang w:val="en-US"/>
        </w:rPr>
      </w:pPr>
    </w:p>
    <w:p w:rsidR="00473FDF" w:rsidRPr="00510C1E" w:rsidRDefault="00473FDF" w:rsidP="00507E0B">
      <w:pPr>
        <w:ind w:firstLine="720"/>
        <w:jc w:val="both"/>
        <w:rPr>
          <w:szCs w:val="20"/>
          <w:lang w:val="en-US"/>
        </w:rPr>
      </w:pPr>
    </w:p>
    <w:p w:rsidR="00C64E2B" w:rsidRPr="00510C1E" w:rsidRDefault="00C64E2B" w:rsidP="00507E0B">
      <w:pPr>
        <w:ind w:firstLine="720"/>
        <w:jc w:val="both"/>
        <w:rPr>
          <w:szCs w:val="20"/>
          <w:lang w:val="en-US"/>
        </w:rPr>
      </w:pPr>
    </w:p>
    <w:p w:rsidR="002020D9" w:rsidRPr="00510C1E" w:rsidRDefault="002020D9" w:rsidP="00507E0B">
      <w:pPr>
        <w:jc w:val="both"/>
        <w:rPr>
          <w:b/>
        </w:rPr>
      </w:pPr>
    </w:p>
    <w:p w:rsidR="002020D9" w:rsidRPr="00510C1E" w:rsidRDefault="002020D9" w:rsidP="00507E0B">
      <w:pPr>
        <w:jc w:val="both"/>
        <w:rPr>
          <w:b/>
        </w:rPr>
      </w:pPr>
    </w:p>
    <w:p w:rsidR="002020D9" w:rsidRPr="00510C1E" w:rsidRDefault="002020D9" w:rsidP="00507E0B">
      <w:pPr>
        <w:jc w:val="both"/>
        <w:rPr>
          <w:b/>
        </w:rPr>
      </w:pPr>
      <w:r w:rsidRPr="00510C1E">
        <w:rPr>
          <w:b/>
        </w:rPr>
        <w:t>Statistics Mauritius</w:t>
      </w:r>
    </w:p>
    <w:p w:rsidR="002020D9" w:rsidRPr="00510C1E" w:rsidRDefault="002020D9" w:rsidP="00507E0B">
      <w:pPr>
        <w:jc w:val="both"/>
        <w:rPr>
          <w:b/>
        </w:rPr>
      </w:pPr>
      <w:r w:rsidRPr="00510C1E">
        <w:rPr>
          <w:b/>
        </w:rPr>
        <w:t>Ministry of Finance</w:t>
      </w:r>
    </w:p>
    <w:p w:rsidR="002020D9" w:rsidRPr="00510C1E" w:rsidRDefault="002020D9" w:rsidP="00507E0B">
      <w:pPr>
        <w:jc w:val="both"/>
        <w:rPr>
          <w:b/>
        </w:rPr>
      </w:pPr>
      <w:r w:rsidRPr="00510C1E">
        <w:rPr>
          <w:b/>
        </w:rPr>
        <w:t>Port Louis</w:t>
      </w:r>
    </w:p>
    <w:p w:rsidR="002020D9" w:rsidRDefault="00675C15" w:rsidP="00507E0B">
      <w:pPr>
        <w:jc w:val="both"/>
        <w:rPr>
          <w:b/>
        </w:rPr>
      </w:pPr>
      <w:r w:rsidRPr="00510C1E">
        <w:rPr>
          <w:b/>
        </w:rPr>
        <w:t>2</w:t>
      </w:r>
      <w:r w:rsidR="008024E8">
        <w:rPr>
          <w:b/>
        </w:rPr>
        <w:t>7</w:t>
      </w:r>
      <w:r w:rsidR="006E4D34" w:rsidRPr="00510C1E">
        <w:rPr>
          <w:b/>
        </w:rPr>
        <w:t xml:space="preserve"> </w:t>
      </w:r>
      <w:r w:rsidR="00036265" w:rsidRPr="00510C1E">
        <w:rPr>
          <w:b/>
        </w:rPr>
        <w:t>March 202</w:t>
      </w:r>
      <w:r w:rsidR="00021C79">
        <w:rPr>
          <w:b/>
        </w:rPr>
        <w:t>6</w:t>
      </w:r>
    </w:p>
    <w:p w:rsidR="00257681" w:rsidRDefault="00257681">
      <w:pPr>
        <w:ind w:firstLine="720"/>
        <w:jc w:val="both"/>
        <w:rPr>
          <w:strike/>
        </w:rPr>
      </w:pPr>
    </w:p>
    <w:p w:rsidR="00257681" w:rsidRDefault="00257681">
      <w:pPr>
        <w:ind w:firstLine="720"/>
        <w:jc w:val="both"/>
        <w:rPr>
          <w:strike/>
        </w:rPr>
      </w:pPr>
    </w:p>
    <w:p w:rsidR="00257681" w:rsidRDefault="00257681">
      <w:pPr>
        <w:ind w:firstLine="720"/>
        <w:jc w:val="both"/>
        <w:rPr>
          <w:strike/>
        </w:rPr>
      </w:pPr>
    </w:p>
    <w:p w:rsidR="00257681" w:rsidRDefault="00257681">
      <w:pPr>
        <w:ind w:firstLine="720"/>
        <w:jc w:val="both"/>
        <w:rPr>
          <w:strike/>
        </w:rPr>
      </w:pPr>
    </w:p>
    <w:p w:rsidR="00257681" w:rsidRDefault="00257681">
      <w:pPr>
        <w:ind w:firstLine="720"/>
        <w:jc w:val="both"/>
        <w:rPr>
          <w:strike/>
        </w:rPr>
      </w:pPr>
    </w:p>
    <w:p w:rsidR="00C64E2B" w:rsidRDefault="00C64E2B">
      <w:pPr>
        <w:ind w:firstLine="720"/>
        <w:jc w:val="both"/>
        <w:rPr>
          <w:strike/>
        </w:rPr>
      </w:pPr>
    </w:p>
    <w:p w:rsidR="00C64E2B" w:rsidRDefault="00C64E2B">
      <w:pPr>
        <w:ind w:firstLine="720"/>
        <w:jc w:val="both"/>
        <w:rPr>
          <w:strike/>
        </w:rPr>
      </w:pPr>
    </w:p>
    <w:p w:rsidR="00C64E2B" w:rsidRDefault="00C64E2B">
      <w:pPr>
        <w:ind w:firstLine="720"/>
        <w:jc w:val="both"/>
        <w:rPr>
          <w:strike/>
        </w:rPr>
      </w:pPr>
    </w:p>
    <w:p w:rsidR="00C64E2B" w:rsidRDefault="00C64E2B">
      <w:pPr>
        <w:ind w:firstLine="720"/>
        <w:jc w:val="both"/>
        <w:rPr>
          <w:strike/>
        </w:rPr>
      </w:pPr>
    </w:p>
    <w:p w:rsidR="00C64E2B" w:rsidRDefault="00C64E2B">
      <w:pPr>
        <w:ind w:firstLine="720"/>
        <w:jc w:val="both"/>
        <w:rPr>
          <w:strike/>
        </w:rPr>
      </w:pPr>
    </w:p>
    <w:p w:rsidR="00257681" w:rsidRDefault="00257681">
      <w:pPr>
        <w:ind w:firstLine="720"/>
        <w:jc w:val="both"/>
        <w:rPr>
          <w:strike/>
        </w:rPr>
      </w:pPr>
    </w:p>
    <w:p w:rsidR="00862F52" w:rsidRDefault="00A903E5" w:rsidP="0003298C">
      <w:pPr>
        <w:jc w:val="both"/>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1257300</wp:posOffset>
                </wp:positionH>
                <wp:positionV relativeFrom="paragraph">
                  <wp:posOffset>153670</wp:posOffset>
                </wp:positionV>
                <wp:extent cx="3705860" cy="3926205"/>
                <wp:effectExtent l="5715" t="8890" r="1270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860" cy="3926205"/>
                        </a:xfrm>
                        <a:prstGeom prst="rect">
                          <a:avLst/>
                        </a:prstGeom>
                        <a:solidFill>
                          <a:srgbClr val="FFFFFF"/>
                        </a:solidFill>
                        <a:ln w="9525">
                          <a:solidFill>
                            <a:srgbClr val="000000"/>
                          </a:solidFill>
                          <a:miter lim="800000"/>
                          <a:headEnd/>
                          <a:tailEnd/>
                        </a:ln>
                      </wps:spPr>
                      <wps:txbx>
                        <w:txbxContent>
                          <w:p w:rsidR="0006105C" w:rsidRPr="00AF14A1" w:rsidRDefault="0006105C" w:rsidP="0006105C">
                            <w:r w:rsidRPr="00AF14A1">
                              <w:t>Contact person</w:t>
                            </w:r>
                            <w:r w:rsidR="00AC712A">
                              <w:t>s</w:t>
                            </w:r>
                            <w:r w:rsidRPr="00AF14A1">
                              <w:t>:</w:t>
                            </w:r>
                          </w:p>
                          <w:p w:rsidR="0006105C" w:rsidRDefault="00257681" w:rsidP="0006105C">
                            <w:r>
                              <w:t xml:space="preserve">            Mr. </w:t>
                            </w:r>
                            <w:r w:rsidR="00E9495D">
                              <w:t>D</w:t>
                            </w:r>
                            <w:r>
                              <w:t xml:space="preserve">. </w:t>
                            </w:r>
                            <w:r w:rsidR="00E9495D">
                              <w:t>Chinnee</w:t>
                            </w:r>
                            <w:r w:rsidR="0006105C">
                              <w:tab/>
                            </w:r>
                          </w:p>
                          <w:p w:rsidR="00257681" w:rsidRPr="001C5F13" w:rsidRDefault="00257681" w:rsidP="0006105C">
                            <w:pPr>
                              <w:rPr>
                                <w:lang w:val="fr-FR"/>
                              </w:rPr>
                            </w:pPr>
                            <w:r>
                              <w:t xml:space="preserve">            </w:t>
                            </w:r>
                            <w:r w:rsidRPr="001C5F13">
                              <w:rPr>
                                <w:lang w:val="fr-FR"/>
                              </w:rPr>
                              <w:t>Statistician</w:t>
                            </w:r>
                            <w:r w:rsidR="00D705EA">
                              <w:rPr>
                                <w:lang w:val="fr-FR"/>
                              </w:rPr>
                              <w:t xml:space="preserve">/Senior </w:t>
                            </w:r>
                            <w:r w:rsidR="0070021A">
                              <w:rPr>
                                <w:lang w:val="fr-FR"/>
                              </w:rPr>
                              <w:t>Statistician</w:t>
                            </w:r>
                          </w:p>
                          <w:p w:rsidR="00257681" w:rsidRPr="001C5F13" w:rsidRDefault="00257681" w:rsidP="0006105C">
                            <w:pPr>
                              <w:rPr>
                                <w:lang w:val="fr-FR"/>
                              </w:rPr>
                            </w:pPr>
                            <w:r w:rsidRPr="001C5F13">
                              <w:rPr>
                                <w:lang w:val="fr-FR"/>
                              </w:rPr>
                              <w:t xml:space="preserve">            Statistics Mauritius </w:t>
                            </w:r>
                          </w:p>
                          <w:p w:rsidR="00257681" w:rsidRPr="001C5F13" w:rsidRDefault="00257681" w:rsidP="00257681">
                            <w:pPr>
                              <w:ind w:firstLine="720"/>
                              <w:rPr>
                                <w:lang w:val="fr-FR"/>
                              </w:rPr>
                            </w:pPr>
                            <w:r w:rsidRPr="001C5F13">
                              <w:rPr>
                                <w:lang w:val="fr-FR"/>
                              </w:rPr>
                              <w:t>Port Louis</w:t>
                            </w:r>
                          </w:p>
                          <w:p w:rsidR="00257681" w:rsidRPr="001C5F13" w:rsidRDefault="00257681" w:rsidP="00257681">
                            <w:pPr>
                              <w:ind w:firstLine="720"/>
                              <w:rPr>
                                <w:lang w:val="fr-FR"/>
                              </w:rPr>
                            </w:pPr>
                            <w:r w:rsidRPr="001C5F13">
                              <w:rPr>
                                <w:lang w:val="fr-FR"/>
                              </w:rPr>
                              <w:t xml:space="preserve">Tel: (230) </w:t>
                            </w:r>
                            <w:r w:rsidR="0069035D">
                              <w:rPr>
                                <w:lang w:val="fr-FR"/>
                              </w:rPr>
                              <w:t>650</w:t>
                            </w:r>
                            <w:r w:rsidRPr="001C5F13">
                              <w:rPr>
                                <w:lang w:val="fr-FR"/>
                              </w:rPr>
                              <w:t xml:space="preserve"> 1800</w:t>
                            </w:r>
                          </w:p>
                          <w:p w:rsidR="00257681" w:rsidRPr="001C5F13" w:rsidRDefault="00257681" w:rsidP="00257681">
                            <w:pPr>
                              <w:ind w:firstLine="720"/>
                              <w:rPr>
                                <w:lang w:val="fr-FR"/>
                              </w:rPr>
                            </w:pPr>
                            <w:r w:rsidRPr="001C5F13">
                              <w:rPr>
                                <w:lang w:val="fr-FR"/>
                              </w:rPr>
                              <w:t xml:space="preserve">  </w:t>
                            </w:r>
                          </w:p>
                          <w:p w:rsidR="0006105C" w:rsidRDefault="00403AF5" w:rsidP="0006105C">
                            <w:r w:rsidRPr="001C5F13">
                              <w:rPr>
                                <w:lang w:val="fr-FR"/>
                              </w:rPr>
                              <w:t xml:space="preserve"> </w:t>
                            </w:r>
                            <w:r w:rsidRPr="001C5F13">
                              <w:rPr>
                                <w:lang w:val="fr-FR"/>
                              </w:rPr>
                              <w:tab/>
                            </w:r>
                            <w:r>
                              <w:t>M</w:t>
                            </w:r>
                            <w:r w:rsidR="00EB7D4E">
                              <w:t>s</w:t>
                            </w:r>
                            <w:r>
                              <w:t>.</w:t>
                            </w:r>
                            <w:r w:rsidR="0006105C">
                              <w:t xml:space="preserve"> </w:t>
                            </w:r>
                            <w:r w:rsidR="00EB7D4E">
                              <w:t>H. Jowaheer</w:t>
                            </w:r>
                            <w:r w:rsidR="0006105C">
                              <w:t xml:space="preserve">                            </w:t>
                            </w:r>
                          </w:p>
                          <w:p w:rsidR="0006105C" w:rsidRDefault="00C0639D" w:rsidP="0006105C">
                            <w:pPr>
                              <w:ind w:firstLine="720"/>
                            </w:pPr>
                            <w:r>
                              <w:t>Statistical Officer/</w:t>
                            </w:r>
                            <w:r w:rsidR="0006105C">
                              <w:t>Senior Statistical Officer</w:t>
                            </w:r>
                          </w:p>
                          <w:p w:rsidR="0006105C" w:rsidRDefault="0006105C" w:rsidP="0006105C">
                            <w:pPr>
                              <w:ind w:firstLine="720"/>
                            </w:pPr>
                            <w:r>
                              <w:t>National</w:t>
                            </w:r>
                            <w:r w:rsidR="00257681">
                              <w:t xml:space="preserve"> L</w:t>
                            </w:r>
                            <w:r w:rsidR="00B77CCE">
                              <w:t>a</w:t>
                            </w:r>
                            <w:r w:rsidR="00257681">
                              <w:t>nd</w:t>
                            </w:r>
                            <w:r>
                              <w:t xml:space="preserve"> Transport Authority</w:t>
                            </w:r>
                          </w:p>
                          <w:p w:rsidR="0006105C" w:rsidRDefault="0006105C" w:rsidP="0006105C">
                            <w:pPr>
                              <w:ind w:firstLine="720"/>
                            </w:pPr>
                            <w:r>
                              <w:t>MSI Building, Les Cassis</w:t>
                            </w:r>
                          </w:p>
                          <w:p w:rsidR="0006105C" w:rsidRDefault="0006105C" w:rsidP="0006105C">
                            <w:pPr>
                              <w:ind w:firstLine="720"/>
                            </w:pPr>
                            <w:r w:rsidRPr="0085693A">
                              <w:t>Tel: (230) 202 2831 Fax: (230) 202 2844</w:t>
                            </w:r>
                          </w:p>
                          <w:p w:rsidR="00EB7D4E" w:rsidRDefault="00EB7D4E" w:rsidP="0006105C">
                            <w:pPr>
                              <w:ind w:firstLine="720"/>
                            </w:pPr>
                          </w:p>
                          <w:p w:rsidR="00EB7D4E" w:rsidRDefault="00EB7D4E" w:rsidP="00EB7D4E">
                            <w:r>
                              <w:t xml:space="preserve">            Ms. P. Bhurtun                            </w:t>
                            </w:r>
                          </w:p>
                          <w:p w:rsidR="00EB7D4E" w:rsidRDefault="00EB7D4E" w:rsidP="00EB7D4E">
                            <w:pPr>
                              <w:ind w:firstLine="720"/>
                            </w:pPr>
                            <w:r>
                              <w:t>Statistical Officer/Senior Statistical Officer</w:t>
                            </w:r>
                          </w:p>
                          <w:p w:rsidR="00EB7D4E" w:rsidRDefault="00EB7D4E" w:rsidP="00EB7D4E">
                            <w:pPr>
                              <w:ind w:firstLine="720"/>
                            </w:pPr>
                            <w:r>
                              <w:t>Traffic Management Road Safety Unit</w:t>
                            </w:r>
                          </w:p>
                          <w:p w:rsidR="00EB7D4E" w:rsidRDefault="00EB7D4E" w:rsidP="00EB7D4E">
                            <w:pPr>
                              <w:ind w:firstLine="720"/>
                            </w:pPr>
                            <w:r>
                              <w:t>Samlo Tower, A. Feillafe Street, Port Louis</w:t>
                            </w:r>
                          </w:p>
                          <w:p w:rsidR="00EB7D4E" w:rsidRDefault="00EB7D4E" w:rsidP="00EB7D4E">
                            <w:pPr>
                              <w:ind w:firstLine="720"/>
                            </w:pPr>
                            <w:r w:rsidRPr="0085693A">
                              <w:t>Tel: (230) 2</w:t>
                            </w:r>
                            <w:r>
                              <w:t>105417</w:t>
                            </w:r>
                          </w:p>
                          <w:p w:rsidR="0006105C" w:rsidRPr="0085693A" w:rsidRDefault="0006105C" w:rsidP="0006105C">
                            <w:pPr>
                              <w:ind w:firstLine="720"/>
                              <w:rPr>
                                <w:sz w:val="16"/>
                                <w:szCs w:val="16"/>
                              </w:rPr>
                            </w:pPr>
                          </w:p>
                          <w:p w:rsidR="0006105C" w:rsidRPr="0085693A" w:rsidRDefault="00257681" w:rsidP="0006105C">
                            <w:pPr>
                              <w:ind w:firstLine="720"/>
                              <w:rPr>
                                <w:sz w:val="16"/>
                                <w:szCs w:val="16"/>
                              </w:rPr>
                            </w:pPr>
                            <w:r>
                              <w:t>Email:</w:t>
                            </w:r>
                            <w:r w:rsidRPr="00257681">
                              <w:t xml:space="preserve"> </w:t>
                            </w:r>
                            <w:hyperlink r:id="rId12" w:history="1">
                              <w:r w:rsidRPr="005E16CB">
                                <w:rPr>
                                  <w:rStyle w:val="Hyperlink"/>
                                </w:rPr>
                                <w:t>statsmauritius@govmu.org</w:t>
                              </w:r>
                            </w:hyperlink>
                          </w:p>
                          <w:p w:rsidR="0006105C" w:rsidRDefault="0006105C" w:rsidP="0006105C">
                            <w:r>
                              <w:t xml:space="preserve">            Website: </w:t>
                            </w:r>
                            <w:hyperlink r:id="rId13" w:history="1">
                              <w:r w:rsidR="00AC712A" w:rsidRPr="008D4DE6">
                                <w:rPr>
                                  <w:rStyle w:val="Hyperlink"/>
                                </w:rPr>
                                <w:t>https://statsmauritius.govmu.org</w:t>
                              </w:r>
                            </w:hyperlink>
                          </w:p>
                          <w:p w:rsidR="00862F52" w:rsidRDefault="00862F52" w:rsidP="007A6D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pt;margin-top:12.1pt;width:291.8pt;height:30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">
                <v:textbox>
                  <w:txbxContent>
                    <w:p w:rsidR="0006105C" w:rsidRPr="00AF14A1" w:rsidRDefault="0006105C" w:rsidP="0006105C">
                      <w:r w:rsidRPr="00AF14A1">
                        <w:t>Contact person</w:t>
                      </w:r>
                      <w:r w:rsidR="00AC712A">
                        <w:t>s</w:t>
                      </w:r>
                      <w:r w:rsidRPr="00AF14A1">
                        <w:t>:</w:t>
                      </w:r>
                    </w:p>
                    <w:p w:rsidR="0006105C" w:rsidRDefault="00257681" w:rsidP="0006105C">
                      <w:r>
                        <w:t xml:space="preserve">            Mr. </w:t>
                      </w:r>
                      <w:r w:rsidR="00E9495D">
                        <w:t>D</w:t>
                      </w:r>
                      <w:r>
                        <w:t xml:space="preserve">. </w:t>
                      </w:r>
                      <w:r w:rsidR="00E9495D">
                        <w:t>Chinnee</w:t>
                      </w:r>
                      <w:r w:rsidR="0006105C">
                        <w:tab/>
                      </w:r>
                    </w:p>
                    <w:p w:rsidR="00257681" w:rsidRPr="001C5F13" w:rsidRDefault="00257681" w:rsidP="0006105C">
                      <w:pPr>
                        <w:rPr>
                          <w:lang w:val="fr-FR"/>
                        </w:rPr>
                      </w:pPr>
                      <w:r>
                        <w:t xml:space="preserve">            </w:t>
                      </w:r>
                      <w:r w:rsidRPr="001C5F13">
                        <w:rPr>
                          <w:lang w:val="fr-FR"/>
                        </w:rPr>
                        <w:t>Statistician</w:t>
                      </w:r>
                      <w:r w:rsidR="00D705EA">
                        <w:rPr>
                          <w:lang w:val="fr-FR"/>
                        </w:rPr>
                        <w:t xml:space="preserve">/Senior </w:t>
                      </w:r>
                      <w:r w:rsidR="0070021A">
                        <w:rPr>
                          <w:lang w:val="fr-FR"/>
                        </w:rPr>
                        <w:t>Statistician</w:t>
                      </w:r>
                    </w:p>
                    <w:p w:rsidR="00257681" w:rsidRPr="001C5F13" w:rsidRDefault="00257681" w:rsidP="0006105C">
                      <w:pPr>
                        <w:rPr>
                          <w:lang w:val="fr-FR"/>
                        </w:rPr>
                      </w:pPr>
                      <w:r w:rsidRPr="001C5F13">
                        <w:rPr>
                          <w:lang w:val="fr-FR"/>
                        </w:rPr>
                        <w:t xml:space="preserve">            Statistics Mauritius </w:t>
                      </w:r>
                    </w:p>
                    <w:p w:rsidR="00257681" w:rsidRPr="001C5F13" w:rsidRDefault="00257681" w:rsidP="00257681">
                      <w:pPr>
                        <w:ind w:firstLine="720"/>
                        <w:rPr>
                          <w:lang w:val="fr-FR"/>
                        </w:rPr>
                      </w:pPr>
                      <w:r w:rsidRPr="001C5F13">
                        <w:rPr>
                          <w:lang w:val="fr-FR"/>
                        </w:rPr>
                        <w:t>Port Louis</w:t>
                      </w:r>
                    </w:p>
                    <w:p w:rsidR="00257681" w:rsidRPr="001C5F13" w:rsidRDefault="00257681" w:rsidP="00257681">
                      <w:pPr>
                        <w:ind w:firstLine="720"/>
                        <w:rPr>
                          <w:lang w:val="fr-FR"/>
                        </w:rPr>
                      </w:pPr>
                      <w:r w:rsidRPr="001C5F13">
                        <w:rPr>
                          <w:lang w:val="fr-FR"/>
                        </w:rPr>
                        <w:t xml:space="preserve">Tel: (230) </w:t>
                      </w:r>
                      <w:r w:rsidR="0069035D">
                        <w:rPr>
                          <w:lang w:val="fr-FR"/>
                        </w:rPr>
                        <w:t>650</w:t>
                      </w:r>
                      <w:r w:rsidRPr="001C5F13">
                        <w:rPr>
                          <w:lang w:val="fr-FR"/>
                        </w:rPr>
                        <w:t xml:space="preserve"> 1800</w:t>
                      </w:r>
                    </w:p>
                    <w:p w:rsidR="00257681" w:rsidRPr="001C5F13" w:rsidRDefault="00257681" w:rsidP="00257681">
                      <w:pPr>
                        <w:ind w:firstLine="720"/>
                        <w:rPr>
                          <w:lang w:val="fr-FR"/>
                        </w:rPr>
                      </w:pPr>
                      <w:r w:rsidRPr="001C5F13">
                        <w:rPr>
                          <w:lang w:val="fr-FR"/>
                        </w:rPr>
                        <w:t xml:space="preserve">  </w:t>
                      </w:r>
                    </w:p>
                    <w:p w:rsidR="0006105C" w:rsidRDefault="00403AF5" w:rsidP="0006105C">
                      <w:r w:rsidRPr="001C5F13">
                        <w:rPr>
                          <w:lang w:val="fr-FR"/>
                        </w:rPr>
                        <w:t xml:space="preserve"> </w:t>
                      </w:r>
                      <w:r w:rsidRPr="001C5F13">
                        <w:rPr>
                          <w:lang w:val="fr-FR"/>
                        </w:rPr>
                        <w:tab/>
                      </w:r>
                      <w:r>
                        <w:t>M</w:t>
                      </w:r>
                      <w:r w:rsidR="00EB7D4E">
                        <w:t>s</w:t>
                      </w:r>
                      <w:r>
                        <w:t>.</w:t>
                      </w:r>
                      <w:r w:rsidR="0006105C">
                        <w:t xml:space="preserve"> </w:t>
                      </w:r>
                      <w:r w:rsidR="00EB7D4E">
                        <w:t>H. Jowaheer</w:t>
                      </w:r>
                      <w:r w:rsidR="0006105C">
                        <w:t xml:space="preserve">                            </w:t>
                      </w:r>
                    </w:p>
                    <w:p w:rsidR="0006105C" w:rsidRDefault="00C0639D" w:rsidP="0006105C">
                      <w:pPr>
                        <w:ind w:firstLine="720"/>
                      </w:pPr>
                      <w:r>
                        <w:t>Statistical Officer/</w:t>
                      </w:r>
                      <w:r w:rsidR="0006105C">
                        <w:t>Senior Statistical Officer</w:t>
                      </w:r>
                    </w:p>
                    <w:p w:rsidR="0006105C" w:rsidRDefault="0006105C" w:rsidP="0006105C">
                      <w:pPr>
                        <w:ind w:firstLine="720"/>
                      </w:pPr>
                      <w:r>
                        <w:t>National</w:t>
                      </w:r>
                      <w:r w:rsidR="00257681">
                        <w:t xml:space="preserve"> L</w:t>
                      </w:r>
                      <w:r w:rsidR="00B77CCE">
                        <w:t>a</w:t>
                      </w:r>
                      <w:r w:rsidR="00257681">
                        <w:t>nd</w:t>
                      </w:r>
                      <w:r>
                        <w:t xml:space="preserve"> Transport Authority</w:t>
                      </w:r>
                    </w:p>
                    <w:p w:rsidR="0006105C" w:rsidRDefault="0006105C" w:rsidP="0006105C">
                      <w:pPr>
                        <w:ind w:firstLine="720"/>
                      </w:pPr>
                      <w:r>
                        <w:t>MSI Building, Les Cassis</w:t>
                      </w:r>
                    </w:p>
                    <w:p w:rsidR="0006105C" w:rsidRDefault="0006105C" w:rsidP="0006105C">
                      <w:pPr>
                        <w:ind w:firstLine="720"/>
                      </w:pPr>
                      <w:r w:rsidRPr="0085693A">
                        <w:t>Tel: (230) 202 2831 Fax: (230) 202 2844</w:t>
                      </w:r>
                    </w:p>
                    <w:p w:rsidR="00EB7D4E" w:rsidRDefault="00EB7D4E" w:rsidP="0006105C">
                      <w:pPr>
                        <w:ind w:firstLine="720"/>
                      </w:pPr>
                    </w:p>
                    <w:p w:rsidR="00EB7D4E" w:rsidRDefault="00EB7D4E" w:rsidP="00EB7D4E">
                      <w:r>
                        <w:t xml:space="preserve">            Ms. P. Bhurtun                            </w:t>
                      </w:r>
                    </w:p>
                    <w:p w:rsidR="00EB7D4E" w:rsidRDefault="00EB7D4E" w:rsidP="00EB7D4E">
                      <w:pPr>
                        <w:ind w:firstLine="720"/>
                      </w:pPr>
                      <w:r>
                        <w:t>Statistical Officer/Senior Statistical Officer</w:t>
                      </w:r>
                    </w:p>
                    <w:p w:rsidR="00EB7D4E" w:rsidRDefault="00EB7D4E" w:rsidP="00EB7D4E">
                      <w:pPr>
                        <w:ind w:firstLine="720"/>
                      </w:pPr>
                      <w:r>
                        <w:t>Traffic Management Road Safety Unit</w:t>
                      </w:r>
                    </w:p>
                    <w:p w:rsidR="00EB7D4E" w:rsidRDefault="00EB7D4E" w:rsidP="00EB7D4E">
                      <w:pPr>
                        <w:ind w:firstLine="720"/>
                      </w:pPr>
                      <w:r>
                        <w:t>Samlo Tower, A. Feillafe Street, Port Louis</w:t>
                      </w:r>
                    </w:p>
                    <w:p w:rsidR="00EB7D4E" w:rsidRDefault="00EB7D4E" w:rsidP="00EB7D4E">
                      <w:pPr>
                        <w:ind w:firstLine="720"/>
                      </w:pPr>
                      <w:r w:rsidRPr="0085693A">
                        <w:t>Tel: (230) 2</w:t>
                      </w:r>
                      <w:r>
                        <w:t>105417</w:t>
                      </w:r>
                    </w:p>
                    <w:p w:rsidR="0006105C" w:rsidRPr="0085693A" w:rsidRDefault="0006105C" w:rsidP="0006105C">
                      <w:pPr>
                        <w:ind w:firstLine="720"/>
                        <w:rPr>
                          <w:sz w:val="16"/>
                          <w:szCs w:val="16"/>
                        </w:rPr>
                      </w:pPr>
                    </w:p>
                    <w:p w:rsidR="0006105C" w:rsidRPr="0085693A" w:rsidRDefault="00257681" w:rsidP="0006105C">
                      <w:pPr>
                        <w:ind w:firstLine="720"/>
                        <w:rPr>
                          <w:sz w:val="16"/>
                          <w:szCs w:val="16"/>
                        </w:rPr>
                      </w:pPr>
                      <w:r>
                        <w:t>Email:</w:t>
                      </w:r>
                      <w:r w:rsidRPr="00257681">
                        <w:t xml:space="preserve"> </w:t>
                      </w:r>
                      <w:hyperlink r:id="rId14" w:history="1">
                        <w:r w:rsidRPr="005E16CB">
                          <w:rPr>
                            <w:rStyle w:val="Hyperlink"/>
                          </w:rPr>
                          <w:t>statsmauritius@govmu.org</w:t>
                        </w:r>
                      </w:hyperlink>
                    </w:p>
                    <w:p w:rsidR="0006105C" w:rsidRDefault="0006105C" w:rsidP="0006105C">
                      <w:r>
                        <w:t xml:space="preserve">            Website: </w:t>
                      </w:r>
                      <w:hyperlink r:id="rId15" w:history="1">
                        <w:r w:rsidR="00AC712A" w:rsidRPr="008D4DE6">
                          <w:rPr>
                            <w:rStyle w:val="Hyperlink"/>
                          </w:rPr>
                          <w:t>https://statsmauritius.govmu.org</w:t>
                        </w:r>
                      </w:hyperlink>
                    </w:p>
                    <w:p w:rsidR="00862F52" w:rsidRDefault="00862F52" w:rsidP="007A6D43"/>
                  </w:txbxContent>
                </v:textbox>
              </v:shape>
            </w:pict>
          </mc:Fallback>
        </mc:AlternateContent>
      </w:r>
    </w:p>
    <w:p w:rsidR="00862F52" w:rsidRDefault="00862F52"/>
    <w:p w:rsidR="00862F52" w:rsidRDefault="00862F52"/>
    <w:p w:rsidR="00862F52" w:rsidRDefault="00862F52"/>
    <w:p w:rsidR="00862F52" w:rsidRDefault="00862F52"/>
    <w:p w:rsidR="00862F52" w:rsidRDefault="00862F52"/>
    <w:p w:rsidR="00862F52" w:rsidRDefault="00862F52"/>
    <w:p w:rsidR="00862F52" w:rsidRDefault="00862F52"/>
    <w:p w:rsidR="00862F52" w:rsidRDefault="00862F52"/>
    <w:p w:rsidR="00862F52" w:rsidRDefault="00862F52"/>
    <w:p w:rsidR="00862F52" w:rsidRDefault="00862F52"/>
    <w:p w:rsidR="00862F52" w:rsidRDefault="00862F52"/>
    <w:p w:rsidR="00862F52" w:rsidRDefault="00862F52"/>
    <w:p w:rsidR="00862F52" w:rsidRDefault="00862F52"/>
    <w:p w:rsidR="00862F52" w:rsidRDefault="00862F52"/>
    <w:p w:rsidR="00862F52" w:rsidRDefault="00862F52"/>
    <w:p w:rsidR="00862F52" w:rsidRDefault="00862F52"/>
    <w:p w:rsidR="00862F52" w:rsidRDefault="00862F52"/>
    <w:p w:rsidR="00862F52" w:rsidRDefault="00862F52"/>
    <w:p w:rsidR="00CE61D8" w:rsidRDefault="00CE61D8"/>
    <w:p w:rsidR="00862F52" w:rsidRDefault="00862F52">
      <w:pPr>
        <w:pStyle w:val="t"/>
      </w:pPr>
    </w:p>
    <w:p w:rsidR="00154DCD" w:rsidRDefault="00154DCD">
      <w:pPr>
        <w:pStyle w:val="t"/>
      </w:pPr>
    </w:p>
    <w:p w:rsidR="00154DCD" w:rsidRDefault="00154DCD">
      <w:pPr>
        <w:pStyle w:val="t"/>
      </w:pPr>
    </w:p>
    <w:p w:rsidR="00154DCD" w:rsidRDefault="00154DCD">
      <w:pPr>
        <w:pStyle w:val="t"/>
      </w:pPr>
    </w:p>
    <w:p w:rsidR="00C64E2B" w:rsidRDefault="00C64E2B">
      <w:pPr>
        <w:pStyle w:val="t"/>
      </w:pPr>
    </w:p>
    <w:p w:rsidR="00C64E2B" w:rsidRDefault="00C64E2B">
      <w:pPr>
        <w:pStyle w:val="t"/>
      </w:pPr>
    </w:p>
    <w:p w:rsidR="00473FDF" w:rsidRDefault="00473FDF">
      <w:pPr>
        <w:pStyle w:val="t"/>
      </w:pPr>
    </w:p>
    <w:p w:rsidR="00C64E2B" w:rsidRDefault="00C64E2B">
      <w:pPr>
        <w:pStyle w:val="t"/>
      </w:pPr>
    </w:p>
    <w:p w:rsidR="00C64E2B" w:rsidRDefault="00C64E2B">
      <w:pPr>
        <w:pStyle w:val="t"/>
      </w:pPr>
    </w:p>
    <w:p w:rsidR="00C64E2B" w:rsidRDefault="00C64E2B">
      <w:pPr>
        <w:pStyle w:val="t"/>
      </w:pPr>
    </w:p>
    <w:p w:rsidR="00862F52" w:rsidRDefault="00862F52">
      <w:pPr>
        <w:pStyle w:val="t"/>
      </w:pPr>
      <w:r>
        <w:lastRenderedPageBreak/>
        <w:t>Explanatory Notes</w:t>
      </w:r>
    </w:p>
    <w:p w:rsidR="00862F52" w:rsidRDefault="00862F52">
      <w:pPr>
        <w:pStyle w:val="t1"/>
      </w:pPr>
      <w:r>
        <w:t>A.   Vehicle Statistics</w:t>
      </w:r>
    </w:p>
    <w:p w:rsidR="00106F4D" w:rsidRDefault="00106F4D" w:rsidP="00106F4D">
      <w:pPr>
        <w:pStyle w:val="p"/>
        <w:ind w:firstLine="720"/>
      </w:pPr>
      <w:r>
        <w:t>1.</w:t>
      </w:r>
      <w:r>
        <w:tab/>
        <w:t>Data refer to all vehicles registered at the National</w:t>
      </w:r>
      <w:r w:rsidR="0019199E">
        <w:t xml:space="preserve"> Land</w:t>
      </w:r>
      <w:r>
        <w:t xml:space="preserve"> Transport Authority. Pedal cycles are therefore excluded. The classification of vehicles used in this report, follows the definition given in Section 4 of the Road Traffic Act of 1962 and subsequent amended Act No. 27 of 2012.</w:t>
      </w:r>
    </w:p>
    <w:p w:rsidR="00BD629A" w:rsidRDefault="00BD629A" w:rsidP="00106F4D">
      <w:pPr>
        <w:pStyle w:val="p"/>
        <w:ind w:firstLine="720"/>
      </w:pPr>
    </w:p>
    <w:p w:rsidR="00106F4D" w:rsidRDefault="00106F4D" w:rsidP="00106F4D">
      <w:pPr>
        <w:pStyle w:val="p"/>
        <w:ind w:firstLine="720"/>
        <w:rPr>
          <w:b/>
        </w:rPr>
      </w:pPr>
      <w:r>
        <w:t>2.</w:t>
      </w:r>
      <w:r>
        <w:tab/>
      </w:r>
      <w:r>
        <w:rPr>
          <w:b/>
        </w:rPr>
        <w:t>Vehicles</w:t>
      </w:r>
      <w:r>
        <w:t xml:space="preserve"> </w:t>
      </w:r>
      <w:r>
        <w:rPr>
          <w:b/>
        </w:rPr>
        <w:t>include:</w:t>
      </w:r>
    </w:p>
    <w:p w:rsidR="00106F4D" w:rsidRDefault="00106F4D" w:rsidP="00106F4D">
      <w:pPr>
        <w:pStyle w:val="p1"/>
      </w:pPr>
      <w:r>
        <w:t>(a)</w:t>
      </w:r>
      <w:r>
        <w:tab/>
      </w:r>
      <w:r>
        <w:rPr>
          <w:b/>
        </w:rPr>
        <w:t>motor vehicles</w:t>
      </w:r>
      <w:r>
        <w:t>, that is, power-driven vehicles normally used for carrying persons or goods by road or for drawing vehicles used for carrying persons or goods. Examples are car, dual purpose vehicle, heavy motor car, motor cycle, lorry, van, bus, and tractor;</w:t>
      </w:r>
    </w:p>
    <w:p w:rsidR="00106F4D" w:rsidRDefault="00106F4D" w:rsidP="00106F4D">
      <w:pPr>
        <w:pStyle w:val="p1"/>
      </w:pPr>
      <w:r>
        <w:t>(b)</w:t>
      </w:r>
      <w:r>
        <w:tab/>
      </w:r>
      <w:r>
        <w:rPr>
          <w:b/>
        </w:rPr>
        <w:t xml:space="preserve">non-motorised vehicles, </w:t>
      </w:r>
      <w:r>
        <w:t>for example trailer.</w:t>
      </w:r>
    </w:p>
    <w:p w:rsidR="00106F4D" w:rsidRDefault="00106F4D" w:rsidP="00106F4D">
      <w:pPr>
        <w:pStyle w:val="p1"/>
        <w:ind w:left="0" w:firstLine="0"/>
      </w:pPr>
    </w:p>
    <w:p w:rsidR="00106F4D" w:rsidRDefault="00106F4D" w:rsidP="00B77CCE">
      <w:pPr>
        <w:pStyle w:val="sh"/>
        <w:tabs>
          <w:tab w:val="clear" w:pos="720"/>
          <w:tab w:val="num" w:pos="1440"/>
        </w:tabs>
        <w:ind w:left="1440"/>
      </w:pPr>
      <w:r>
        <w:t>Definition of some types of vehicles according to the Road Traffic Act 1962.</w:t>
      </w:r>
    </w:p>
    <w:p w:rsidR="00106F4D" w:rsidRDefault="00106F4D" w:rsidP="00106F4D">
      <w:pPr>
        <w:pStyle w:val="p1"/>
      </w:pPr>
      <w:r>
        <w:t>(a)</w:t>
      </w:r>
      <w:r>
        <w:tab/>
      </w:r>
      <w:r>
        <w:rPr>
          <w:b/>
        </w:rPr>
        <w:t>Motor cycle</w:t>
      </w:r>
    </w:p>
    <w:p w:rsidR="00106F4D" w:rsidRDefault="00106F4D" w:rsidP="00106F4D">
      <w:pPr>
        <w:pStyle w:val="p1"/>
      </w:pPr>
      <w:r>
        <w:tab/>
        <w:t>A motor cycle is a mechanically propelled vehicle, other than an autocycle or a vehicle classified as an invalid carriage, with not more than four wheels and whose unladen weight does not exceed 400 kilograms.</w:t>
      </w:r>
    </w:p>
    <w:p w:rsidR="00BD629A" w:rsidRDefault="00BD629A" w:rsidP="00106F4D">
      <w:pPr>
        <w:pStyle w:val="p1"/>
      </w:pPr>
    </w:p>
    <w:p w:rsidR="00106F4D" w:rsidRDefault="00106F4D" w:rsidP="00106F4D">
      <w:pPr>
        <w:pStyle w:val="p1"/>
      </w:pPr>
      <w:r>
        <w:t>(b)</w:t>
      </w:r>
      <w:r>
        <w:tab/>
      </w:r>
      <w:r>
        <w:rPr>
          <w:b/>
        </w:rPr>
        <w:t>Auto cycle</w:t>
      </w:r>
    </w:p>
    <w:p w:rsidR="00106F4D" w:rsidRDefault="00106F4D" w:rsidP="00106F4D">
      <w:pPr>
        <w:pStyle w:val="p1"/>
      </w:pPr>
      <w:r>
        <w:tab/>
        <w:t>An autocycle is a two wheeled motor vehicle, with or without pedals, whose engine capacity does not exceed 50 cubic centimetres.</w:t>
      </w:r>
    </w:p>
    <w:p w:rsidR="00BD629A" w:rsidRDefault="00BD629A" w:rsidP="00106F4D">
      <w:pPr>
        <w:pStyle w:val="p1"/>
      </w:pPr>
    </w:p>
    <w:p w:rsidR="00106F4D" w:rsidRDefault="00106F4D" w:rsidP="00106F4D">
      <w:pPr>
        <w:pStyle w:val="p1"/>
      </w:pPr>
      <w:r>
        <w:t>(c)</w:t>
      </w:r>
      <w:r>
        <w:tab/>
      </w:r>
      <w:r>
        <w:rPr>
          <w:b/>
        </w:rPr>
        <w:t>Heavy motor car</w:t>
      </w:r>
    </w:p>
    <w:p w:rsidR="00106F4D" w:rsidRDefault="00106F4D" w:rsidP="00106F4D">
      <w:pPr>
        <w:pStyle w:val="p1"/>
      </w:pPr>
      <w:r>
        <w:tab/>
        <w:t>A heavy motor car is a vehicle of the bus type designed to carry passengers but not for hire or reward.</w:t>
      </w:r>
    </w:p>
    <w:p w:rsidR="00BD629A" w:rsidRDefault="00BD629A" w:rsidP="00106F4D">
      <w:pPr>
        <w:pStyle w:val="p1"/>
      </w:pPr>
    </w:p>
    <w:p w:rsidR="00106F4D" w:rsidRDefault="00106F4D" w:rsidP="00106F4D">
      <w:pPr>
        <w:pStyle w:val="p1"/>
      </w:pPr>
      <w:r>
        <w:t>(d)</w:t>
      </w:r>
      <w:r>
        <w:tab/>
      </w:r>
      <w:r>
        <w:rPr>
          <w:b/>
        </w:rPr>
        <w:t>Dual purpose vehicle</w:t>
      </w:r>
    </w:p>
    <w:p w:rsidR="00106F4D" w:rsidRDefault="00106F4D" w:rsidP="00106F4D">
      <w:pPr>
        <w:pStyle w:val="p1"/>
      </w:pPr>
      <w:r>
        <w:tab/>
        <w:t>A dual purpose vehicle is essentially a car but it is so designed to be capable of carrying a certain load of goods.</w:t>
      </w:r>
    </w:p>
    <w:p w:rsidR="00BD629A" w:rsidRDefault="00BD629A" w:rsidP="00106F4D">
      <w:pPr>
        <w:pStyle w:val="p1"/>
      </w:pPr>
    </w:p>
    <w:p w:rsidR="00106F4D" w:rsidRDefault="00106F4D" w:rsidP="00106F4D">
      <w:pPr>
        <w:pStyle w:val="p1"/>
        <w:tabs>
          <w:tab w:val="clear" w:pos="1440"/>
          <w:tab w:val="left" w:pos="0"/>
        </w:tabs>
        <w:ind w:left="0" w:firstLine="360"/>
      </w:pPr>
      <w:r>
        <w:t xml:space="preserve">      (e)</w:t>
      </w:r>
      <w:r>
        <w:tab/>
      </w:r>
      <w:r>
        <w:rPr>
          <w:b/>
        </w:rPr>
        <w:t>Double cab pickup</w:t>
      </w:r>
    </w:p>
    <w:p w:rsidR="00106F4D" w:rsidRDefault="00106F4D" w:rsidP="00106F4D">
      <w:pPr>
        <w:pStyle w:val="p"/>
        <w:ind w:firstLine="720"/>
      </w:pPr>
      <w:r>
        <w:t xml:space="preserve">            Double cab pickup means a motor vehicle which has –</w:t>
      </w:r>
    </w:p>
    <w:p w:rsidR="00106F4D" w:rsidRDefault="00106F4D" w:rsidP="00106F4D">
      <w:pPr>
        <w:pStyle w:val="p"/>
        <w:ind w:left="1440" w:hanging="432"/>
      </w:pPr>
      <w:r>
        <w:t xml:space="preserve">       ( i ) a front passenger cabin which contain 2 rows of seats and is capable of       seating a maximum of 4 persons excluding the driver,</w:t>
      </w:r>
    </w:p>
    <w:p w:rsidR="00106F4D" w:rsidRDefault="00106F4D" w:rsidP="00106F4D">
      <w:pPr>
        <w:pStyle w:val="p"/>
        <w:ind w:firstLine="720"/>
      </w:pPr>
      <w:r>
        <w:t xml:space="preserve">           ( ii ) at least 2 doors capable of being opened separately; and</w:t>
      </w:r>
    </w:p>
    <w:p w:rsidR="00106F4D" w:rsidRDefault="00106F4D" w:rsidP="00106F4D">
      <w:pPr>
        <w:pStyle w:val="p"/>
        <w:ind w:firstLine="720"/>
      </w:pPr>
      <w:r>
        <w:t xml:space="preserve">           ( iii ) an open pickup area behind the passenger cabin.</w:t>
      </w:r>
    </w:p>
    <w:p w:rsidR="00862F52" w:rsidRDefault="0084650F" w:rsidP="0084650F">
      <w:pPr>
        <w:pStyle w:val="t"/>
        <w:rPr>
          <w:snapToGrid w:val="0"/>
        </w:rPr>
      </w:pPr>
      <w:r>
        <w:rPr>
          <w:snapToGrid w:val="0"/>
        </w:rPr>
        <w:t xml:space="preserve">    </w:t>
      </w:r>
    </w:p>
    <w:p w:rsidR="00862F52" w:rsidRDefault="00862F52">
      <w:pPr>
        <w:pStyle w:val="t"/>
        <w:rPr>
          <w:sz w:val="24"/>
          <w:szCs w:val="24"/>
        </w:rPr>
      </w:pPr>
      <w:r>
        <w:rPr>
          <w:snapToGrid w:val="0"/>
        </w:rPr>
        <w:br w:type="column"/>
      </w:r>
      <w:r>
        <w:rPr>
          <w:snapToGrid w:val="0"/>
          <w:sz w:val="24"/>
          <w:szCs w:val="24"/>
        </w:rPr>
        <w:lastRenderedPageBreak/>
        <w:t xml:space="preserve">B.   </w:t>
      </w:r>
      <w:r>
        <w:rPr>
          <w:sz w:val="24"/>
          <w:szCs w:val="24"/>
        </w:rPr>
        <w:t>Road Traffic Accidents</w:t>
      </w:r>
    </w:p>
    <w:p w:rsidR="00657E74" w:rsidRPr="00657E74" w:rsidRDefault="00A534D9" w:rsidP="00657E74">
      <w:pPr>
        <w:tabs>
          <w:tab w:val="left" w:pos="720"/>
        </w:tabs>
        <w:spacing w:before="120" w:after="240" w:line="240" w:lineRule="exact"/>
        <w:jc w:val="both"/>
        <w:rPr>
          <w:szCs w:val="20"/>
          <w:lang w:val="en-US"/>
        </w:rPr>
      </w:pPr>
      <w:r w:rsidRPr="00AE5E43">
        <w:rPr>
          <w:b/>
          <w:bCs/>
          <w:szCs w:val="20"/>
          <w:lang w:val="en-US"/>
        </w:rPr>
        <w:t>1</w:t>
      </w:r>
      <w:r w:rsidR="00657E74" w:rsidRPr="00AE5E43">
        <w:rPr>
          <w:b/>
          <w:bCs/>
          <w:szCs w:val="20"/>
          <w:lang w:val="en-US"/>
        </w:rPr>
        <w:t>.</w:t>
      </w:r>
      <w:r w:rsidR="00657E74" w:rsidRPr="00657E74">
        <w:rPr>
          <w:szCs w:val="20"/>
          <w:lang w:val="en-US"/>
        </w:rPr>
        <w:tab/>
        <w:t>In this report, data on accidents refer to all road accidents reported to police stations and to insurance companies.</w:t>
      </w:r>
    </w:p>
    <w:p w:rsidR="00657E74" w:rsidRPr="00657E74" w:rsidRDefault="00A534D9" w:rsidP="00657E74">
      <w:pPr>
        <w:tabs>
          <w:tab w:val="left" w:pos="720"/>
        </w:tabs>
        <w:spacing w:before="120" w:after="240" w:line="240" w:lineRule="exact"/>
        <w:jc w:val="both"/>
        <w:rPr>
          <w:b/>
          <w:szCs w:val="20"/>
          <w:lang w:val="en-US"/>
        </w:rPr>
      </w:pPr>
      <w:r w:rsidRPr="00AE5E43">
        <w:rPr>
          <w:b/>
          <w:bCs/>
          <w:szCs w:val="20"/>
          <w:lang w:val="en-US"/>
        </w:rPr>
        <w:t>2</w:t>
      </w:r>
      <w:r w:rsidR="00657E74" w:rsidRPr="00AE5E43">
        <w:rPr>
          <w:b/>
          <w:bCs/>
          <w:szCs w:val="20"/>
          <w:lang w:val="en-US"/>
        </w:rPr>
        <w:t>.</w:t>
      </w:r>
      <w:r w:rsidR="00657E74" w:rsidRPr="00657E74">
        <w:rPr>
          <w:szCs w:val="20"/>
          <w:lang w:val="en-US"/>
        </w:rPr>
        <w:tab/>
      </w:r>
      <w:r w:rsidR="00657E74" w:rsidRPr="00657E74">
        <w:rPr>
          <w:b/>
          <w:szCs w:val="20"/>
          <w:lang w:val="en-US"/>
        </w:rPr>
        <w:t>Road Traffic Accident</w:t>
      </w:r>
    </w:p>
    <w:p w:rsidR="00657E74" w:rsidRDefault="00657E74" w:rsidP="00D82773">
      <w:pPr>
        <w:spacing w:before="120" w:after="120" w:line="300" w:lineRule="atLeast"/>
        <w:jc w:val="both"/>
        <w:rPr>
          <w:szCs w:val="20"/>
          <w:lang w:val="en-US"/>
        </w:rPr>
      </w:pPr>
      <w:r w:rsidRPr="00657E74">
        <w:rPr>
          <w:szCs w:val="20"/>
          <w:lang w:val="en-US"/>
        </w:rPr>
        <w:t>A road traffic accident is an accident between two or more vehicles, a vehicle and a cyclist, a vehicle and a pedestrian, a vehicle and a fixed object such as a bridge, building, tree, post, etc, or a single vehicle that overturned on or near a public road.</w:t>
      </w:r>
    </w:p>
    <w:p w:rsidR="00657E74" w:rsidRPr="00657E74" w:rsidRDefault="00657E74" w:rsidP="00A534D9">
      <w:pPr>
        <w:pStyle w:val="sh"/>
        <w:numPr>
          <w:ilvl w:val="0"/>
          <w:numId w:val="6"/>
        </w:numPr>
      </w:pPr>
      <w:r w:rsidRPr="00657E74">
        <w:t xml:space="preserve">Severity of accident </w:t>
      </w:r>
    </w:p>
    <w:p w:rsidR="00657E74" w:rsidRPr="00657E74" w:rsidRDefault="00657E74" w:rsidP="00657E74">
      <w:pPr>
        <w:tabs>
          <w:tab w:val="left" w:pos="720"/>
        </w:tabs>
        <w:spacing w:before="120" w:after="240" w:line="240" w:lineRule="exact"/>
        <w:jc w:val="both"/>
        <w:rPr>
          <w:b/>
          <w:szCs w:val="20"/>
          <w:lang w:val="en-US"/>
        </w:rPr>
      </w:pPr>
      <w:r w:rsidRPr="00657E74">
        <w:rPr>
          <w:szCs w:val="20"/>
          <w:lang w:val="en-US"/>
        </w:rPr>
        <w:t>Road traffic accidents are classified into the following categories according to the severity of the accident:</w:t>
      </w:r>
    </w:p>
    <w:p w:rsidR="00657E74" w:rsidRPr="00657E74" w:rsidRDefault="00657E74" w:rsidP="00D82773">
      <w:pPr>
        <w:tabs>
          <w:tab w:val="left" w:pos="720"/>
        </w:tabs>
        <w:spacing w:before="120" w:after="120" w:line="300" w:lineRule="exact"/>
        <w:jc w:val="both"/>
        <w:rPr>
          <w:szCs w:val="20"/>
          <w:lang w:val="en-US"/>
        </w:rPr>
      </w:pPr>
      <w:r w:rsidRPr="00D82773">
        <w:rPr>
          <w:i/>
          <w:szCs w:val="20"/>
          <w:u w:val="single"/>
          <w:lang w:val="en-US"/>
        </w:rPr>
        <w:t>Fatal accident</w:t>
      </w:r>
      <w:r w:rsidRPr="00657E74">
        <w:rPr>
          <w:szCs w:val="20"/>
          <w:lang w:val="en-US"/>
        </w:rPr>
        <w:t xml:space="preserve"> - an accident resulting in the death of one or more persons. Prior to 2002, a fatal accident was defined as an accident where deaths occurred within 7 days. As from 2002, a fatal accident is defined as an accident where deaths occurred within 30 days. </w:t>
      </w:r>
    </w:p>
    <w:p w:rsidR="00657E74" w:rsidRPr="00657E74" w:rsidRDefault="00657E74" w:rsidP="00657E74">
      <w:pPr>
        <w:tabs>
          <w:tab w:val="left" w:pos="720"/>
        </w:tabs>
        <w:spacing w:before="120" w:after="240"/>
        <w:jc w:val="both"/>
        <w:rPr>
          <w:szCs w:val="20"/>
          <w:lang w:val="en-US"/>
        </w:rPr>
      </w:pPr>
      <w:r w:rsidRPr="00D82773">
        <w:rPr>
          <w:i/>
          <w:szCs w:val="20"/>
          <w:u w:val="single"/>
          <w:lang w:val="en-US"/>
        </w:rPr>
        <w:t>Serious injury accident</w:t>
      </w:r>
      <w:r w:rsidRPr="00657E74">
        <w:rPr>
          <w:szCs w:val="20"/>
          <w:lang w:val="en-US"/>
        </w:rPr>
        <w:t xml:space="preserve"> - An accident in which one or more persons are seriously injured.</w:t>
      </w:r>
    </w:p>
    <w:p w:rsidR="00657E74" w:rsidRPr="00657E74" w:rsidRDefault="00657E74" w:rsidP="00657E74">
      <w:pPr>
        <w:tabs>
          <w:tab w:val="left" w:pos="720"/>
        </w:tabs>
        <w:spacing w:before="120" w:after="240"/>
        <w:jc w:val="both"/>
        <w:rPr>
          <w:szCs w:val="20"/>
          <w:lang w:val="en-US"/>
        </w:rPr>
      </w:pPr>
      <w:r w:rsidRPr="00D82773">
        <w:rPr>
          <w:i/>
          <w:szCs w:val="20"/>
          <w:u w:val="single"/>
          <w:lang w:val="en-US"/>
        </w:rPr>
        <w:t>Slight injury accident</w:t>
      </w:r>
      <w:r w:rsidRPr="00657E74">
        <w:rPr>
          <w:szCs w:val="20"/>
          <w:lang w:val="en-US"/>
        </w:rPr>
        <w:t xml:space="preserve"> - An accident in which one or more persons are slightly injured.</w:t>
      </w:r>
    </w:p>
    <w:p w:rsidR="00657E74" w:rsidRPr="00657E74" w:rsidRDefault="00657E74" w:rsidP="00657E74">
      <w:pPr>
        <w:tabs>
          <w:tab w:val="left" w:pos="720"/>
        </w:tabs>
        <w:spacing w:before="120" w:after="240"/>
        <w:jc w:val="both"/>
        <w:rPr>
          <w:szCs w:val="20"/>
          <w:lang w:val="en-US"/>
        </w:rPr>
      </w:pPr>
      <w:r w:rsidRPr="00D82773">
        <w:rPr>
          <w:i/>
          <w:szCs w:val="20"/>
          <w:u w:val="single"/>
          <w:lang w:val="en-US"/>
        </w:rPr>
        <w:t>Non injury accident</w:t>
      </w:r>
      <w:r w:rsidRPr="00657E74">
        <w:rPr>
          <w:szCs w:val="20"/>
          <w:lang w:val="en-US"/>
        </w:rPr>
        <w:t xml:space="preserve"> - An accident in which no one is killed or injured but which results in damage to the vehicle/s and/or other property only.</w:t>
      </w:r>
    </w:p>
    <w:p w:rsidR="00657E74" w:rsidRPr="00657E74" w:rsidRDefault="00657E74" w:rsidP="00657E74">
      <w:pPr>
        <w:numPr>
          <w:ilvl w:val="0"/>
          <w:numId w:val="1"/>
        </w:numPr>
        <w:spacing w:before="240" w:after="360"/>
        <w:jc w:val="both"/>
        <w:rPr>
          <w:b/>
          <w:szCs w:val="20"/>
          <w:lang w:val="en-US"/>
        </w:rPr>
      </w:pPr>
      <w:r w:rsidRPr="00657E74">
        <w:rPr>
          <w:b/>
          <w:szCs w:val="20"/>
          <w:lang w:val="en-US"/>
        </w:rPr>
        <w:t>Casualty</w:t>
      </w:r>
    </w:p>
    <w:p w:rsidR="00657E74" w:rsidRPr="00657E74" w:rsidRDefault="00657E74" w:rsidP="00657E74">
      <w:pPr>
        <w:tabs>
          <w:tab w:val="left" w:pos="720"/>
        </w:tabs>
        <w:spacing w:before="120" w:after="240" w:line="240" w:lineRule="exact"/>
        <w:jc w:val="both"/>
        <w:rPr>
          <w:szCs w:val="20"/>
          <w:lang w:val="en-US"/>
        </w:rPr>
      </w:pPr>
      <w:r w:rsidRPr="00657E74">
        <w:rPr>
          <w:szCs w:val="20"/>
          <w:lang w:val="en-US"/>
        </w:rPr>
        <w:t>Any person killed or injured in a road accident is referred to as a casualty.</w:t>
      </w:r>
    </w:p>
    <w:p w:rsidR="00657E74" w:rsidRPr="00657E74" w:rsidRDefault="00657E74" w:rsidP="00657E74">
      <w:pPr>
        <w:tabs>
          <w:tab w:val="left" w:pos="720"/>
        </w:tabs>
        <w:spacing w:before="120" w:after="240" w:line="240" w:lineRule="exact"/>
        <w:jc w:val="both"/>
        <w:rPr>
          <w:szCs w:val="20"/>
          <w:lang w:val="en-US"/>
        </w:rPr>
      </w:pPr>
      <w:r w:rsidRPr="00D82773">
        <w:rPr>
          <w:i/>
          <w:szCs w:val="20"/>
          <w:u w:val="single"/>
          <w:lang w:val="en-US"/>
        </w:rPr>
        <w:t>Fatality</w:t>
      </w:r>
      <w:r w:rsidRPr="00D82773">
        <w:rPr>
          <w:szCs w:val="20"/>
          <w:u w:val="single"/>
          <w:lang w:val="en-US"/>
        </w:rPr>
        <w:t xml:space="preserve"> </w:t>
      </w:r>
      <w:r w:rsidRPr="00657E74">
        <w:rPr>
          <w:szCs w:val="20"/>
          <w:lang w:val="en-US"/>
        </w:rPr>
        <w:t>- Any person killed during an accident, or within 30 days as a result of an accident is referred to as a fatality.</w:t>
      </w:r>
    </w:p>
    <w:p w:rsidR="00657E74" w:rsidRPr="00A7162F" w:rsidRDefault="00A534D9" w:rsidP="00A7162F">
      <w:pPr>
        <w:tabs>
          <w:tab w:val="left" w:pos="720"/>
        </w:tabs>
        <w:spacing w:before="120" w:after="240" w:line="240" w:lineRule="exact"/>
        <w:jc w:val="both"/>
        <w:rPr>
          <w:b/>
          <w:szCs w:val="20"/>
          <w:lang w:val="en-US"/>
        </w:rPr>
      </w:pPr>
      <w:r w:rsidRPr="00AE5E43">
        <w:rPr>
          <w:b/>
          <w:bCs/>
          <w:szCs w:val="20"/>
          <w:lang w:val="en-US"/>
        </w:rPr>
        <w:t>5</w:t>
      </w:r>
      <w:r w:rsidR="00A7162F" w:rsidRPr="00AE5E43">
        <w:rPr>
          <w:b/>
          <w:bCs/>
          <w:szCs w:val="20"/>
          <w:lang w:val="en-US"/>
        </w:rPr>
        <w:t>.</w:t>
      </w:r>
      <w:r w:rsidR="00A7162F" w:rsidRPr="00A7162F">
        <w:rPr>
          <w:b/>
          <w:szCs w:val="20"/>
          <w:lang w:val="en-US"/>
        </w:rPr>
        <w:tab/>
      </w:r>
      <w:r w:rsidR="00657E74" w:rsidRPr="00A7162F">
        <w:rPr>
          <w:b/>
          <w:szCs w:val="20"/>
          <w:lang w:val="en-US"/>
        </w:rPr>
        <w:t>Injury definition</w:t>
      </w:r>
    </w:p>
    <w:p w:rsidR="00657E74" w:rsidRPr="00657E74" w:rsidRDefault="00657E74" w:rsidP="00657E74">
      <w:pPr>
        <w:spacing w:before="120" w:after="120" w:line="300" w:lineRule="atLeast"/>
        <w:rPr>
          <w:szCs w:val="20"/>
          <w:lang w:val="en-US"/>
        </w:rPr>
      </w:pPr>
      <w:r w:rsidRPr="00657E74">
        <w:rPr>
          <w:szCs w:val="20"/>
          <w:lang w:val="en-US"/>
        </w:rPr>
        <w:t>(i)  As from January 2013:</w:t>
      </w:r>
    </w:p>
    <w:p w:rsidR="00657E74" w:rsidRPr="00657E74" w:rsidRDefault="00657E74" w:rsidP="00657E74">
      <w:pPr>
        <w:spacing w:before="120" w:after="120" w:line="300" w:lineRule="atLeast"/>
        <w:ind w:left="426"/>
        <w:rPr>
          <w:szCs w:val="20"/>
          <w:lang w:val="en-US"/>
        </w:rPr>
      </w:pPr>
      <w:r w:rsidRPr="00657E74">
        <w:rPr>
          <w:szCs w:val="20"/>
          <w:lang w:val="en-US"/>
        </w:rPr>
        <w:t xml:space="preserve">(a) </w:t>
      </w:r>
      <w:r w:rsidRPr="00D82773">
        <w:rPr>
          <w:szCs w:val="20"/>
          <w:u w:val="single"/>
          <w:lang w:val="en-US"/>
        </w:rPr>
        <w:t>Serious Injury</w:t>
      </w:r>
      <w:r w:rsidRPr="00657E74">
        <w:rPr>
          <w:szCs w:val="20"/>
          <w:lang w:val="en-US"/>
        </w:rPr>
        <w:t xml:space="preserve"> - An injury for which a person is admitted to hospital as an "in-patient" for more than 24 hours.</w:t>
      </w:r>
    </w:p>
    <w:p w:rsidR="00657E74" w:rsidRPr="00657E74" w:rsidRDefault="00657E74" w:rsidP="00657E74">
      <w:pPr>
        <w:tabs>
          <w:tab w:val="left" w:pos="2160"/>
        </w:tabs>
        <w:spacing w:before="120" w:after="120" w:line="240" w:lineRule="exact"/>
        <w:ind w:left="426"/>
        <w:jc w:val="both"/>
        <w:rPr>
          <w:szCs w:val="20"/>
          <w:lang w:val="en-US"/>
        </w:rPr>
      </w:pPr>
      <w:r w:rsidRPr="00657E74">
        <w:rPr>
          <w:szCs w:val="20"/>
          <w:lang w:val="en-US"/>
        </w:rPr>
        <w:t xml:space="preserve">(b) </w:t>
      </w:r>
      <w:r w:rsidRPr="00D82773">
        <w:rPr>
          <w:szCs w:val="20"/>
          <w:u w:val="single"/>
          <w:lang w:val="en-US"/>
        </w:rPr>
        <w:t>Slight Injury</w:t>
      </w:r>
      <w:r w:rsidRPr="00657E74">
        <w:rPr>
          <w:b/>
          <w:szCs w:val="20"/>
          <w:lang w:val="en-US"/>
        </w:rPr>
        <w:t xml:space="preserve"> -</w:t>
      </w:r>
      <w:r w:rsidRPr="00657E74">
        <w:rPr>
          <w:b/>
          <w:i/>
          <w:szCs w:val="20"/>
          <w:lang w:val="en-US"/>
        </w:rPr>
        <w:t xml:space="preserve"> </w:t>
      </w:r>
      <w:r w:rsidRPr="00657E74">
        <w:rPr>
          <w:szCs w:val="20"/>
          <w:lang w:val="en-US"/>
        </w:rPr>
        <w:t xml:space="preserve">An injury for which a person has received medical care but has not been admitted to hospital for more than 24 hours. </w:t>
      </w:r>
    </w:p>
    <w:p w:rsidR="00657E74" w:rsidRPr="00657E74" w:rsidRDefault="00657E74" w:rsidP="00657E74">
      <w:pPr>
        <w:tabs>
          <w:tab w:val="left" w:pos="2160"/>
        </w:tabs>
        <w:spacing w:before="120" w:after="120" w:line="240" w:lineRule="exact"/>
        <w:jc w:val="both"/>
        <w:rPr>
          <w:sz w:val="16"/>
          <w:szCs w:val="16"/>
          <w:lang w:val="en-US"/>
        </w:rPr>
      </w:pPr>
    </w:p>
    <w:p w:rsidR="00657E74" w:rsidRPr="00657E74" w:rsidRDefault="00657E74" w:rsidP="00657E74">
      <w:pPr>
        <w:tabs>
          <w:tab w:val="left" w:pos="2160"/>
        </w:tabs>
        <w:spacing w:before="120" w:after="120" w:line="240" w:lineRule="exact"/>
        <w:jc w:val="both"/>
        <w:rPr>
          <w:szCs w:val="20"/>
          <w:lang w:val="en-US"/>
        </w:rPr>
      </w:pPr>
      <w:r w:rsidRPr="00657E74">
        <w:rPr>
          <w:szCs w:val="20"/>
          <w:lang w:val="en-US"/>
        </w:rPr>
        <w:t>(ii) Prior to January 2013:</w:t>
      </w:r>
    </w:p>
    <w:p w:rsidR="00657E74" w:rsidRPr="00657E74" w:rsidRDefault="00657E74" w:rsidP="00657E74">
      <w:pPr>
        <w:spacing w:before="120" w:after="120" w:line="300" w:lineRule="atLeast"/>
        <w:ind w:left="426"/>
        <w:jc w:val="both"/>
        <w:rPr>
          <w:szCs w:val="20"/>
          <w:lang w:val="en-US"/>
        </w:rPr>
      </w:pPr>
      <w:r w:rsidRPr="00657E74">
        <w:rPr>
          <w:szCs w:val="20"/>
          <w:lang w:val="en-US"/>
        </w:rPr>
        <w:t xml:space="preserve">(a) </w:t>
      </w:r>
      <w:r w:rsidRPr="00D82773">
        <w:rPr>
          <w:szCs w:val="20"/>
          <w:u w:val="single"/>
          <w:lang w:val="en-US"/>
        </w:rPr>
        <w:t>Serious Injury</w:t>
      </w:r>
      <w:r w:rsidRPr="00657E74">
        <w:rPr>
          <w:szCs w:val="20"/>
          <w:lang w:val="en-US"/>
        </w:rPr>
        <w:t xml:space="preserve"> - An injury for which a person is detained in hospital as an "in-patient" or any of the following injuries (whether or not he is detained in hospital): fractures, concussions, internal injuries, severe</w:t>
      </w:r>
      <w:r w:rsidR="00FD2AE7">
        <w:rPr>
          <w:szCs w:val="20"/>
          <w:lang w:val="en-US"/>
        </w:rPr>
        <w:t xml:space="preserve"> cuts and lacerations, crushing</w:t>
      </w:r>
      <w:r w:rsidRPr="00657E74">
        <w:rPr>
          <w:szCs w:val="20"/>
          <w:lang w:val="en-US"/>
        </w:rPr>
        <w:t xml:space="preserve"> and severe general shock requiring medical treatment.</w:t>
      </w:r>
    </w:p>
    <w:p w:rsidR="00657E74" w:rsidRPr="00657E74" w:rsidRDefault="00657E74" w:rsidP="00D82773">
      <w:pPr>
        <w:tabs>
          <w:tab w:val="left" w:pos="2160"/>
        </w:tabs>
        <w:spacing w:before="120" w:after="120" w:line="300" w:lineRule="exact"/>
        <w:ind w:left="425"/>
        <w:jc w:val="both"/>
        <w:rPr>
          <w:szCs w:val="20"/>
          <w:lang w:val="en-US"/>
        </w:rPr>
      </w:pPr>
      <w:r w:rsidRPr="00657E74">
        <w:rPr>
          <w:szCs w:val="20"/>
          <w:lang w:val="en-US"/>
        </w:rPr>
        <w:t xml:space="preserve">(b) </w:t>
      </w:r>
      <w:r w:rsidRPr="00D82773">
        <w:rPr>
          <w:szCs w:val="20"/>
          <w:u w:val="single"/>
          <w:lang w:val="en-US"/>
        </w:rPr>
        <w:t>Slight Injury</w:t>
      </w:r>
      <w:r w:rsidRPr="00657E74">
        <w:rPr>
          <w:b/>
          <w:i/>
          <w:szCs w:val="20"/>
          <w:lang w:val="en-US"/>
        </w:rPr>
        <w:t xml:space="preserve"> </w:t>
      </w:r>
      <w:r w:rsidRPr="00657E74">
        <w:rPr>
          <w:b/>
          <w:szCs w:val="20"/>
          <w:lang w:val="en-US"/>
        </w:rPr>
        <w:t>-</w:t>
      </w:r>
      <w:r w:rsidRPr="00657E74">
        <w:rPr>
          <w:b/>
          <w:i/>
          <w:szCs w:val="20"/>
          <w:lang w:val="en-US"/>
        </w:rPr>
        <w:t xml:space="preserve"> </w:t>
      </w:r>
      <w:r w:rsidRPr="00657E74">
        <w:rPr>
          <w:szCs w:val="20"/>
          <w:lang w:val="en-US"/>
        </w:rPr>
        <w:t>An injury of minor character such as a sprain, bruise and cut not judged to be severe.</w:t>
      </w:r>
    </w:p>
    <w:p w:rsidR="00862F52" w:rsidRDefault="00862F52"/>
    <w:sectPr w:rsidR="00862F52" w:rsidSect="00244EF5">
      <w:headerReference w:type="even" r:id="rId16"/>
      <w:headerReference w:type="default" r:id="rId17"/>
      <w:footerReference w:type="even" r:id="rId18"/>
      <w:footerReference w:type="default" r:id="rId19"/>
      <w:headerReference w:type="first" r:id="rId20"/>
      <w:type w:val="continuous"/>
      <w:pgSz w:w="11909" w:h="16834" w:code="9"/>
      <w:pgMar w:top="1296" w:right="1440" w:bottom="864" w:left="158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170" w:rsidRDefault="00C93170">
      <w:r>
        <w:separator/>
      </w:r>
    </w:p>
  </w:endnote>
  <w:endnote w:type="continuationSeparator" w:id="0">
    <w:p w:rsidR="00C93170" w:rsidRDefault="00C9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man PS">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F52" w:rsidRDefault="00862F5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F52" w:rsidRDefault="00862F52">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170" w:rsidRDefault="00C93170">
      <w:r>
        <w:separator/>
      </w:r>
    </w:p>
  </w:footnote>
  <w:footnote w:type="continuationSeparator" w:id="0">
    <w:p w:rsidR="00C93170" w:rsidRDefault="00C93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EF5" w:rsidRDefault="00244EF5">
    <w:pPr>
      <w:pStyle w:val="Header"/>
      <w:jc w:val="center"/>
    </w:pPr>
    <w:r>
      <w:fldChar w:fldCharType="begin"/>
    </w:r>
    <w:r>
      <w:instrText xml:space="preserve"> PAGE   \* MERGEFORMAT </w:instrText>
    </w:r>
    <w:r>
      <w:fldChar w:fldCharType="separate"/>
    </w:r>
    <w:r w:rsidR="00CC7241">
      <w:rPr>
        <w:noProof/>
      </w:rPr>
      <w:t>2</w:t>
    </w:r>
    <w:r>
      <w:rPr>
        <w:noProof/>
      </w:rPr>
      <w:fldChar w:fldCharType="end"/>
    </w:r>
  </w:p>
  <w:p w:rsidR="00862F52" w:rsidRPr="00154DCD" w:rsidRDefault="00862F52" w:rsidP="00154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EF5" w:rsidRDefault="00244EF5">
    <w:pPr>
      <w:pStyle w:val="Header"/>
      <w:jc w:val="center"/>
    </w:pPr>
    <w:r>
      <w:fldChar w:fldCharType="begin"/>
    </w:r>
    <w:r>
      <w:instrText xml:space="preserve"> PAGE   \* MERGEFORMAT </w:instrText>
    </w:r>
    <w:r>
      <w:fldChar w:fldCharType="separate"/>
    </w:r>
    <w:r w:rsidR="00CC7241">
      <w:rPr>
        <w:noProof/>
      </w:rPr>
      <w:t>3</w:t>
    </w:r>
    <w:r>
      <w:rPr>
        <w:noProof/>
      </w:rPr>
      <w:fldChar w:fldCharType="end"/>
    </w:r>
  </w:p>
  <w:p w:rsidR="0084650F" w:rsidRPr="0084650F" w:rsidRDefault="0084650F" w:rsidP="0084650F">
    <w:pPr>
      <w:pStyle w:val="Header"/>
      <w:ind w:right="360"/>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F52" w:rsidRPr="0084650F" w:rsidRDefault="00862F52">
    <w:pPr>
      <w:pStyle w:val="Header"/>
      <w:ind w:right="360" w:firstLine="360"/>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0A85"/>
    <w:multiLevelType w:val="hybridMultilevel"/>
    <w:tmpl w:val="F476EA72"/>
    <w:lvl w:ilvl="0" w:tplc="26223DDA">
      <w:start w:val="1"/>
      <w:numFmt w:val="lowerRoman"/>
      <w:lvlText w:val="(%1)"/>
      <w:lvlJc w:val="left"/>
      <w:pPr>
        <w:tabs>
          <w:tab w:val="num" w:pos="1320"/>
        </w:tabs>
        <w:ind w:left="1320" w:hanging="780"/>
      </w:pPr>
      <w:rPr>
        <w:rFonts w:hint="default"/>
        <w:b w:val="0"/>
      </w:rPr>
    </w:lvl>
    <w:lvl w:ilvl="1" w:tplc="DC3EEBE0">
      <w:start w:val="1"/>
      <w:numFmt w:val="lowerLetter"/>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114F284B"/>
    <w:multiLevelType w:val="hybridMultilevel"/>
    <w:tmpl w:val="09EACAF2"/>
    <w:lvl w:ilvl="0" w:tplc="70AC0C10">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3E7723"/>
    <w:multiLevelType w:val="multilevel"/>
    <w:tmpl w:val="9FB80306"/>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CFE0C73"/>
    <w:multiLevelType w:val="singleLevel"/>
    <w:tmpl w:val="A928DA2C"/>
    <w:lvl w:ilvl="0">
      <w:start w:val="1"/>
      <w:numFmt w:val="decimal"/>
      <w:pStyle w:val="sh"/>
      <w:lvlText w:val="%1."/>
      <w:lvlJc w:val="left"/>
      <w:pPr>
        <w:tabs>
          <w:tab w:val="num" w:pos="720"/>
        </w:tabs>
        <w:ind w:left="720" w:hanging="720"/>
      </w:pPr>
      <w:rPr>
        <w:rFonts w:hint="default"/>
        <w:b/>
      </w:rPr>
    </w:lvl>
  </w:abstractNum>
  <w:num w:numId="1">
    <w:abstractNumId w:val="3"/>
  </w:num>
  <w:num w:numId="2">
    <w:abstractNumId w:val="2"/>
  </w:num>
  <w:num w:numId="3">
    <w:abstractNumId w:val="1"/>
  </w:num>
  <w:num w:numId="4">
    <w:abstractNumId w:val="0"/>
  </w:num>
  <w:num w:numId="5">
    <w:abstractNumId w:val="3"/>
    <w:lvlOverride w:ilvl="0">
      <w:startOverride w:val="1"/>
    </w:lvlOverride>
  </w:num>
  <w:num w:numId="6">
    <w:abstractNumId w:val="3"/>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A7"/>
    <w:rsid w:val="00007B3D"/>
    <w:rsid w:val="000127D3"/>
    <w:rsid w:val="00012C55"/>
    <w:rsid w:val="0001439C"/>
    <w:rsid w:val="00020318"/>
    <w:rsid w:val="00021C79"/>
    <w:rsid w:val="00022DAE"/>
    <w:rsid w:val="00026114"/>
    <w:rsid w:val="0003298C"/>
    <w:rsid w:val="000330C3"/>
    <w:rsid w:val="00036265"/>
    <w:rsid w:val="000365A1"/>
    <w:rsid w:val="000368FD"/>
    <w:rsid w:val="00036D07"/>
    <w:rsid w:val="00041418"/>
    <w:rsid w:val="0004546A"/>
    <w:rsid w:val="000471A9"/>
    <w:rsid w:val="00055603"/>
    <w:rsid w:val="0006105C"/>
    <w:rsid w:val="00062BF8"/>
    <w:rsid w:val="000637D5"/>
    <w:rsid w:val="00063B2D"/>
    <w:rsid w:val="00066254"/>
    <w:rsid w:val="0007000F"/>
    <w:rsid w:val="00074C96"/>
    <w:rsid w:val="00076320"/>
    <w:rsid w:val="00077C83"/>
    <w:rsid w:val="00080E92"/>
    <w:rsid w:val="000854C9"/>
    <w:rsid w:val="000868AB"/>
    <w:rsid w:val="000A1A8D"/>
    <w:rsid w:val="000A63DF"/>
    <w:rsid w:val="000B2413"/>
    <w:rsid w:val="000C5FAC"/>
    <w:rsid w:val="000D055B"/>
    <w:rsid w:val="000E1B8F"/>
    <w:rsid w:val="000F2168"/>
    <w:rsid w:val="000F28E2"/>
    <w:rsid w:val="00102523"/>
    <w:rsid w:val="001061F8"/>
    <w:rsid w:val="001067AE"/>
    <w:rsid w:val="00106F4D"/>
    <w:rsid w:val="00110A22"/>
    <w:rsid w:val="0011579E"/>
    <w:rsid w:val="00115DCE"/>
    <w:rsid w:val="00122510"/>
    <w:rsid w:val="00123C4E"/>
    <w:rsid w:val="001325D3"/>
    <w:rsid w:val="00135C51"/>
    <w:rsid w:val="00137AA5"/>
    <w:rsid w:val="0014696C"/>
    <w:rsid w:val="00146FE6"/>
    <w:rsid w:val="00150CA7"/>
    <w:rsid w:val="00151B41"/>
    <w:rsid w:val="00154DCD"/>
    <w:rsid w:val="00157D41"/>
    <w:rsid w:val="00166DC7"/>
    <w:rsid w:val="0017184A"/>
    <w:rsid w:val="001756AA"/>
    <w:rsid w:val="00176641"/>
    <w:rsid w:val="00177015"/>
    <w:rsid w:val="00177055"/>
    <w:rsid w:val="001853D2"/>
    <w:rsid w:val="0018666B"/>
    <w:rsid w:val="00186D7E"/>
    <w:rsid w:val="00191658"/>
    <w:rsid w:val="001917FE"/>
    <w:rsid w:val="0019199E"/>
    <w:rsid w:val="001923B5"/>
    <w:rsid w:val="00192D75"/>
    <w:rsid w:val="001A7577"/>
    <w:rsid w:val="001B3A1A"/>
    <w:rsid w:val="001B5849"/>
    <w:rsid w:val="001B6FCD"/>
    <w:rsid w:val="001C05EF"/>
    <w:rsid w:val="001C2FE8"/>
    <w:rsid w:val="001C55F5"/>
    <w:rsid w:val="001C5F13"/>
    <w:rsid w:val="001D6CC9"/>
    <w:rsid w:val="001E20CF"/>
    <w:rsid w:val="001F4D21"/>
    <w:rsid w:val="002020D9"/>
    <w:rsid w:val="00207296"/>
    <w:rsid w:val="002204C8"/>
    <w:rsid w:val="00231179"/>
    <w:rsid w:val="00241898"/>
    <w:rsid w:val="002435FF"/>
    <w:rsid w:val="00244211"/>
    <w:rsid w:val="00244EF5"/>
    <w:rsid w:val="002450BD"/>
    <w:rsid w:val="0024659A"/>
    <w:rsid w:val="00257681"/>
    <w:rsid w:val="0026037E"/>
    <w:rsid w:val="00261C9D"/>
    <w:rsid w:val="002663B7"/>
    <w:rsid w:val="00266845"/>
    <w:rsid w:val="00286EA9"/>
    <w:rsid w:val="0028732D"/>
    <w:rsid w:val="00296FDD"/>
    <w:rsid w:val="002A492A"/>
    <w:rsid w:val="002B3731"/>
    <w:rsid w:val="002B6541"/>
    <w:rsid w:val="002B67E1"/>
    <w:rsid w:val="002D0D1F"/>
    <w:rsid w:val="002F38DE"/>
    <w:rsid w:val="002F66E4"/>
    <w:rsid w:val="003065E1"/>
    <w:rsid w:val="00306D44"/>
    <w:rsid w:val="00312F6C"/>
    <w:rsid w:val="003206DC"/>
    <w:rsid w:val="00320B74"/>
    <w:rsid w:val="00321C65"/>
    <w:rsid w:val="00324A58"/>
    <w:rsid w:val="00327398"/>
    <w:rsid w:val="00337C9A"/>
    <w:rsid w:val="00337F98"/>
    <w:rsid w:val="00341A2D"/>
    <w:rsid w:val="0035393F"/>
    <w:rsid w:val="00361C00"/>
    <w:rsid w:val="0037216C"/>
    <w:rsid w:val="003768A3"/>
    <w:rsid w:val="003842CB"/>
    <w:rsid w:val="00386F3F"/>
    <w:rsid w:val="00392545"/>
    <w:rsid w:val="00394DCC"/>
    <w:rsid w:val="003A55E0"/>
    <w:rsid w:val="003A5AA6"/>
    <w:rsid w:val="003A6233"/>
    <w:rsid w:val="003A7704"/>
    <w:rsid w:val="003B6B00"/>
    <w:rsid w:val="003C5665"/>
    <w:rsid w:val="003D1FBE"/>
    <w:rsid w:val="003D2C60"/>
    <w:rsid w:val="003E4AD8"/>
    <w:rsid w:val="003E6165"/>
    <w:rsid w:val="004006E4"/>
    <w:rsid w:val="00401231"/>
    <w:rsid w:val="00403AF5"/>
    <w:rsid w:val="00405626"/>
    <w:rsid w:val="00407EDD"/>
    <w:rsid w:val="004119C3"/>
    <w:rsid w:val="004152B6"/>
    <w:rsid w:val="00422CEB"/>
    <w:rsid w:val="004256E7"/>
    <w:rsid w:val="00427DAB"/>
    <w:rsid w:val="00433779"/>
    <w:rsid w:val="004343AC"/>
    <w:rsid w:val="00434FE4"/>
    <w:rsid w:val="00437B68"/>
    <w:rsid w:val="00437C73"/>
    <w:rsid w:val="00444D62"/>
    <w:rsid w:val="00452F2C"/>
    <w:rsid w:val="00453941"/>
    <w:rsid w:val="00454188"/>
    <w:rsid w:val="00466653"/>
    <w:rsid w:val="00473FDF"/>
    <w:rsid w:val="00474CED"/>
    <w:rsid w:val="004864D2"/>
    <w:rsid w:val="00493DA8"/>
    <w:rsid w:val="004A400A"/>
    <w:rsid w:val="004A62D5"/>
    <w:rsid w:val="004B140E"/>
    <w:rsid w:val="004B2E80"/>
    <w:rsid w:val="004B7DCA"/>
    <w:rsid w:val="004C09C5"/>
    <w:rsid w:val="004C3C67"/>
    <w:rsid w:val="004C60BB"/>
    <w:rsid w:val="004E2975"/>
    <w:rsid w:val="004E2D09"/>
    <w:rsid w:val="004E61A9"/>
    <w:rsid w:val="004F137E"/>
    <w:rsid w:val="00502226"/>
    <w:rsid w:val="0050625D"/>
    <w:rsid w:val="00507E0B"/>
    <w:rsid w:val="00510C1E"/>
    <w:rsid w:val="00541ED2"/>
    <w:rsid w:val="0056135F"/>
    <w:rsid w:val="005848AB"/>
    <w:rsid w:val="00591784"/>
    <w:rsid w:val="00591F10"/>
    <w:rsid w:val="00593F24"/>
    <w:rsid w:val="00596BB4"/>
    <w:rsid w:val="005A47A7"/>
    <w:rsid w:val="005A7C9A"/>
    <w:rsid w:val="005B0135"/>
    <w:rsid w:val="005B0ABE"/>
    <w:rsid w:val="005C07A5"/>
    <w:rsid w:val="005C6444"/>
    <w:rsid w:val="005C6F7B"/>
    <w:rsid w:val="005D0D13"/>
    <w:rsid w:val="005E3E13"/>
    <w:rsid w:val="005E4E9E"/>
    <w:rsid w:val="005E546E"/>
    <w:rsid w:val="005F70A6"/>
    <w:rsid w:val="00602E2E"/>
    <w:rsid w:val="00616C7C"/>
    <w:rsid w:val="00625384"/>
    <w:rsid w:val="00631A83"/>
    <w:rsid w:val="00632D34"/>
    <w:rsid w:val="00636D65"/>
    <w:rsid w:val="00637F0A"/>
    <w:rsid w:val="00645E13"/>
    <w:rsid w:val="00650F41"/>
    <w:rsid w:val="0065152B"/>
    <w:rsid w:val="00656130"/>
    <w:rsid w:val="00657E74"/>
    <w:rsid w:val="00670C95"/>
    <w:rsid w:val="006730DB"/>
    <w:rsid w:val="00675C15"/>
    <w:rsid w:val="0069035D"/>
    <w:rsid w:val="00690AE7"/>
    <w:rsid w:val="00690FC8"/>
    <w:rsid w:val="00696672"/>
    <w:rsid w:val="006A115B"/>
    <w:rsid w:val="006A59FD"/>
    <w:rsid w:val="006A7C54"/>
    <w:rsid w:val="006B3063"/>
    <w:rsid w:val="006B30CD"/>
    <w:rsid w:val="006C69D6"/>
    <w:rsid w:val="006C745D"/>
    <w:rsid w:val="006D3118"/>
    <w:rsid w:val="006E1823"/>
    <w:rsid w:val="006E4D34"/>
    <w:rsid w:val="006F3F76"/>
    <w:rsid w:val="006F610F"/>
    <w:rsid w:val="007000E1"/>
    <w:rsid w:val="0070021A"/>
    <w:rsid w:val="0070375A"/>
    <w:rsid w:val="007039AD"/>
    <w:rsid w:val="00712C3E"/>
    <w:rsid w:val="007213BA"/>
    <w:rsid w:val="00721738"/>
    <w:rsid w:val="007234D4"/>
    <w:rsid w:val="00725169"/>
    <w:rsid w:val="00736245"/>
    <w:rsid w:val="00742351"/>
    <w:rsid w:val="00742EB2"/>
    <w:rsid w:val="007430AA"/>
    <w:rsid w:val="00750206"/>
    <w:rsid w:val="0075026D"/>
    <w:rsid w:val="00750A83"/>
    <w:rsid w:val="00752494"/>
    <w:rsid w:val="00754D3F"/>
    <w:rsid w:val="00756D1C"/>
    <w:rsid w:val="00760160"/>
    <w:rsid w:val="0076756E"/>
    <w:rsid w:val="00772C12"/>
    <w:rsid w:val="00774A74"/>
    <w:rsid w:val="00782DF9"/>
    <w:rsid w:val="00786443"/>
    <w:rsid w:val="007972DF"/>
    <w:rsid w:val="007A6D43"/>
    <w:rsid w:val="007A7C04"/>
    <w:rsid w:val="007B5D18"/>
    <w:rsid w:val="007B61B8"/>
    <w:rsid w:val="007B7498"/>
    <w:rsid w:val="007C13C9"/>
    <w:rsid w:val="007C3051"/>
    <w:rsid w:val="007D7D56"/>
    <w:rsid w:val="007E2E80"/>
    <w:rsid w:val="007E31AA"/>
    <w:rsid w:val="007E32BD"/>
    <w:rsid w:val="007F747F"/>
    <w:rsid w:val="00800D79"/>
    <w:rsid w:val="008017D4"/>
    <w:rsid w:val="008020A3"/>
    <w:rsid w:val="008024E8"/>
    <w:rsid w:val="008060EE"/>
    <w:rsid w:val="0080659D"/>
    <w:rsid w:val="00810896"/>
    <w:rsid w:val="00825C46"/>
    <w:rsid w:val="00826390"/>
    <w:rsid w:val="00826DCC"/>
    <w:rsid w:val="0084650F"/>
    <w:rsid w:val="00847239"/>
    <w:rsid w:val="00851CA4"/>
    <w:rsid w:val="008535CC"/>
    <w:rsid w:val="00853BB9"/>
    <w:rsid w:val="008573EF"/>
    <w:rsid w:val="00860EB5"/>
    <w:rsid w:val="00861A8A"/>
    <w:rsid w:val="00862F52"/>
    <w:rsid w:val="00876A6B"/>
    <w:rsid w:val="00880F32"/>
    <w:rsid w:val="00886E3B"/>
    <w:rsid w:val="00896ADD"/>
    <w:rsid w:val="008A01FA"/>
    <w:rsid w:val="008A10F4"/>
    <w:rsid w:val="008A37FC"/>
    <w:rsid w:val="008B1074"/>
    <w:rsid w:val="008B4B67"/>
    <w:rsid w:val="008B5B04"/>
    <w:rsid w:val="008B5B9C"/>
    <w:rsid w:val="008C03F6"/>
    <w:rsid w:val="008D11B9"/>
    <w:rsid w:val="008E2978"/>
    <w:rsid w:val="008E57AA"/>
    <w:rsid w:val="008E7920"/>
    <w:rsid w:val="008F1CB5"/>
    <w:rsid w:val="008F2C85"/>
    <w:rsid w:val="008F67A3"/>
    <w:rsid w:val="0090313F"/>
    <w:rsid w:val="0091108F"/>
    <w:rsid w:val="009113AE"/>
    <w:rsid w:val="00920399"/>
    <w:rsid w:val="00931265"/>
    <w:rsid w:val="00935F00"/>
    <w:rsid w:val="00943D47"/>
    <w:rsid w:val="00943E13"/>
    <w:rsid w:val="00943FE6"/>
    <w:rsid w:val="00947FE6"/>
    <w:rsid w:val="00954355"/>
    <w:rsid w:val="00963F26"/>
    <w:rsid w:val="009651A4"/>
    <w:rsid w:val="00972E33"/>
    <w:rsid w:val="00974AEA"/>
    <w:rsid w:val="009861C3"/>
    <w:rsid w:val="00995357"/>
    <w:rsid w:val="009971A3"/>
    <w:rsid w:val="00997DAF"/>
    <w:rsid w:val="009A3015"/>
    <w:rsid w:val="009A7C97"/>
    <w:rsid w:val="009B3CB1"/>
    <w:rsid w:val="009C1A13"/>
    <w:rsid w:val="009C2C5D"/>
    <w:rsid w:val="009D0F7D"/>
    <w:rsid w:val="009D1BCE"/>
    <w:rsid w:val="009E188E"/>
    <w:rsid w:val="009E1DD5"/>
    <w:rsid w:val="009F31F4"/>
    <w:rsid w:val="009F5111"/>
    <w:rsid w:val="00A026D6"/>
    <w:rsid w:val="00A03EC8"/>
    <w:rsid w:val="00A05C3D"/>
    <w:rsid w:val="00A071E2"/>
    <w:rsid w:val="00A17639"/>
    <w:rsid w:val="00A24458"/>
    <w:rsid w:val="00A2517B"/>
    <w:rsid w:val="00A327D0"/>
    <w:rsid w:val="00A428A6"/>
    <w:rsid w:val="00A520A0"/>
    <w:rsid w:val="00A52C71"/>
    <w:rsid w:val="00A534D9"/>
    <w:rsid w:val="00A57FCE"/>
    <w:rsid w:val="00A60C84"/>
    <w:rsid w:val="00A61F3C"/>
    <w:rsid w:val="00A7162F"/>
    <w:rsid w:val="00A739F2"/>
    <w:rsid w:val="00A8613A"/>
    <w:rsid w:val="00A903E5"/>
    <w:rsid w:val="00A92C67"/>
    <w:rsid w:val="00A96696"/>
    <w:rsid w:val="00A967CD"/>
    <w:rsid w:val="00A96E0C"/>
    <w:rsid w:val="00AA4427"/>
    <w:rsid w:val="00AC5D45"/>
    <w:rsid w:val="00AC712A"/>
    <w:rsid w:val="00AD5AB4"/>
    <w:rsid w:val="00AE27C1"/>
    <w:rsid w:val="00AE5E43"/>
    <w:rsid w:val="00AE6B91"/>
    <w:rsid w:val="00B039EB"/>
    <w:rsid w:val="00B05D24"/>
    <w:rsid w:val="00B1275C"/>
    <w:rsid w:val="00B149DC"/>
    <w:rsid w:val="00B22466"/>
    <w:rsid w:val="00B31FE7"/>
    <w:rsid w:val="00B3200B"/>
    <w:rsid w:val="00B3643C"/>
    <w:rsid w:val="00B3758C"/>
    <w:rsid w:val="00B408A3"/>
    <w:rsid w:val="00B478D8"/>
    <w:rsid w:val="00B51AEF"/>
    <w:rsid w:val="00B52403"/>
    <w:rsid w:val="00B52522"/>
    <w:rsid w:val="00B55FEA"/>
    <w:rsid w:val="00B640E8"/>
    <w:rsid w:val="00B70D86"/>
    <w:rsid w:val="00B72F55"/>
    <w:rsid w:val="00B73D83"/>
    <w:rsid w:val="00B773B5"/>
    <w:rsid w:val="00B777C7"/>
    <w:rsid w:val="00B77CCE"/>
    <w:rsid w:val="00B82505"/>
    <w:rsid w:val="00B91172"/>
    <w:rsid w:val="00B92C3C"/>
    <w:rsid w:val="00B97A64"/>
    <w:rsid w:val="00BB00E9"/>
    <w:rsid w:val="00BB1A54"/>
    <w:rsid w:val="00BB375A"/>
    <w:rsid w:val="00BB78C6"/>
    <w:rsid w:val="00BC66E1"/>
    <w:rsid w:val="00BC680A"/>
    <w:rsid w:val="00BD2329"/>
    <w:rsid w:val="00BD52E4"/>
    <w:rsid w:val="00BD629A"/>
    <w:rsid w:val="00BE1907"/>
    <w:rsid w:val="00BE365D"/>
    <w:rsid w:val="00BE5566"/>
    <w:rsid w:val="00BE63F9"/>
    <w:rsid w:val="00BE7EF9"/>
    <w:rsid w:val="00BF6613"/>
    <w:rsid w:val="00BF6A5B"/>
    <w:rsid w:val="00C04FD1"/>
    <w:rsid w:val="00C061F2"/>
    <w:rsid w:val="00C0639D"/>
    <w:rsid w:val="00C069E6"/>
    <w:rsid w:val="00C11F55"/>
    <w:rsid w:val="00C241B6"/>
    <w:rsid w:val="00C344E8"/>
    <w:rsid w:val="00C37B56"/>
    <w:rsid w:val="00C507EF"/>
    <w:rsid w:val="00C57A0C"/>
    <w:rsid w:val="00C618ED"/>
    <w:rsid w:val="00C64E2B"/>
    <w:rsid w:val="00C6628C"/>
    <w:rsid w:val="00C70F38"/>
    <w:rsid w:val="00C73197"/>
    <w:rsid w:val="00C93170"/>
    <w:rsid w:val="00C96589"/>
    <w:rsid w:val="00CA10AA"/>
    <w:rsid w:val="00CB4FFA"/>
    <w:rsid w:val="00CB531B"/>
    <w:rsid w:val="00CB5BBD"/>
    <w:rsid w:val="00CB630D"/>
    <w:rsid w:val="00CC29BF"/>
    <w:rsid w:val="00CC2ECE"/>
    <w:rsid w:val="00CC3BE4"/>
    <w:rsid w:val="00CC3EFC"/>
    <w:rsid w:val="00CC7241"/>
    <w:rsid w:val="00CD0E75"/>
    <w:rsid w:val="00CE4002"/>
    <w:rsid w:val="00CE4120"/>
    <w:rsid w:val="00CE5D07"/>
    <w:rsid w:val="00CE619C"/>
    <w:rsid w:val="00CE61D8"/>
    <w:rsid w:val="00CF063C"/>
    <w:rsid w:val="00D01CF8"/>
    <w:rsid w:val="00D0392A"/>
    <w:rsid w:val="00D051FD"/>
    <w:rsid w:val="00D11605"/>
    <w:rsid w:val="00D17329"/>
    <w:rsid w:val="00D254E0"/>
    <w:rsid w:val="00D25BC6"/>
    <w:rsid w:val="00D3093E"/>
    <w:rsid w:val="00D37FF5"/>
    <w:rsid w:val="00D45F63"/>
    <w:rsid w:val="00D51301"/>
    <w:rsid w:val="00D54B05"/>
    <w:rsid w:val="00D6012D"/>
    <w:rsid w:val="00D612B5"/>
    <w:rsid w:val="00D615B1"/>
    <w:rsid w:val="00D639DC"/>
    <w:rsid w:val="00D705EA"/>
    <w:rsid w:val="00D748E0"/>
    <w:rsid w:val="00D82773"/>
    <w:rsid w:val="00D84D11"/>
    <w:rsid w:val="00D84E3E"/>
    <w:rsid w:val="00D90292"/>
    <w:rsid w:val="00D90828"/>
    <w:rsid w:val="00D93991"/>
    <w:rsid w:val="00D95F19"/>
    <w:rsid w:val="00D9619F"/>
    <w:rsid w:val="00DB6D73"/>
    <w:rsid w:val="00DC1417"/>
    <w:rsid w:val="00DE0299"/>
    <w:rsid w:val="00DF2C40"/>
    <w:rsid w:val="00DF428D"/>
    <w:rsid w:val="00E01FDC"/>
    <w:rsid w:val="00E0761D"/>
    <w:rsid w:val="00E201C0"/>
    <w:rsid w:val="00E24BED"/>
    <w:rsid w:val="00E40AE6"/>
    <w:rsid w:val="00E57786"/>
    <w:rsid w:val="00E673D9"/>
    <w:rsid w:val="00E67599"/>
    <w:rsid w:val="00E723DA"/>
    <w:rsid w:val="00E7407A"/>
    <w:rsid w:val="00E747C2"/>
    <w:rsid w:val="00E90A56"/>
    <w:rsid w:val="00E9495D"/>
    <w:rsid w:val="00E9771C"/>
    <w:rsid w:val="00EA1A2F"/>
    <w:rsid w:val="00EA6128"/>
    <w:rsid w:val="00EB3D28"/>
    <w:rsid w:val="00EB7D4E"/>
    <w:rsid w:val="00ED0614"/>
    <w:rsid w:val="00ED36A1"/>
    <w:rsid w:val="00ED404F"/>
    <w:rsid w:val="00ED4D74"/>
    <w:rsid w:val="00ED6B94"/>
    <w:rsid w:val="00EE1BE8"/>
    <w:rsid w:val="00EE22C6"/>
    <w:rsid w:val="00F027E1"/>
    <w:rsid w:val="00F0571A"/>
    <w:rsid w:val="00F13152"/>
    <w:rsid w:val="00F142BD"/>
    <w:rsid w:val="00F2125A"/>
    <w:rsid w:val="00F322C2"/>
    <w:rsid w:val="00F41331"/>
    <w:rsid w:val="00F44186"/>
    <w:rsid w:val="00F460E9"/>
    <w:rsid w:val="00F4634E"/>
    <w:rsid w:val="00F506CD"/>
    <w:rsid w:val="00F51235"/>
    <w:rsid w:val="00F51C96"/>
    <w:rsid w:val="00F53DF4"/>
    <w:rsid w:val="00F61193"/>
    <w:rsid w:val="00F642E7"/>
    <w:rsid w:val="00F65450"/>
    <w:rsid w:val="00F7230E"/>
    <w:rsid w:val="00F73EE9"/>
    <w:rsid w:val="00F73FAA"/>
    <w:rsid w:val="00F86863"/>
    <w:rsid w:val="00F901D9"/>
    <w:rsid w:val="00FA0154"/>
    <w:rsid w:val="00FA509E"/>
    <w:rsid w:val="00FA7DC2"/>
    <w:rsid w:val="00FB6A7A"/>
    <w:rsid w:val="00FC11E7"/>
    <w:rsid w:val="00FD2AE7"/>
    <w:rsid w:val="00FD5000"/>
    <w:rsid w:val="00FD6B52"/>
    <w:rsid w:val="00FD7A5D"/>
    <w:rsid w:val="00FE51EB"/>
    <w:rsid w:val="00FE5DDD"/>
  </w:rsids>
  <m:mathPr>
    <m:mathFont m:val="Cambria Math"/>
    <m:brkBin m:val="before"/>
    <m:brkBinSub m:val="--"/>
    <m:smallFrac m:val="0"/>
    <m:dispDef/>
    <m:lMargin m:val="0"/>
    <m:rMargin m:val="0"/>
    <m:defJc m:val="centerGroup"/>
    <m:wrapIndent m:val="1440"/>
    <m:intLim m:val="subSup"/>
    <m:naryLim m:val="undOvr"/>
  </m:mathPr>
  <w:themeFontLang w:val="en-M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479A16F-F8B2-4EF4-B370-FC78478F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MU" w:eastAsia="en-M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both"/>
      <w:outlineLvl w:val="0"/>
    </w:pPr>
    <w:rPr>
      <w:b/>
      <w:szCs w:val="20"/>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
    <w:name w:val="sh"/>
    <w:basedOn w:val="Normal"/>
    <w:pPr>
      <w:numPr>
        <w:numId w:val="1"/>
      </w:numPr>
      <w:spacing w:before="240" w:after="360"/>
      <w:jc w:val="both"/>
    </w:pPr>
    <w:rPr>
      <w:b/>
      <w:szCs w:val="20"/>
      <w:lang w:val="en-US"/>
    </w:rPr>
  </w:style>
  <w:style w:type="paragraph" w:customStyle="1" w:styleId="p">
    <w:name w:val="p"/>
    <w:basedOn w:val="Normal"/>
    <w:pPr>
      <w:spacing w:before="120" w:after="120" w:line="300" w:lineRule="atLeast"/>
      <w:ind w:firstLine="1440"/>
      <w:jc w:val="both"/>
    </w:pPr>
    <w:rPr>
      <w:szCs w:val="20"/>
      <w:lang w:val="en-US"/>
    </w:rPr>
  </w:style>
  <w:style w:type="character" w:styleId="PageNumber">
    <w:name w:val="page number"/>
    <w:basedOn w:val="DefaultParagraphFont"/>
    <w:semiHidden/>
  </w:style>
  <w:style w:type="paragraph" w:styleId="BodyText">
    <w:name w:val="Body Text"/>
    <w:basedOn w:val="Normal"/>
    <w:semiHidden/>
    <w:pPr>
      <w:jc w:val="both"/>
    </w:pPr>
    <w:rPr>
      <w:szCs w:val="20"/>
      <w:lang w:val="en-US"/>
    </w:rPr>
  </w:style>
  <w:style w:type="paragraph" w:styleId="Header">
    <w:name w:val="header"/>
    <w:basedOn w:val="Normal"/>
    <w:link w:val="HeaderChar"/>
    <w:uiPriority w:val="99"/>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rPr>
      <w:rFonts w:ascii="Roman PS" w:hAnsi="Roman PS"/>
      <w:sz w:val="20"/>
      <w:szCs w:val="20"/>
      <w:lang w:val="en-US"/>
    </w:rPr>
  </w:style>
  <w:style w:type="paragraph" w:customStyle="1" w:styleId="t">
    <w:name w:val="t"/>
    <w:basedOn w:val="Normal"/>
    <w:pPr>
      <w:spacing w:after="360" w:line="240" w:lineRule="exact"/>
      <w:jc w:val="center"/>
    </w:pPr>
    <w:rPr>
      <w:b/>
      <w:sz w:val="28"/>
      <w:szCs w:val="20"/>
      <w:lang w:val="en-US"/>
    </w:rPr>
  </w:style>
  <w:style w:type="paragraph" w:customStyle="1" w:styleId="st">
    <w:name w:val="st"/>
    <w:basedOn w:val="Normal"/>
    <w:pPr>
      <w:tabs>
        <w:tab w:val="left" w:pos="720"/>
      </w:tabs>
      <w:spacing w:before="120" w:after="240" w:line="240" w:lineRule="exact"/>
      <w:jc w:val="both"/>
    </w:pPr>
    <w:rPr>
      <w:b/>
      <w:szCs w:val="20"/>
      <w:lang w:val="en-US"/>
    </w:rPr>
  </w:style>
  <w:style w:type="paragraph" w:customStyle="1" w:styleId="p1">
    <w:name w:val="p1"/>
    <w:basedOn w:val="Normal"/>
    <w:pPr>
      <w:tabs>
        <w:tab w:val="left" w:pos="1440"/>
      </w:tabs>
      <w:spacing w:before="120" w:after="120" w:line="240" w:lineRule="exact"/>
      <w:ind w:left="1440" w:hanging="720"/>
      <w:jc w:val="both"/>
    </w:pPr>
    <w:rPr>
      <w:szCs w:val="20"/>
      <w:lang w:val="en-US"/>
    </w:rPr>
  </w:style>
  <w:style w:type="paragraph" w:customStyle="1" w:styleId="p2">
    <w:name w:val="p2"/>
    <w:basedOn w:val="Normal"/>
    <w:pPr>
      <w:tabs>
        <w:tab w:val="left" w:pos="2160"/>
      </w:tabs>
      <w:spacing w:before="120" w:after="120" w:line="240" w:lineRule="exact"/>
      <w:ind w:left="2160" w:hanging="720"/>
      <w:jc w:val="both"/>
    </w:pPr>
    <w:rPr>
      <w:szCs w:val="20"/>
      <w:lang w:val="en-US"/>
    </w:rPr>
  </w:style>
  <w:style w:type="paragraph" w:customStyle="1" w:styleId="t1">
    <w:name w:val="t1"/>
    <w:basedOn w:val="Normal"/>
    <w:pPr>
      <w:widowControl w:val="0"/>
      <w:tabs>
        <w:tab w:val="left" w:pos="960"/>
      </w:tabs>
      <w:snapToGrid w:val="0"/>
      <w:spacing w:before="120" w:after="120"/>
      <w:jc w:val="center"/>
    </w:pPr>
    <w:rPr>
      <w:b/>
      <w:szCs w:val="20"/>
      <w:lang w:val="en-US"/>
    </w:rPr>
  </w:style>
  <w:style w:type="paragraph" w:styleId="BalloonText">
    <w:name w:val="Balloon Text"/>
    <w:basedOn w:val="Normal"/>
    <w:semiHidden/>
    <w:rPr>
      <w:rFonts w:ascii="Tahoma" w:hAnsi="Tahoma" w:cs="Tahoma"/>
      <w:sz w:val="16"/>
      <w:szCs w:val="16"/>
    </w:rPr>
  </w:style>
  <w:style w:type="character" w:styleId="LineNumber">
    <w:name w:val="line number"/>
    <w:basedOn w:val="DefaultParagraphFont"/>
    <w:uiPriority w:val="99"/>
    <w:semiHidden/>
    <w:unhideWhenUsed/>
    <w:rsid w:val="00670C95"/>
  </w:style>
  <w:style w:type="character" w:customStyle="1" w:styleId="HeaderChar">
    <w:name w:val="Header Char"/>
    <w:link w:val="Header"/>
    <w:uiPriority w:val="99"/>
    <w:rsid w:val="00CE61D8"/>
    <w:rPr>
      <w:sz w:val="24"/>
      <w:szCs w:val="24"/>
      <w:lang w:eastAsia="en-US"/>
    </w:rPr>
  </w:style>
  <w:style w:type="character" w:styleId="Hyperlink">
    <w:name w:val="Hyperlink"/>
    <w:uiPriority w:val="99"/>
    <w:unhideWhenUsed/>
    <w:rsid w:val="00154DCD"/>
    <w:rPr>
      <w:color w:val="0563C1"/>
      <w:u w:val="single"/>
    </w:rPr>
  </w:style>
  <w:style w:type="character" w:customStyle="1" w:styleId="FooterChar">
    <w:name w:val="Footer Char"/>
    <w:link w:val="Footer"/>
    <w:uiPriority w:val="99"/>
    <w:rsid w:val="00154DCD"/>
    <w:rPr>
      <w:rFonts w:ascii="Roman PS" w:hAnsi="Roman PS"/>
      <w:lang w:val="en-US" w:eastAsia="en-US"/>
    </w:rPr>
  </w:style>
  <w:style w:type="character" w:styleId="UnresolvedMention">
    <w:name w:val="Unresolved Mention"/>
    <w:uiPriority w:val="99"/>
    <w:semiHidden/>
    <w:unhideWhenUsed/>
    <w:rsid w:val="00AC7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tatsmauritius.govmu.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statsmauritius@govmu.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tatsmauritius.govmu.org/"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atsmauritius@govmu.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18D07-6C54-4805-BDDB-74AC52CE3DFF}"/>
</file>

<file path=customXml/itemProps2.xml><?xml version="1.0" encoding="utf-8"?>
<ds:datastoreItem xmlns:ds="http://schemas.openxmlformats.org/officeDocument/2006/customXml" ds:itemID="{0BBAB3C5-5E24-434E-8C63-AA8345D339F4}">
  <ds:schemaRefs>
    <ds:schemaRef ds:uri="http://schemas.microsoft.com/office/2006/metadata/longProperties"/>
  </ds:schemaRefs>
</ds:datastoreItem>
</file>

<file path=customXml/itemProps3.xml><?xml version="1.0" encoding="utf-8"?>
<ds:datastoreItem xmlns:ds="http://schemas.openxmlformats.org/officeDocument/2006/customXml" ds:itemID="{184253CD-66D8-4E82-9CC3-816449C06365}">
  <ds:schemaRefs>
    <ds:schemaRef ds:uri="http://schemas.microsoft.com/sharepoint/v3/contenttype/forms"/>
  </ds:schemaRefs>
</ds:datastoreItem>
</file>

<file path=customXml/itemProps4.xml><?xml version="1.0" encoding="utf-8"?>
<ds:datastoreItem xmlns:ds="http://schemas.openxmlformats.org/officeDocument/2006/customXml" ds:itemID="{9C00C306-D785-4C7A-B7B3-F991010B71D9}">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379FD0DF-213E-4E32-AEBB-27A6A7725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Road Transport and Road Traffic Accident Statistics</vt:lpstr>
    </vt:vector>
  </TitlesOfParts>
  <Company/>
  <LinksUpToDate>false</LinksUpToDate>
  <CharactersWithSpaces>7909</CharactersWithSpaces>
  <SharedDoc>false</SharedDoc>
  <HLinks>
    <vt:vector size="12" baseType="variant">
      <vt:variant>
        <vt:i4>1441859</vt:i4>
      </vt:variant>
      <vt:variant>
        <vt:i4>3</vt:i4>
      </vt:variant>
      <vt:variant>
        <vt:i4>0</vt:i4>
      </vt:variant>
      <vt:variant>
        <vt:i4>5</vt:i4>
      </vt:variant>
      <vt:variant>
        <vt:lpwstr>https://statsmauritius.govmu.org/</vt:lpwstr>
      </vt:variant>
      <vt:variant>
        <vt:lpwstr/>
      </vt:variant>
      <vt:variant>
        <vt:i4>983082</vt:i4>
      </vt:variant>
      <vt:variant>
        <vt:i4>0</vt:i4>
      </vt:variant>
      <vt:variant>
        <vt:i4>0</vt:i4>
      </vt:variant>
      <vt:variant>
        <vt:i4>5</vt:i4>
      </vt:variant>
      <vt:variant>
        <vt:lpwstr>mailto:statsmauritius@govmu.org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Transport and Road Traffic Accident Statistics</dc:title>
  <dc:subject/>
  <dc:creator>madina</dc:creator>
  <cp:keywords/>
  <cp:lastModifiedBy>Krishna Nardeosingh</cp:lastModifiedBy>
  <cp:revision>2</cp:revision>
  <cp:lastPrinted>2026-03-16T11:13:00Z</cp:lastPrinted>
  <dcterms:created xsi:type="dcterms:W3CDTF">2026-03-25T10:41:00Z</dcterms:created>
  <dcterms:modified xsi:type="dcterms:W3CDTF">2026-03-25T10:41:00Z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28000.0000000000</vt:lpwstr>
  </property>
  <property fmtid="{D5CDD505-2E9C-101B-9397-08002B2CF9AE}" pid="6" name="_SourceUrl">
    <vt:lpwstr/>
  </property>
  <property fmtid="{D5CDD505-2E9C-101B-9397-08002B2CF9AE}" pid="7" name="ContentTypeId">
    <vt:lpwstr>0x0101002493FC4C48176D4BA39FB2B3A58FDD54</vt:lpwstr>
  </property>
</Properties>
</file>