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78252" w14:textId="77777777" w:rsidR="00127F4A" w:rsidRPr="00717FD5" w:rsidRDefault="00C200CF" w:rsidP="00127F4A">
      <w:pPr>
        <w:pStyle w:val="Heading1"/>
        <w:tabs>
          <w:tab w:val="left" w:pos="90"/>
        </w:tabs>
        <w:ind w:right="83"/>
        <w:rPr>
          <w:sz w:val="22"/>
          <w:szCs w:val="22"/>
          <w:lang w:val="en-GB"/>
        </w:rPr>
      </w:pPr>
      <w:r>
        <w:rPr>
          <w:sz w:val="22"/>
          <w:szCs w:val="22"/>
          <w:lang w:val="en-GB"/>
        </w:rPr>
        <w:t xml:space="preserve"> </w:t>
      </w:r>
      <w:r w:rsidR="00127F4A" w:rsidRPr="00717FD5">
        <w:rPr>
          <w:sz w:val="22"/>
          <w:szCs w:val="22"/>
          <w:lang w:val="en-GB"/>
        </w:rPr>
        <w:t xml:space="preserve">CONSTRUCTION PRICE INDEX </w:t>
      </w:r>
    </w:p>
    <w:p w14:paraId="112F4AC0" w14:textId="77777777" w:rsidR="00127F4A" w:rsidRPr="00717FD5" w:rsidRDefault="00127F4A" w:rsidP="00127F4A">
      <w:pPr>
        <w:tabs>
          <w:tab w:val="left" w:pos="90"/>
        </w:tabs>
        <w:jc w:val="center"/>
        <w:rPr>
          <w:b/>
          <w:sz w:val="22"/>
          <w:szCs w:val="22"/>
          <w:lang w:val="en-GB"/>
        </w:rPr>
      </w:pPr>
      <w:r w:rsidRPr="00717FD5">
        <w:rPr>
          <w:b/>
          <w:sz w:val="22"/>
          <w:szCs w:val="22"/>
          <w:lang w:val="en-GB"/>
        </w:rPr>
        <w:t>(Input Cost Index for the construction of a single storey house)</w:t>
      </w:r>
    </w:p>
    <w:p w14:paraId="5E535BC0" w14:textId="77777777" w:rsidR="00127F4A" w:rsidRPr="00717FD5" w:rsidRDefault="00127F4A" w:rsidP="00127F4A">
      <w:pPr>
        <w:tabs>
          <w:tab w:val="left" w:pos="90"/>
        </w:tabs>
        <w:jc w:val="center"/>
        <w:rPr>
          <w:sz w:val="22"/>
          <w:szCs w:val="22"/>
          <w:lang w:val="en-GB"/>
        </w:rPr>
      </w:pPr>
    </w:p>
    <w:p w14:paraId="3EF3B0D6" w14:textId="494FD7A9" w:rsidR="00127F4A" w:rsidRDefault="00797589" w:rsidP="00E83BBF">
      <w:pPr>
        <w:tabs>
          <w:tab w:val="left" w:pos="90"/>
        </w:tabs>
        <w:jc w:val="center"/>
        <w:rPr>
          <w:b/>
          <w:sz w:val="24"/>
          <w:szCs w:val="24"/>
          <w:lang w:val="en-GB"/>
        </w:rPr>
      </w:pPr>
      <w:r>
        <w:rPr>
          <w:b/>
          <w:sz w:val="24"/>
          <w:szCs w:val="24"/>
          <w:lang w:val="en-GB"/>
        </w:rPr>
        <w:t>4</w:t>
      </w:r>
      <w:r w:rsidRPr="00797589">
        <w:rPr>
          <w:b/>
          <w:sz w:val="24"/>
          <w:szCs w:val="24"/>
          <w:vertAlign w:val="superscript"/>
          <w:lang w:val="en-GB"/>
        </w:rPr>
        <w:t>th</w:t>
      </w:r>
      <w:r w:rsidR="00A61741">
        <w:rPr>
          <w:b/>
          <w:sz w:val="24"/>
          <w:szCs w:val="24"/>
          <w:lang w:val="en-GB"/>
        </w:rPr>
        <w:t xml:space="preserve"> Quarter 2025</w:t>
      </w:r>
    </w:p>
    <w:p w14:paraId="25D3E4A6" w14:textId="77777777" w:rsidR="006C6EC3" w:rsidRPr="001110D7" w:rsidRDefault="006C6EC3" w:rsidP="00C12232">
      <w:pPr>
        <w:tabs>
          <w:tab w:val="left" w:pos="90"/>
        </w:tabs>
        <w:spacing w:line="120" w:lineRule="auto"/>
        <w:jc w:val="center"/>
        <w:rPr>
          <w:b/>
          <w:sz w:val="24"/>
          <w:szCs w:val="24"/>
          <w:lang w:val="en-GB"/>
        </w:rPr>
      </w:pPr>
    </w:p>
    <w:p w14:paraId="4CF78527" w14:textId="77777777" w:rsidR="00127F4A" w:rsidRDefault="00127F4A" w:rsidP="00127F4A">
      <w:pPr>
        <w:tabs>
          <w:tab w:val="left" w:pos="90"/>
        </w:tabs>
        <w:jc w:val="both"/>
        <w:rPr>
          <w:b/>
          <w:sz w:val="22"/>
          <w:szCs w:val="22"/>
          <w:lang w:val="en-GB"/>
        </w:rPr>
      </w:pPr>
    </w:p>
    <w:p w14:paraId="4EBC02A2" w14:textId="77777777" w:rsidR="00127F4A" w:rsidRPr="00717FD5" w:rsidRDefault="00127F4A" w:rsidP="00127F4A">
      <w:pPr>
        <w:tabs>
          <w:tab w:val="left" w:pos="90"/>
        </w:tabs>
        <w:jc w:val="both"/>
        <w:rPr>
          <w:b/>
          <w:sz w:val="22"/>
          <w:szCs w:val="22"/>
          <w:lang w:val="en-GB"/>
        </w:rPr>
        <w:sectPr w:rsidR="00127F4A" w:rsidRPr="00717FD5" w:rsidSect="00F66ED4">
          <w:headerReference w:type="even" r:id="rId11"/>
          <w:headerReference w:type="default" r:id="rId12"/>
          <w:type w:val="continuous"/>
          <w:pgSz w:w="11909" w:h="16834" w:code="9"/>
          <w:pgMar w:top="1134" w:right="1008" w:bottom="1008" w:left="1008" w:header="720" w:footer="720" w:gutter="0"/>
          <w:pgNumType w:start="1"/>
          <w:cols w:space="720"/>
          <w:titlePg/>
        </w:sectPr>
      </w:pPr>
    </w:p>
    <w:p w14:paraId="1DBDD60C" w14:textId="77777777" w:rsidR="00127F4A" w:rsidRPr="0014436A" w:rsidRDefault="00127F4A" w:rsidP="00127F4A">
      <w:pPr>
        <w:spacing w:line="23" w:lineRule="atLeast"/>
        <w:ind w:right="171"/>
        <w:jc w:val="both"/>
        <w:rPr>
          <w:b/>
          <w:sz w:val="22"/>
          <w:szCs w:val="22"/>
          <w:lang w:val="en-GB"/>
        </w:rPr>
      </w:pPr>
      <w:r w:rsidRPr="0014436A">
        <w:rPr>
          <w:b/>
          <w:sz w:val="22"/>
          <w:szCs w:val="22"/>
          <w:lang w:val="en-GB"/>
        </w:rPr>
        <w:t>1.  Introduction</w:t>
      </w:r>
    </w:p>
    <w:p w14:paraId="16C951FE" w14:textId="77777777" w:rsidR="00426202" w:rsidRDefault="00426202" w:rsidP="00127F4A">
      <w:pPr>
        <w:pStyle w:val="BodyTextIndent"/>
        <w:ind w:right="119" w:firstLine="0"/>
        <w:rPr>
          <w:sz w:val="22"/>
          <w:szCs w:val="22"/>
          <w:lang w:val="en-GB"/>
        </w:rPr>
      </w:pPr>
    </w:p>
    <w:p w14:paraId="445B49A0" w14:textId="4E07ED1A" w:rsidR="002E6690" w:rsidRPr="0014436A" w:rsidRDefault="002E6690" w:rsidP="002E6690">
      <w:pPr>
        <w:pStyle w:val="BodyTextIndent"/>
        <w:ind w:right="119" w:firstLine="0"/>
        <w:rPr>
          <w:sz w:val="22"/>
          <w:szCs w:val="22"/>
          <w:lang w:val="en-GB"/>
        </w:rPr>
      </w:pPr>
      <w:r w:rsidRPr="0014436A">
        <w:rPr>
          <w:sz w:val="22"/>
          <w:szCs w:val="22"/>
          <w:lang w:val="en-GB"/>
        </w:rPr>
        <w:t xml:space="preserve">This issue of the Economic and Social Indicators presents the monthly Construction Price Index (residential) for the </w:t>
      </w:r>
      <w:r w:rsidR="00797589">
        <w:rPr>
          <w:sz w:val="22"/>
          <w:szCs w:val="22"/>
          <w:lang w:val="en-GB"/>
        </w:rPr>
        <w:t>fourth</w:t>
      </w:r>
      <w:r w:rsidRPr="0014436A">
        <w:rPr>
          <w:sz w:val="22"/>
          <w:szCs w:val="22"/>
          <w:lang w:val="en-GB"/>
        </w:rPr>
        <w:t xml:space="preserve"> qu</w:t>
      </w:r>
      <w:r w:rsidR="003648D1">
        <w:rPr>
          <w:sz w:val="22"/>
          <w:szCs w:val="22"/>
          <w:lang w:val="en-GB"/>
        </w:rPr>
        <w:t>a</w:t>
      </w:r>
      <w:r w:rsidR="001471F5">
        <w:rPr>
          <w:sz w:val="22"/>
          <w:szCs w:val="22"/>
          <w:lang w:val="en-GB"/>
        </w:rPr>
        <w:t>rter of 202</w:t>
      </w:r>
      <w:r w:rsidR="00A61741">
        <w:rPr>
          <w:sz w:val="22"/>
          <w:szCs w:val="22"/>
          <w:lang w:val="en-GB"/>
        </w:rPr>
        <w:t>5</w:t>
      </w:r>
      <w:r>
        <w:rPr>
          <w:sz w:val="22"/>
          <w:szCs w:val="22"/>
          <w:lang w:val="en-GB"/>
        </w:rPr>
        <w:t xml:space="preserve"> with first</w:t>
      </w:r>
      <w:r w:rsidRPr="0014436A">
        <w:rPr>
          <w:sz w:val="22"/>
          <w:szCs w:val="22"/>
          <w:lang w:val="en-GB"/>
        </w:rPr>
        <w:t xml:space="preserve"> quarter </w:t>
      </w:r>
      <w:r>
        <w:rPr>
          <w:sz w:val="22"/>
          <w:szCs w:val="22"/>
          <w:lang w:val="en-GB"/>
        </w:rPr>
        <w:t>of 2018</w:t>
      </w:r>
      <w:r w:rsidRPr="0014436A">
        <w:rPr>
          <w:sz w:val="22"/>
          <w:szCs w:val="22"/>
          <w:lang w:val="en-GB"/>
        </w:rPr>
        <w:t xml:space="preserve"> as base period. Figures showing the evolution of the index during the past twelve months are also included. </w:t>
      </w:r>
    </w:p>
    <w:p w14:paraId="7D245C7B" w14:textId="77777777" w:rsidR="00127F4A" w:rsidRPr="0014436A" w:rsidRDefault="00127F4A" w:rsidP="00127F4A">
      <w:pPr>
        <w:pStyle w:val="BodyTextIndent"/>
        <w:ind w:right="119" w:firstLine="0"/>
        <w:rPr>
          <w:sz w:val="22"/>
          <w:szCs w:val="22"/>
          <w:lang w:val="en-GB"/>
        </w:rPr>
      </w:pPr>
    </w:p>
    <w:p w14:paraId="76FCE752" w14:textId="77777777" w:rsidR="002E6690" w:rsidRPr="0014436A" w:rsidRDefault="002E6690" w:rsidP="002E6690">
      <w:pPr>
        <w:pStyle w:val="BodyTextIndent"/>
        <w:tabs>
          <w:tab w:val="left" w:pos="90"/>
        </w:tabs>
        <w:spacing w:line="23" w:lineRule="atLeast"/>
        <w:ind w:right="171" w:firstLine="0"/>
        <w:rPr>
          <w:sz w:val="22"/>
          <w:szCs w:val="22"/>
          <w:lang w:val="en-GB"/>
        </w:rPr>
      </w:pPr>
      <w:r w:rsidRPr="0014436A">
        <w:rPr>
          <w:sz w:val="22"/>
          <w:szCs w:val="22"/>
          <w:lang w:val="en-GB"/>
        </w:rPr>
        <w:t>The methodology used for compiling the index is given in the annexed technical notes. Figures have been rounded to one or two decimal places although they have been calculated to many decimal places.</w:t>
      </w:r>
    </w:p>
    <w:p w14:paraId="5F4332BE" w14:textId="77777777" w:rsidR="00127F4A" w:rsidRPr="0014436A" w:rsidRDefault="00127F4A" w:rsidP="00127F4A">
      <w:pPr>
        <w:pStyle w:val="BodyTextIndent"/>
        <w:tabs>
          <w:tab w:val="left" w:pos="90"/>
        </w:tabs>
        <w:spacing w:line="23" w:lineRule="atLeast"/>
        <w:ind w:right="171" w:firstLine="0"/>
        <w:rPr>
          <w:sz w:val="22"/>
          <w:szCs w:val="22"/>
          <w:lang w:val="en-GB"/>
        </w:rPr>
      </w:pPr>
    </w:p>
    <w:p w14:paraId="2FFE89E7" w14:textId="64DC4F4E" w:rsidR="00127F4A" w:rsidRPr="0014436A" w:rsidRDefault="009F22E2" w:rsidP="00127F4A">
      <w:pPr>
        <w:pStyle w:val="BodyTextIndent"/>
        <w:ind w:left="709" w:right="284" w:hanging="709"/>
        <w:rPr>
          <w:b/>
          <w:sz w:val="22"/>
          <w:szCs w:val="22"/>
          <w:lang w:val="en-GB"/>
        </w:rPr>
      </w:pPr>
      <w:r>
        <w:rPr>
          <w:b/>
          <w:sz w:val="22"/>
          <w:szCs w:val="22"/>
          <w:lang w:val="en-GB"/>
        </w:rPr>
        <w:t>2.  Evolution of</w:t>
      </w:r>
      <w:r w:rsidR="00127F4A" w:rsidRPr="0014436A">
        <w:rPr>
          <w:b/>
          <w:sz w:val="22"/>
          <w:szCs w:val="22"/>
          <w:lang w:val="en-GB"/>
        </w:rPr>
        <w:t xml:space="preserve"> </w:t>
      </w:r>
      <w:r w:rsidR="00E93251">
        <w:rPr>
          <w:b/>
          <w:sz w:val="22"/>
          <w:szCs w:val="22"/>
          <w:lang w:val="en-GB"/>
        </w:rPr>
        <w:t xml:space="preserve">the </w:t>
      </w:r>
      <w:r w:rsidR="00127F4A" w:rsidRPr="0014436A">
        <w:rPr>
          <w:b/>
          <w:sz w:val="22"/>
          <w:szCs w:val="22"/>
          <w:lang w:val="en-GB"/>
        </w:rPr>
        <w:t xml:space="preserve">Construction Price Index </w:t>
      </w:r>
    </w:p>
    <w:p w14:paraId="52FD2574" w14:textId="7F50C2D7" w:rsidR="00127F4A" w:rsidRPr="0014436A" w:rsidRDefault="00127F4A" w:rsidP="00127F4A">
      <w:pPr>
        <w:pStyle w:val="BodyTextIndent"/>
        <w:ind w:left="709" w:right="284" w:hanging="425"/>
        <w:rPr>
          <w:b/>
          <w:sz w:val="22"/>
          <w:szCs w:val="22"/>
          <w:lang w:val="en-GB"/>
        </w:rPr>
      </w:pPr>
      <w:r w:rsidRPr="0014436A">
        <w:rPr>
          <w:b/>
          <w:sz w:val="22"/>
          <w:szCs w:val="22"/>
          <w:lang w:val="en-GB"/>
        </w:rPr>
        <w:t>(</w:t>
      </w:r>
      <w:r w:rsidR="00797589">
        <w:rPr>
          <w:b/>
          <w:sz w:val="22"/>
          <w:szCs w:val="22"/>
          <w:lang w:val="en-GB"/>
        </w:rPr>
        <w:t>Jan 2025</w:t>
      </w:r>
      <w:r w:rsidR="00B56771">
        <w:rPr>
          <w:b/>
          <w:sz w:val="22"/>
          <w:szCs w:val="22"/>
          <w:lang w:val="en-GB"/>
        </w:rPr>
        <w:t xml:space="preserve"> </w:t>
      </w:r>
      <w:r w:rsidR="00E83BBF">
        <w:rPr>
          <w:b/>
          <w:sz w:val="22"/>
          <w:szCs w:val="22"/>
          <w:lang w:val="en-GB"/>
        </w:rPr>
        <w:t xml:space="preserve">to </w:t>
      </w:r>
      <w:r w:rsidR="00797589">
        <w:rPr>
          <w:b/>
          <w:sz w:val="22"/>
          <w:szCs w:val="22"/>
          <w:lang w:val="en-GB"/>
        </w:rPr>
        <w:t>December 2025</w:t>
      </w:r>
      <w:r w:rsidRPr="0014436A">
        <w:rPr>
          <w:b/>
          <w:sz w:val="22"/>
          <w:szCs w:val="22"/>
          <w:lang w:val="en-GB"/>
        </w:rPr>
        <w:t>)</w:t>
      </w:r>
    </w:p>
    <w:p w14:paraId="5492B85E" w14:textId="77777777" w:rsidR="00127F4A" w:rsidRPr="0014436A" w:rsidRDefault="00127F4A" w:rsidP="00127F4A">
      <w:pPr>
        <w:pStyle w:val="BodyTextIndent"/>
        <w:ind w:right="119" w:firstLine="0"/>
        <w:rPr>
          <w:sz w:val="22"/>
          <w:szCs w:val="22"/>
          <w:lang w:val="en-GB"/>
        </w:rPr>
      </w:pPr>
    </w:p>
    <w:p w14:paraId="7B90C0AB" w14:textId="7E5E0948" w:rsidR="00E97636" w:rsidRDefault="00F57F07" w:rsidP="00127F4A">
      <w:pPr>
        <w:pStyle w:val="BodyTextIndent"/>
        <w:ind w:right="119" w:firstLine="0"/>
        <w:rPr>
          <w:sz w:val="22"/>
          <w:szCs w:val="22"/>
        </w:rPr>
      </w:pPr>
      <w:r w:rsidRPr="00F57F07">
        <w:rPr>
          <w:sz w:val="22"/>
          <w:szCs w:val="22"/>
        </w:rPr>
        <w:t>The Construction Price Index, which stood at 143.5 in January 2025, followed a generally upward trajectory throughout the year. It increased steadily to 145.1 by April and remained unchanged in May. In June, the index rose by 0.3% to 145.5, followed by a more pronounced increase of 1.2% in July, bringing it to 147.3. A modest rise of 0.1% was recorded in August, with the index reaching 147.5, before stabilising in September. In October, the index edged up by 0.1% to 147.7, after which a slight contraction of 0.1% was observed in November, lowering it to 147.6. The index remained unchanged in December 2025.</w:t>
      </w:r>
    </w:p>
    <w:p w14:paraId="78971B0B" w14:textId="77777777" w:rsidR="00F57F07" w:rsidRPr="00E93251" w:rsidRDefault="00F57F07" w:rsidP="00127F4A">
      <w:pPr>
        <w:pStyle w:val="BodyTextIndent"/>
        <w:ind w:right="119" w:firstLine="0"/>
        <w:rPr>
          <w:sz w:val="22"/>
          <w:szCs w:val="22"/>
          <w:lang w:val="en-GB"/>
        </w:rPr>
      </w:pPr>
    </w:p>
    <w:p w14:paraId="605F5352" w14:textId="77777777" w:rsidR="005475F4" w:rsidRDefault="005475F4" w:rsidP="005475F4">
      <w:pPr>
        <w:pStyle w:val="BodyTextIndent"/>
        <w:ind w:right="119" w:firstLine="0"/>
        <w:jc w:val="center"/>
        <w:rPr>
          <w:b/>
          <w:sz w:val="22"/>
          <w:szCs w:val="22"/>
          <w:lang w:val="en-GB"/>
        </w:rPr>
      </w:pPr>
      <w:r w:rsidRPr="005475F4">
        <w:rPr>
          <w:b/>
          <w:sz w:val="22"/>
          <w:szCs w:val="22"/>
          <w:lang w:val="en-GB"/>
        </w:rPr>
        <w:t>Chart 1: Construction Price Index</w:t>
      </w:r>
    </w:p>
    <w:p w14:paraId="440C64B4" w14:textId="5FC78AEE" w:rsidR="005475F4" w:rsidRPr="005475F4" w:rsidRDefault="00797589" w:rsidP="005475F4">
      <w:pPr>
        <w:pStyle w:val="BodyTextIndent"/>
        <w:ind w:right="119" w:firstLine="0"/>
        <w:jc w:val="center"/>
        <w:rPr>
          <w:b/>
          <w:sz w:val="22"/>
          <w:szCs w:val="22"/>
          <w:lang w:val="en-GB"/>
        </w:rPr>
      </w:pPr>
      <w:r>
        <w:rPr>
          <w:b/>
          <w:sz w:val="22"/>
          <w:szCs w:val="22"/>
          <w:lang w:val="en-GB"/>
        </w:rPr>
        <w:t>January 2025</w:t>
      </w:r>
      <w:r w:rsidR="005475F4" w:rsidRPr="005475F4">
        <w:rPr>
          <w:b/>
          <w:sz w:val="22"/>
          <w:szCs w:val="22"/>
          <w:lang w:val="en-GB"/>
        </w:rPr>
        <w:t xml:space="preserve"> to </w:t>
      </w:r>
      <w:r>
        <w:rPr>
          <w:b/>
          <w:sz w:val="22"/>
          <w:szCs w:val="22"/>
          <w:lang w:val="en-GB"/>
        </w:rPr>
        <w:t xml:space="preserve">December </w:t>
      </w:r>
      <w:r w:rsidR="00CE71E3">
        <w:rPr>
          <w:b/>
          <w:sz w:val="22"/>
          <w:szCs w:val="22"/>
          <w:lang w:val="en-GB"/>
        </w:rPr>
        <w:t>2025</w:t>
      </w:r>
    </w:p>
    <w:p w14:paraId="2A802728" w14:textId="77777777" w:rsidR="00C4278E" w:rsidRDefault="00C4278E" w:rsidP="006D44FB">
      <w:pPr>
        <w:pStyle w:val="BodyTextIndent"/>
        <w:spacing w:line="120" w:lineRule="auto"/>
        <w:ind w:right="119" w:firstLine="0"/>
        <w:rPr>
          <w:b/>
          <w:sz w:val="22"/>
          <w:szCs w:val="22"/>
          <w:lang w:val="en-GB"/>
        </w:rPr>
      </w:pPr>
    </w:p>
    <w:p w14:paraId="116AF43D" w14:textId="65A42555" w:rsidR="000F1B35" w:rsidRDefault="00797589" w:rsidP="00127F4A">
      <w:pPr>
        <w:pStyle w:val="BodyTextIndent"/>
        <w:ind w:right="119" w:firstLine="0"/>
        <w:rPr>
          <w:b/>
          <w:sz w:val="22"/>
          <w:szCs w:val="22"/>
          <w:lang w:val="en-GB"/>
        </w:rPr>
      </w:pPr>
      <w:r w:rsidRPr="00797589">
        <w:rPr>
          <w:noProof/>
        </w:rPr>
        <w:drawing>
          <wp:inline distT="0" distB="0" distL="0" distR="0" wp14:anchorId="64DFFE6C" wp14:editId="34A4A531">
            <wp:extent cx="2997835" cy="2043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7835" cy="2043430"/>
                    </a:xfrm>
                    <a:prstGeom prst="rect">
                      <a:avLst/>
                    </a:prstGeom>
                    <a:noFill/>
                    <a:ln>
                      <a:noFill/>
                    </a:ln>
                  </pic:spPr>
                </pic:pic>
              </a:graphicData>
            </a:graphic>
          </wp:inline>
        </w:drawing>
      </w:r>
    </w:p>
    <w:p w14:paraId="4F287F4F" w14:textId="77777777" w:rsidR="008D77FF" w:rsidRDefault="008D77FF" w:rsidP="00C673D3">
      <w:pPr>
        <w:pStyle w:val="BodyTextIndent"/>
        <w:spacing w:line="120" w:lineRule="auto"/>
        <w:ind w:right="119" w:firstLine="0"/>
        <w:rPr>
          <w:b/>
          <w:sz w:val="22"/>
          <w:szCs w:val="22"/>
          <w:lang w:val="en-GB"/>
        </w:rPr>
      </w:pPr>
    </w:p>
    <w:p w14:paraId="5FA8C78C" w14:textId="77777777" w:rsidR="00127F4A" w:rsidRPr="0014436A" w:rsidRDefault="009F22E2" w:rsidP="00127F4A">
      <w:pPr>
        <w:pStyle w:val="BodyTextIndent"/>
        <w:ind w:right="119" w:firstLine="0"/>
        <w:rPr>
          <w:b/>
          <w:sz w:val="22"/>
          <w:szCs w:val="22"/>
          <w:lang w:val="en-GB"/>
        </w:rPr>
      </w:pPr>
      <w:r>
        <w:rPr>
          <w:b/>
          <w:sz w:val="22"/>
          <w:szCs w:val="22"/>
          <w:lang w:val="en-GB"/>
        </w:rPr>
        <w:t>3.  Changes in</w:t>
      </w:r>
      <w:r w:rsidR="00127F4A" w:rsidRPr="0014436A">
        <w:rPr>
          <w:b/>
          <w:sz w:val="22"/>
          <w:szCs w:val="22"/>
          <w:lang w:val="en-GB"/>
        </w:rPr>
        <w:t xml:space="preserve"> Construction Price Index </w:t>
      </w:r>
    </w:p>
    <w:p w14:paraId="68FC3B7F" w14:textId="4D44C16C" w:rsidR="00127F4A" w:rsidRPr="0014436A" w:rsidRDefault="00127F4A" w:rsidP="00127F4A">
      <w:pPr>
        <w:pStyle w:val="BodyTextIndent"/>
        <w:ind w:left="284" w:right="119" w:firstLine="0"/>
        <w:rPr>
          <w:b/>
          <w:sz w:val="22"/>
          <w:szCs w:val="22"/>
          <w:lang w:val="en-GB"/>
        </w:rPr>
      </w:pPr>
      <w:r w:rsidRPr="0014436A">
        <w:rPr>
          <w:b/>
          <w:sz w:val="22"/>
          <w:szCs w:val="22"/>
          <w:lang w:val="en-GB"/>
        </w:rPr>
        <w:t>(</w:t>
      </w:r>
      <w:r w:rsidR="00F57F07">
        <w:rPr>
          <w:b/>
          <w:sz w:val="22"/>
          <w:szCs w:val="22"/>
          <w:lang w:val="en-GB"/>
        </w:rPr>
        <w:t>October</w:t>
      </w:r>
      <w:r w:rsidR="00BE78DE">
        <w:rPr>
          <w:b/>
          <w:sz w:val="22"/>
          <w:szCs w:val="22"/>
          <w:lang w:val="en-GB"/>
        </w:rPr>
        <w:t xml:space="preserve"> </w:t>
      </w:r>
      <w:r w:rsidR="00355092">
        <w:rPr>
          <w:b/>
          <w:sz w:val="22"/>
          <w:szCs w:val="22"/>
          <w:lang w:val="en-GB"/>
        </w:rPr>
        <w:t xml:space="preserve">to </w:t>
      </w:r>
      <w:r w:rsidR="00F57F07">
        <w:rPr>
          <w:b/>
          <w:sz w:val="22"/>
          <w:szCs w:val="22"/>
          <w:lang w:val="en-GB"/>
        </w:rPr>
        <w:t>December 2025</w:t>
      </w:r>
      <w:r w:rsidRPr="0014436A">
        <w:rPr>
          <w:b/>
          <w:sz w:val="22"/>
          <w:szCs w:val="22"/>
          <w:lang w:val="en-GB"/>
        </w:rPr>
        <w:t>)</w:t>
      </w:r>
    </w:p>
    <w:p w14:paraId="2F8357B8" w14:textId="77777777" w:rsidR="00127F4A" w:rsidRDefault="00127F4A" w:rsidP="00623923">
      <w:pPr>
        <w:pStyle w:val="BodyTextIndent"/>
        <w:spacing w:line="120" w:lineRule="auto"/>
        <w:ind w:right="119" w:firstLine="0"/>
        <w:rPr>
          <w:sz w:val="22"/>
          <w:szCs w:val="22"/>
          <w:lang w:val="en-GB"/>
        </w:rPr>
      </w:pPr>
    </w:p>
    <w:p w14:paraId="11814849" w14:textId="288D34A9" w:rsidR="0069360C" w:rsidRDefault="009F5D7F" w:rsidP="00330A43">
      <w:pPr>
        <w:pStyle w:val="BodyTextIndent"/>
        <w:ind w:right="5" w:firstLine="0"/>
        <w:rPr>
          <w:sz w:val="22"/>
          <w:szCs w:val="22"/>
          <w:lang w:val="en-GB"/>
        </w:rPr>
      </w:pPr>
      <w:r w:rsidRPr="009F5D7F">
        <w:rPr>
          <w:sz w:val="22"/>
          <w:szCs w:val="22"/>
          <w:lang w:val="en-GB"/>
        </w:rPr>
        <w:t xml:space="preserve">In </w:t>
      </w:r>
      <w:r w:rsidR="00F57F07">
        <w:rPr>
          <w:sz w:val="22"/>
          <w:szCs w:val="22"/>
          <w:lang w:val="en-GB"/>
        </w:rPr>
        <w:t>October</w:t>
      </w:r>
      <w:r w:rsidRPr="009F5D7F">
        <w:rPr>
          <w:sz w:val="22"/>
          <w:szCs w:val="22"/>
          <w:lang w:val="en-GB"/>
        </w:rPr>
        <w:t xml:space="preserve"> 2025, the Construction Price Index rose by </w:t>
      </w:r>
      <w:r w:rsidR="00F57F07">
        <w:rPr>
          <w:sz w:val="22"/>
          <w:szCs w:val="22"/>
          <w:lang w:val="en-GB"/>
        </w:rPr>
        <w:t>0.1</w:t>
      </w:r>
      <w:r w:rsidRPr="009F5D7F">
        <w:rPr>
          <w:sz w:val="22"/>
          <w:szCs w:val="22"/>
          <w:lang w:val="en-GB"/>
        </w:rPr>
        <w:t>%, reaching 147.</w:t>
      </w:r>
      <w:r w:rsidR="00F57F07">
        <w:rPr>
          <w:sz w:val="22"/>
          <w:szCs w:val="22"/>
          <w:lang w:val="en-GB"/>
        </w:rPr>
        <w:t>7</w:t>
      </w:r>
      <w:r w:rsidRPr="009F5D7F">
        <w:rPr>
          <w:sz w:val="22"/>
          <w:szCs w:val="22"/>
          <w:lang w:val="en-GB"/>
        </w:rPr>
        <w:t>. This increase was mainly attributed to higher rates for the hire of plants (+</w:t>
      </w:r>
      <w:r w:rsidR="00E13FF4">
        <w:rPr>
          <w:sz w:val="22"/>
          <w:szCs w:val="22"/>
          <w:lang w:val="en-GB"/>
        </w:rPr>
        <w:t>2.5</w:t>
      </w:r>
      <w:r w:rsidRPr="009F5D7F">
        <w:rPr>
          <w:sz w:val="22"/>
          <w:szCs w:val="22"/>
          <w:lang w:val="en-GB"/>
        </w:rPr>
        <w:t>%)</w:t>
      </w:r>
      <w:r w:rsidR="00F0383A">
        <w:rPr>
          <w:sz w:val="22"/>
          <w:szCs w:val="22"/>
          <w:lang w:val="en-GB"/>
        </w:rPr>
        <w:t xml:space="preserve"> </w:t>
      </w:r>
      <w:r w:rsidR="00F0383A">
        <w:rPr>
          <w:sz w:val="22"/>
          <w:szCs w:val="22"/>
          <w:lang w:val="en-GB"/>
        </w:rPr>
        <w:t xml:space="preserve">and higher prices of plumbing (0.2%), </w:t>
      </w:r>
      <w:r w:rsidRPr="009F5D7F">
        <w:rPr>
          <w:sz w:val="22"/>
          <w:szCs w:val="22"/>
          <w:lang w:val="en-GB"/>
        </w:rPr>
        <w:t xml:space="preserve">partly offset by decreases in the prices of </w:t>
      </w:r>
      <w:r w:rsidR="00E13FF4">
        <w:rPr>
          <w:sz w:val="22"/>
          <w:szCs w:val="22"/>
          <w:lang w:val="en-GB"/>
        </w:rPr>
        <w:t>timber joinery</w:t>
      </w:r>
      <w:r w:rsidR="004C7D58">
        <w:rPr>
          <w:sz w:val="22"/>
          <w:szCs w:val="22"/>
          <w:lang w:val="en-GB"/>
        </w:rPr>
        <w:t xml:space="preserve"> (-0.</w:t>
      </w:r>
      <w:r w:rsidR="00E13FF4">
        <w:rPr>
          <w:sz w:val="22"/>
          <w:szCs w:val="22"/>
          <w:lang w:val="en-GB"/>
        </w:rPr>
        <w:t>2</w:t>
      </w:r>
      <w:r w:rsidR="004C7D58">
        <w:rPr>
          <w:sz w:val="22"/>
          <w:szCs w:val="22"/>
          <w:lang w:val="en-GB"/>
        </w:rPr>
        <w:t>%)</w:t>
      </w:r>
      <w:r w:rsidR="00E13FF4">
        <w:rPr>
          <w:sz w:val="22"/>
          <w:szCs w:val="22"/>
          <w:lang w:val="en-GB"/>
        </w:rPr>
        <w:t xml:space="preserve"> and sanitary installation</w:t>
      </w:r>
      <w:r w:rsidR="0028274B">
        <w:rPr>
          <w:sz w:val="22"/>
          <w:szCs w:val="22"/>
          <w:lang w:val="en-GB"/>
        </w:rPr>
        <w:t xml:space="preserve"> </w:t>
      </w:r>
      <w:r w:rsidR="00E13FF4">
        <w:rPr>
          <w:sz w:val="22"/>
          <w:szCs w:val="22"/>
          <w:lang w:val="en-GB"/>
        </w:rPr>
        <w:t>(-1.0%)</w:t>
      </w:r>
      <w:r w:rsidRPr="009F5D7F">
        <w:rPr>
          <w:sz w:val="22"/>
          <w:szCs w:val="22"/>
          <w:lang w:val="en-GB"/>
        </w:rPr>
        <w:t>.</w:t>
      </w:r>
    </w:p>
    <w:p w14:paraId="1057487A" w14:textId="77777777" w:rsidR="009F5D7F" w:rsidRDefault="009F5D7F" w:rsidP="00330A43">
      <w:pPr>
        <w:pStyle w:val="BodyTextIndent"/>
        <w:ind w:right="5" w:firstLine="0"/>
        <w:rPr>
          <w:sz w:val="22"/>
          <w:szCs w:val="22"/>
          <w:lang w:val="en-GB"/>
        </w:rPr>
      </w:pPr>
    </w:p>
    <w:p w14:paraId="5AD241BD" w14:textId="207F8E0A" w:rsidR="006D7F98" w:rsidRPr="006D7F98" w:rsidRDefault="006D7F98" w:rsidP="006D7F98">
      <w:pPr>
        <w:pStyle w:val="BodyTextIndent"/>
        <w:ind w:right="5" w:firstLine="0"/>
        <w:rPr>
          <w:sz w:val="22"/>
          <w:szCs w:val="22"/>
          <w:lang w:val="en-GB"/>
        </w:rPr>
      </w:pPr>
      <w:r w:rsidRPr="006D7F98">
        <w:rPr>
          <w:sz w:val="22"/>
          <w:szCs w:val="22"/>
          <w:lang w:val="en-GB"/>
        </w:rPr>
        <w:t xml:space="preserve">In </w:t>
      </w:r>
      <w:r w:rsidR="0028274B">
        <w:rPr>
          <w:sz w:val="22"/>
          <w:szCs w:val="22"/>
          <w:lang w:val="en-GB"/>
        </w:rPr>
        <w:t>November</w:t>
      </w:r>
      <w:r w:rsidR="00B52524">
        <w:rPr>
          <w:sz w:val="22"/>
          <w:szCs w:val="22"/>
          <w:lang w:val="en-GB"/>
        </w:rPr>
        <w:t xml:space="preserve"> 2025</w:t>
      </w:r>
      <w:r w:rsidRPr="006D7F98">
        <w:rPr>
          <w:sz w:val="22"/>
          <w:szCs w:val="22"/>
          <w:lang w:val="en-GB"/>
        </w:rPr>
        <w:t xml:space="preserve">, the Construction Price Index </w:t>
      </w:r>
      <w:r w:rsidR="001D00F2">
        <w:rPr>
          <w:sz w:val="22"/>
          <w:szCs w:val="22"/>
          <w:lang w:val="en-GB"/>
        </w:rPr>
        <w:t xml:space="preserve">registered a </w:t>
      </w:r>
      <w:r w:rsidR="001E274F">
        <w:rPr>
          <w:sz w:val="22"/>
          <w:szCs w:val="22"/>
          <w:lang w:val="en-GB"/>
        </w:rPr>
        <w:t>modest</w:t>
      </w:r>
      <w:r w:rsidR="001D00F2">
        <w:rPr>
          <w:sz w:val="22"/>
          <w:szCs w:val="22"/>
          <w:lang w:val="en-GB"/>
        </w:rPr>
        <w:t xml:space="preserve"> </w:t>
      </w:r>
      <w:r w:rsidR="0028274B">
        <w:rPr>
          <w:sz w:val="22"/>
          <w:szCs w:val="22"/>
          <w:lang w:val="en-GB"/>
        </w:rPr>
        <w:t>decrease</w:t>
      </w:r>
      <w:r w:rsidR="001D00F2">
        <w:rPr>
          <w:sz w:val="22"/>
          <w:szCs w:val="22"/>
          <w:lang w:val="en-GB"/>
        </w:rPr>
        <w:t xml:space="preserve"> of 0.</w:t>
      </w:r>
      <w:r w:rsidR="001E274F">
        <w:rPr>
          <w:sz w:val="22"/>
          <w:szCs w:val="22"/>
          <w:lang w:val="en-GB"/>
        </w:rPr>
        <w:t>1</w:t>
      </w:r>
      <w:r w:rsidR="001D00F2">
        <w:rPr>
          <w:sz w:val="22"/>
          <w:szCs w:val="22"/>
          <w:lang w:val="en-GB"/>
        </w:rPr>
        <w:t>% reaching 147.</w:t>
      </w:r>
      <w:r w:rsidR="0028274B">
        <w:rPr>
          <w:sz w:val="22"/>
          <w:szCs w:val="22"/>
          <w:lang w:val="en-GB"/>
        </w:rPr>
        <w:t>6</w:t>
      </w:r>
      <w:r w:rsidR="001D00F2">
        <w:rPr>
          <w:sz w:val="22"/>
          <w:szCs w:val="22"/>
          <w:lang w:val="en-GB"/>
        </w:rPr>
        <w:t xml:space="preserve">. This </w:t>
      </w:r>
      <w:r w:rsidR="0028274B">
        <w:rPr>
          <w:sz w:val="22"/>
          <w:szCs w:val="22"/>
          <w:lang w:val="en-GB"/>
        </w:rPr>
        <w:t>decrease</w:t>
      </w:r>
      <w:r w:rsidR="001D00F2">
        <w:rPr>
          <w:sz w:val="22"/>
          <w:szCs w:val="22"/>
          <w:lang w:val="en-GB"/>
        </w:rPr>
        <w:t xml:space="preserve"> was mainly due to </w:t>
      </w:r>
      <w:r w:rsidR="0028274B">
        <w:rPr>
          <w:sz w:val="22"/>
          <w:szCs w:val="22"/>
          <w:lang w:val="en-GB"/>
        </w:rPr>
        <w:t>de</w:t>
      </w:r>
      <w:r w:rsidR="001D00F2">
        <w:rPr>
          <w:sz w:val="22"/>
          <w:szCs w:val="22"/>
          <w:lang w:val="en-GB"/>
        </w:rPr>
        <w:t xml:space="preserve">creases in the prices of </w:t>
      </w:r>
      <w:r w:rsidR="0028274B">
        <w:rPr>
          <w:sz w:val="22"/>
          <w:szCs w:val="22"/>
          <w:lang w:val="en-GB"/>
        </w:rPr>
        <w:t xml:space="preserve">steel bars </w:t>
      </w:r>
      <w:r w:rsidR="004C7D58">
        <w:rPr>
          <w:sz w:val="22"/>
          <w:szCs w:val="22"/>
          <w:lang w:val="en-GB"/>
        </w:rPr>
        <w:t>(</w:t>
      </w:r>
      <w:r w:rsidR="0028274B">
        <w:rPr>
          <w:sz w:val="22"/>
          <w:szCs w:val="22"/>
          <w:lang w:val="en-GB"/>
        </w:rPr>
        <w:t>-1.2</w:t>
      </w:r>
      <w:r w:rsidR="004C7D58">
        <w:rPr>
          <w:sz w:val="22"/>
          <w:szCs w:val="22"/>
          <w:lang w:val="en-GB"/>
        </w:rPr>
        <w:t>%)</w:t>
      </w:r>
      <w:r w:rsidR="0028274B">
        <w:rPr>
          <w:sz w:val="22"/>
          <w:szCs w:val="22"/>
          <w:lang w:val="en-GB"/>
        </w:rPr>
        <w:t xml:space="preserve"> and</w:t>
      </w:r>
      <w:r w:rsidR="000E2AFC">
        <w:rPr>
          <w:sz w:val="22"/>
          <w:szCs w:val="22"/>
          <w:lang w:val="en-GB"/>
        </w:rPr>
        <w:t>,</w:t>
      </w:r>
      <w:r w:rsidR="0028274B">
        <w:rPr>
          <w:sz w:val="22"/>
          <w:szCs w:val="22"/>
          <w:lang w:val="en-GB"/>
        </w:rPr>
        <w:t xml:space="preserve"> tiles and granite </w:t>
      </w:r>
      <w:r w:rsidR="00117A9F">
        <w:rPr>
          <w:sz w:val="22"/>
          <w:szCs w:val="22"/>
          <w:lang w:val="en-GB"/>
        </w:rPr>
        <w:t xml:space="preserve">           </w:t>
      </w:r>
      <w:r w:rsidR="001D00F2">
        <w:rPr>
          <w:sz w:val="22"/>
          <w:szCs w:val="22"/>
          <w:lang w:val="en-GB"/>
        </w:rPr>
        <w:t>(</w:t>
      </w:r>
      <w:r w:rsidR="0028274B">
        <w:rPr>
          <w:sz w:val="22"/>
          <w:szCs w:val="22"/>
          <w:lang w:val="en-GB"/>
        </w:rPr>
        <w:t>-0.2</w:t>
      </w:r>
      <w:r w:rsidR="001D00F2">
        <w:rPr>
          <w:sz w:val="22"/>
          <w:szCs w:val="22"/>
          <w:lang w:val="en-GB"/>
        </w:rPr>
        <w:t>%)</w:t>
      </w:r>
      <w:r w:rsidR="0028274B">
        <w:rPr>
          <w:sz w:val="22"/>
          <w:szCs w:val="22"/>
          <w:lang w:val="en-GB"/>
        </w:rPr>
        <w:t xml:space="preserve">, </w:t>
      </w:r>
      <w:r w:rsidR="0074532C">
        <w:rPr>
          <w:sz w:val="22"/>
          <w:szCs w:val="22"/>
          <w:lang w:val="en-GB"/>
        </w:rPr>
        <w:t xml:space="preserve">partly </w:t>
      </w:r>
      <w:r w:rsidR="00C1488F">
        <w:rPr>
          <w:sz w:val="22"/>
          <w:szCs w:val="22"/>
          <w:lang w:val="en-GB"/>
        </w:rPr>
        <w:t xml:space="preserve">offset by </w:t>
      </w:r>
      <w:r w:rsidR="0028274B">
        <w:rPr>
          <w:sz w:val="22"/>
          <w:szCs w:val="22"/>
          <w:lang w:val="en-GB"/>
        </w:rPr>
        <w:t xml:space="preserve">an increase in the </w:t>
      </w:r>
      <w:r w:rsidR="00C1488F">
        <w:rPr>
          <w:sz w:val="22"/>
          <w:szCs w:val="22"/>
          <w:lang w:val="en-GB"/>
        </w:rPr>
        <w:t xml:space="preserve">prices of </w:t>
      </w:r>
      <w:r w:rsidR="0028274B">
        <w:rPr>
          <w:sz w:val="22"/>
          <w:szCs w:val="22"/>
          <w:lang w:val="en-GB"/>
        </w:rPr>
        <w:t>premixed mortar</w:t>
      </w:r>
      <w:r w:rsidR="00C1488F">
        <w:rPr>
          <w:sz w:val="22"/>
          <w:szCs w:val="22"/>
          <w:lang w:val="en-GB"/>
        </w:rPr>
        <w:t xml:space="preserve"> (</w:t>
      </w:r>
      <w:r w:rsidR="0028274B">
        <w:rPr>
          <w:sz w:val="22"/>
          <w:szCs w:val="22"/>
          <w:lang w:val="en-GB"/>
        </w:rPr>
        <w:t>+0.6</w:t>
      </w:r>
      <w:r w:rsidR="00C1488F">
        <w:rPr>
          <w:sz w:val="22"/>
          <w:szCs w:val="22"/>
          <w:lang w:val="en-GB"/>
        </w:rPr>
        <w:t>%)</w:t>
      </w:r>
      <w:r w:rsidRPr="006D7F98">
        <w:rPr>
          <w:sz w:val="22"/>
          <w:szCs w:val="22"/>
          <w:lang w:val="en-GB"/>
        </w:rPr>
        <w:t>.</w:t>
      </w:r>
    </w:p>
    <w:p w14:paraId="4F30CD8B" w14:textId="77777777" w:rsidR="006D7F98" w:rsidRPr="006D7F98" w:rsidRDefault="006D7F98" w:rsidP="006D7F98">
      <w:pPr>
        <w:pStyle w:val="BodyTextIndent"/>
        <w:ind w:right="5"/>
        <w:rPr>
          <w:sz w:val="22"/>
          <w:szCs w:val="22"/>
          <w:lang w:val="en-GB"/>
        </w:rPr>
      </w:pPr>
    </w:p>
    <w:p w14:paraId="06032DFC" w14:textId="77777777" w:rsidR="0028274B" w:rsidRDefault="006D7F98" w:rsidP="006D7F98">
      <w:pPr>
        <w:pStyle w:val="BodyTextIndent"/>
        <w:ind w:right="5" w:firstLine="0"/>
        <w:rPr>
          <w:sz w:val="22"/>
          <w:szCs w:val="22"/>
          <w:lang w:val="en-GB"/>
        </w:rPr>
      </w:pPr>
      <w:r>
        <w:rPr>
          <w:sz w:val="22"/>
          <w:szCs w:val="22"/>
          <w:lang w:val="en-GB"/>
        </w:rPr>
        <w:t>T</w:t>
      </w:r>
      <w:r w:rsidRPr="006D7F98">
        <w:rPr>
          <w:sz w:val="22"/>
          <w:szCs w:val="22"/>
          <w:lang w:val="en-GB"/>
        </w:rPr>
        <w:t xml:space="preserve">he overall index </w:t>
      </w:r>
      <w:r w:rsidR="00CE7642">
        <w:rPr>
          <w:sz w:val="22"/>
          <w:szCs w:val="22"/>
          <w:lang w:val="en-GB"/>
        </w:rPr>
        <w:t xml:space="preserve">remained unchanged in </w:t>
      </w:r>
      <w:r w:rsidR="0028274B">
        <w:rPr>
          <w:sz w:val="22"/>
          <w:szCs w:val="22"/>
          <w:lang w:val="en-GB"/>
        </w:rPr>
        <w:t>December 2025.</w:t>
      </w:r>
    </w:p>
    <w:p w14:paraId="2DA638EF" w14:textId="77777777" w:rsidR="004C7D58" w:rsidRDefault="004C7D58" w:rsidP="006D7F98">
      <w:pPr>
        <w:pStyle w:val="BodyTextIndent"/>
        <w:ind w:right="5" w:firstLine="0"/>
        <w:rPr>
          <w:sz w:val="22"/>
          <w:szCs w:val="22"/>
          <w:lang w:val="en-GB"/>
        </w:rPr>
      </w:pPr>
    </w:p>
    <w:p w14:paraId="540BB113" w14:textId="77777777" w:rsidR="00C37552" w:rsidRDefault="00C37552" w:rsidP="00546D84">
      <w:pPr>
        <w:pStyle w:val="BodyTextIndent"/>
        <w:spacing w:line="120" w:lineRule="auto"/>
        <w:ind w:right="6" w:firstLine="0"/>
        <w:rPr>
          <w:sz w:val="22"/>
          <w:szCs w:val="22"/>
          <w:lang w:val="en-GB"/>
        </w:rPr>
      </w:pPr>
    </w:p>
    <w:p w14:paraId="1CD2BBA9" w14:textId="77777777" w:rsidR="005475F4" w:rsidRDefault="00800A66" w:rsidP="005475F4">
      <w:pPr>
        <w:pStyle w:val="BodyTextIndent"/>
        <w:ind w:right="115" w:firstLine="0"/>
        <w:jc w:val="center"/>
        <w:rPr>
          <w:b/>
          <w:noProof/>
          <w:sz w:val="22"/>
          <w:szCs w:val="22"/>
        </w:rPr>
      </w:pPr>
      <w:r>
        <w:rPr>
          <w:b/>
          <w:noProof/>
          <w:sz w:val="22"/>
          <w:szCs w:val="22"/>
        </w:rPr>
        <w:t>Chart 2</w:t>
      </w:r>
      <w:r w:rsidR="005475F4" w:rsidRPr="005475F4">
        <w:rPr>
          <w:b/>
          <w:noProof/>
          <w:sz w:val="22"/>
          <w:szCs w:val="22"/>
        </w:rPr>
        <w:t xml:space="preserve">: Percentage change from </w:t>
      </w:r>
    </w:p>
    <w:p w14:paraId="5B7608E7" w14:textId="77777777" w:rsidR="005475F4" w:rsidRDefault="005F3D22" w:rsidP="005475F4">
      <w:pPr>
        <w:pStyle w:val="BodyTextIndent"/>
        <w:ind w:right="115" w:firstLine="0"/>
        <w:jc w:val="center"/>
        <w:rPr>
          <w:b/>
          <w:noProof/>
          <w:sz w:val="22"/>
          <w:szCs w:val="22"/>
        </w:rPr>
      </w:pPr>
      <w:r>
        <w:rPr>
          <w:b/>
          <w:noProof/>
          <w:sz w:val="22"/>
          <w:szCs w:val="22"/>
        </w:rPr>
        <w:t>p</w:t>
      </w:r>
      <w:r w:rsidR="00583968">
        <w:rPr>
          <w:b/>
          <w:noProof/>
          <w:sz w:val="22"/>
          <w:szCs w:val="22"/>
        </w:rPr>
        <w:t xml:space="preserve">revious </w:t>
      </w:r>
      <w:r>
        <w:rPr>
          <w:b/>
          <w:noProof/>
          <w:sz w:val="22"/>
          <w:szCs w:val="22"/>
        </w:rPr>
        <w:t>month</w:t>
      </w:r>
    </w:p>
    <w:p w14:paraId="5A405CD5" w14:textId="77777777" w:rsidR="00B97B9A" w:rsidRDefault="00B97B9A" w:rsidP="00B97B9A">
      <w:pPr>
        <w:pStyle w:val="BodyTextIndent"/>
        <w:spacing w:line="120" w:lineRule="auto"/>
        <w:ind w:right="113" w:firstLine="0"/>
        <w:jc w:val="center"/>
        <w:rPr>
          <w:b/>
          <w:noProof/>
          <w:sz w:val="22"/>
          <w:szCs w:val="22"/>
        </w:rPr>
      </w:pPr>
    </w:p>
    <w:p w14:paraId="72364C30" w14:textId="40E76D5F" w:rsidR="00330D21" w:rsidRDefault="00E6528C" w:rsidP="00583968">
      <w:pPr>
        <w:pStyle w:val="BodyTextIndent"/>
        <w:ind w:right="115" w:firstLine="0"/>
        <w:rPr>
          <w:sz w:val="22"/>
          <w:szCs w:val="22"/>
          <w:lang w:val="en-GB"/>
        </w:rPr>
      </w:pPr>
      <w:r>
        <w:t xml:space="preserve">       </w:t>
      </w:r>
      <w:r w:rsidR="0028274B" w:rsidRPr="0028274B">
        <w:rPr>
          <w:noProof/>
        </w:rPr>
        <w:drawing>
          <wp:inline distT="0" distB="0" distL="0" distR="0" wp14:anchorId="593B1E4B" wp14:editId="17372EE9">
            <wp:extent cx="2997835" cy="22244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7835" cy="2224405"/>
                    </a:xfrm>
                    <a:prstGeom prst="rect">
                      <a:avLst/>
                    </a:prstGeom>
                    <a:noFill/>
                    <a:ln>
                      <a:noFill/>
                    </a:ln>
                  </pic:spPr>
                </pic:pic>
              </a:graphicData>
            </a:graphic>
          </wp:inline>
        </w:drawing>
      </w:r>
    </w:p>
    <w:p w14:paraId="2815D476" w14:textId="688C0893" w:rsidR="00583968" w:rsidRDefault="00583968" w:rsidP="00583968">
      <w:pPr>
        <w:pStyle w:val="BodyTextIndent"/>
        <w:ind w:right="115" w:firstLine="0"/>
        <w:rPr>
          <w:noProof/>
          <w:sz w:val="22"/>
          <w:szCs w:val="22"/>
        </w:rPr>
      </w:pPr>
      <w:r w:rsidRPr="0014436A">
        <w:rPr>
          <w:sz w:val="22"/>
          <w:szCs w:val="22"/>
          <w:lang w:val="en-GB"/>
        </w:rPr>
        <w:t xml:space="preserve">Compared to the corresponding months of the previous year, the index </w:t>
      </w:r>
      <w:r w:rsidR="00820ADA">
        <w:rPr>
          <w:sz w:val="22"/>
          <w:szCs w:val="22"/>
          <w:lang w:val="en-GB"/>
        </w:rPr>
        <w:t xml:space="preserve">recorded an increase of </w:t>
      </w:r>
      <w:r w:rsidR="00E6528C">
        <w:rPr>
          <w:sz w:val="22"/>
          <w:szCs w:val="22"/>
          <w:lang w:val="en-GB"/>
        </w:rPr>
        <w:t>4.</w:t>
      </w:r>
      <w:r w:rsidR="00820ADA">
        <w:rPr>
          <w:sz w:val="22"/>
          <w:szCs w:val="22"/>
          <w:lang w:val="en-GB"/>
        </w:rPr>
        <w:t>4</w:t>
      </w:r>
      <w:r w:rsidR="007226C5">
        <w:rPr>
          <w:sz w:val="22"/>
          <w:szCs w:val="22"/>
          <w:lang w:val="en-GB"/>
        </w:rPr>
        <w:t>% in</w:t>
      </w:r>
      <w:r w:rsidR="00E6528C">
        <w:rPr>
          <w:sz w:val="22"/>
          <w:szCs w:val="22"/>
          <w:lang w:val="en-GB"/>
        </w:rPr>
        <w:t xml:space="preserve"> </w:t>
      </w:r>
      <w:r w:rsidR="00820ADA">
        <w:rPr>
          <w:sz w:val="22"/>
          <w:szCs w:val="22"/>
          <w:lang w:val="en-GB"/>
        </w:rPr>
        <w:t>October 2025 and rose by 4.2% in both November and December 2025</w:t>
      </w:r>
      <w:r w:rsidR="007226C5">
        <w:rPr>
          <w:sz w:val="22"/>
          <w:szCs w:val="22"/>
          <w:lang w:val="en-GB"/>
        </w:rPr>
        <w:t xml:space="preserve"> </w:t>
      </w:r>
      <w:r>
        <w:rPr>
          <w:sz w:val="22"/>
          <w:szCs w:val="22"/>
          <w:lang w:val="en-GB"/>
        </w:rPr>
        <w:t>(Table 1.3).</w:t>
      </w:r>
      <w:r w:rsidRPr="0014436A">
        <w:rPr>
          <w:noProof/>
          <w:sz w:val="22"/>
          <w:szCs w:val="22"/>
        </w:rPr>
        <w:t xml:space="preserve"> </w:t>
      </w:r>
    </w:p>
    <w:p w14:paraId="707F0206" w14:textId="77777777" w:rsidR="009D08A7" w:rsidRDefault="009D08A7" w:rsidP="00546D84">
      <w:pPr>
        <w:pStyle w:val="BodyTextIndent"/>
        <w:spacing w:line="120" w:lineRule="auto"/>
        <w:ind w:right="113" w:firstLine="0"/>
        <w:rPr>
          <w:noProof/>
          <w:sz w:val="22"/>
          <w:szCs w:val="22"/>
        </w:rPr>
      </w:pPr>
    </w:p>
    <w:p w14:paraId="3C2E7A6F" w14:textId="77777777" w:rsidR="00DA4273" w:rsidRDefault="00DA4273" w:rsidP="00295D56">
      <w:pPr>
        <w:pStyle w:val="BodyTextIndent"/>
        <w:spacing w:line="120" w:lineRule="auto"/>
        <w:ind w:right="113" w:firstLine="0"/>
        <w:jc w:val="center"/>
        <w:rPr>
          <w:b/>
          <w:noProof/>
          <w:sz w:val="22"/>
          <w:szCs w:val="22"/>
        </w:rPr>
      </w:pPr>
    </w:p>
    <w:p w14:paraId="5E1BB609" w14:textId="77777777" w:rsidR="00583968" w:rsidRDefault="00583968" w:rsidP="00583968">
      <w:pPr>
        <w:pStyle w:val="BodyTextIndent"/>
        <w:ind w:right="115" w:firstLine="0"/>
        <w:jc w:val="center"/>
        <w:rPr>
          <w:b/>
          <w:noProof/>
          <w:sz w:val="22"/>
          <w:szCs w:val="22"/>
        </w:rPr>
      </w:pPr>
      <w:r>
        <w:rPr>
          <w:b/>
          <w:noProof/>
          <w:sz w:val="22"/>
          <w:szCs w:val="22"/>
        </w:rPr>
        <w:t>Chart 3</w:t>
      </w:r>
      <w:r w:rsidRPr="005475F4">
        <w:rPr>
          <w:b/>
          <w:noProof/>
          <w:sz w:val="22"/>
          <w:szCs w:val="22"/>
        </w:rPr>
        <w:t xml:space="preserve">: Percentage change from </w:t>
      </w:r>
    </w:p>
    <w:p w14:paraId="68235C92" w14:textId="7DDA8B6D" w:rsidR="00583968" w:rsidRDefault="00583968" w:rsidP="00583968">
      <w:pPr>
        <w:pStyle w:val="BodyTextIndent"/>
        <w:ind w:right="115" w:firstLine="0"/>
        <w:jc w:val="center"/>
        <w:rPr>
          <w:b/>
          <w:noProof/>
          <w:sz w:val="22"/>
          <w:szCs w:val="22"/>
        </w:rPr>
      </w:pPr>
      <w:r w:rsidRPr="005475F4">
        <w:rPr>
          <w:b/>
          <w:noProof/>
          <w:sz w:val="22"/>
          <w:szCs w:val="22"/>
        </w:rPr>
        <w:t>corresponding month of previous year</w:t>
      </w:r>
    </w:p>
    <w:p w14:paraId="2FA33D0F" w14:textId="3365E70E" w:rsidR="0023169B" w:rsidRDefault="00E6528C" w:rsidP="0014259D">
      <w:pPr>
        <w:pStyle w:val="Title"/>
        <w:rPr>
          <w:sz w:val="22"/>
          <w:szCs w:val="22"/>
          <w:lang w:val="en-GB"/>
        </w:rPr>
      </w:pPr>
      <w:r>
        <w:t xml:space="preserve"> </w:t>
      </w:r>
      <w:r w:rsidR="007D6B35">
        <w:t xml:space="preserve"> </w:t>
      </w:r>
      <w:r w:rsidR="00820ADA" w:rsidRPr="00820ADA">
        <w:rPr>
          <w:noProof/>
        </w:rPr>
        <w:drawing>
          <wp:inline distT="0" distB="0" distL="0" distR="0" wp14:anchorId="0E40CFAF" wp14:editId="5A2B8E25">
            <wp:extent cx="2997835" cy="1836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97835" cy="1836420"/>
                    </a:xfrm>
                    <a:prstGeom prst="rect">
                      <a:avLst/>
                    </a:prstGeom>
                    <a:noFill/>
                    <a:ln>
                      <a:noFill/>
                    </a:ln>
                  </pic:spPr>
                </pic:pic>
              </a:graphicData>
            </a:graphic>
          </wp:inline>
        </w:drawing>
      </w:r>
    </w:p>
    <w:p w14:paraId="246A3122" w14:textId="0A2EE8B2" w:rsidR="00127F4A" w:rsidRPr="0014436A" w:rsidRDefault="00127F4A" w:rsidP="00127F4A">
      <w:pPr>
        <w:jc w:val="both"/>
        <w:rPr>
          <w:b/>
          <w:sz w:val="22"/>
          <w:szCs w:val="22"/>
          <w:lang w:val="en-GB"/>
        </w:rPr>
      </w:pPr>
      <w:r w:rsidRPr="0014436A">
        <w:rPr>
          <w:b/>
          <w:sz w:val="22"/>
          <w:szCs w:val="22"/>
          <w:lang w:val="en-GB"/>
        </w:rPr>
        <w:lastRenderedPageBreak/>
        <w:t>4.  Changes by Input Categories</w:t>
      </w:r>
    </w:p>
    <w:p w14:paraId="18EBA02C" w14:textId="77777777" w:rsidR="00127F4A" w:rsidRPr="0014436A" w:rsidRDefault="00127F4A" w:rsidP="000A520A">
      <w:pPr>
        <w:spacing w:line="120" w:lineRule="auto"/>
        <w:jc w:val="both"/>
        <w:rPr>
          <w:sz w:val="22"/>
          <w:szCs w:val="22"/>
          <w:lang w:val="en-GB"/>
        </w:rPr>
      </w:pPr>
    </w:p>
    <w:p w14:paraId="226C8204" w14:textId="77777777" w:rsidR="00127F4A" w:rsidRPr="0014436A" w:rsidRDefault="00127F4A" w:rsidP="00127F4A">
      <w:pPr>
        <w:jc w:val="both"/>
        <w:rPr>
          <w:sz w:val="22"/>
          <w:szCs w:val="22"/>
          <w:lang w:val="en-GB"/>
        </w:rPr>
      </w:pPr>
      <w:r w:rsidRPr="0014436A">
        <w:rPr>
          <w:sz w:val="22"/>
          <w:szCs w:val="22"/>
          <w:lang w:val="en-GB"/>
        </w:rPr>
        <w:t>Changes by input categories are shown in Tables 1.1 to 1.5.</w:t>
      </w:r>
    </w:p>
    <w:p w14:paraId="37C4989D" w14:textId="77777777" w:rsidR="00127F4A" w:rsidRPr="0014436A" w:rsidRDefault="00127F4A" w:rsidP="000A520A">
      <w:pPr>
        <w:spacing w:line="120" w:lineRule="auto"/>
        <w:jc w:val="both"/>
        <w:rPr>
          <w:sz w:val="22"/>
          <w:szCs w:val="22"/>
          <w:lang w:val="en-GB"/>
        </w:rPr>
      </w:pPr>
    </w:p>
    <w:p w14:paraId="624A44A1" w14:textId="39E96A72" w:rsidR="00BA70B9" w:rsidRDefault="006B46C1" w:rsidP="001C319E">
      <w:pPr>
        <w:pStyle w:val="BodyTextIndent"/>
        <w:ind w:right="115" w:firstLine="0"/>
        <w:rPr>
          <w:sz w:val="22"/>
          <w:szCs w:val="22"/>
        </w:rPr>
      </w:pPr>
      <w:r>
        <w:rPr>
          <w:sz w:val="22"/>
          <w:szCs w:val="22"/>
        </w:rPr>
        <w:t xml:space="preserve">During the </w:t>
      </w:r>
      <w:r w:rsidR="00792C31">
        <w:rPr>
          <w:sz w:val="22"/>
          <w:szCs w:val="22"/>
        </w:rPr>
        <w:t>fourth</w:t>
      </w:r>
      <w:r>
        <w:rPr>
          <w:sz w:val="22"/>
          <w:szCs w:val="22"/>
        </w:rPr>
        <w:t xml:space="preserve"> quarter of 202</w:t>
      </w:r>
      <w:r w:rsidR="00062152">
        <w:rPr>
          <w:sz w:val="22"/>
          <w:szCs w:val="22"/>
        </w:rPr>
        <w:t>5</w:t>
      </w:r>
      <w:r>
        <w:rPr>
          <w:sz w:val="22"/>
          <w:szCs w:val="22"/>
        </w:rPr>
        <w:t>, change</w:t>
      </w:r>
      <w:r w:rsidR="00BA70B9">
        <w:rPr>
          <w:sz w:val="22"/>
          <w:szCs w:val="22"/>
        </w:rPr>
        <w:t>s</w:t>
      </w:r>
      <w:r>
        <w:rPr>
          <w:sz w:val="22"/>
          <w:szCs w:val="22"/>
        </w:rPr>
        <w:t xml:space="preserve"> w</w:t>
      </w:r>
      <w:r w:rsidR="00BA70B9">
        <w:rPr>
          <w:sz w:val="22"/>
          <w:szCs w:val="22"/>
        </w:rPr>
        <w:t>ere</w:t>
      </w:r>
      <w:r>
        <w:rPr>
          <w:sz w:val="22"/>
          <w:szCs w:val="22"/>
        </w:rPr>
        <w:t xml:space="preserve"> registered in the </w:t>
      </w:r>
      <w:r w:rsidR="001C319E">
        <w:rPr>
          <w:sz w:val="22"/>
          <w:szCs w:val="22"/>
        </w:rPr>
        <w:t>“</w:t>
      </w:r>
      <w:r w:rsidR="00237A50">
        <w:rPr>
          <w:sz w:val="22"/>
          <w:szCs w:val="22"/>
        </w:rPr>
        <w:t>Hire of plant</w:t>
      </w:r>
      <w:r w:rsidR="001C319E">
        <w:rPr>
          <w:sz w:val="22"/>
          <w:szCs w:val="22"/>
        </w:rPr>
        <w:t>”</w:t>
      </w:r>
      <w:r>
        <w:rPr>
          <w:sz w:val="22"/>
          <w:szCs w:val="22"/>
        </w:rPr>
        <w:t xml:space="preserve"> and “</w:t>
      </w:r>
      <w:r w:rsidR="00BA70B9">
        <w:rPr>
          <w:sz w:val="22"/>
          <w:szCs w:val="22"/>
        </w:rPr>
        <w:t>Materials</w:t>
      </w:r>
      <w:r>
        <w:rPr>
          <w:sz w:val="22"/>
          <w:szCs w:val="22"/>
        </w:rPr>
        <w:t>”</w:t>
      </w:r>
      <w:r w:rsidR="001C319E">
        <w:rPr>
          <w:sz w:val="22"/>
          <w:szCs w:val="22"/>
        </w:rPr>
        <w:t xml:space="preserve"> sub-ind</w:t>
      </w:r>
      <w:r>
        <w:rPr>
          <w:sz w:val="22"/>
          <w:szCs w:val="22"/>
        </w:rPr>
        <w:t>ices.</w:t>
      </w:r>
    </w:p>
    <w:p w14:paraId="32D6CACA" w14:textId="591CD466" w:rsidR="00BA70B9" w:rsidRDefault="00BA70B9" w:rsidP="001C319E">
      <w:pPr>
        <w:pStyle w:val="BodyTextIndent"/>
        <w:ind w:right="115" w:firstLine="0"/>
        <w:rPr>
          <w:sz w:val="22"/>
          <w:szCs w:val="22"/>
        </w:rPr>
      </w:pPr>
    </w:p>
    <w:p w14:paraId="2DD2C701" w14:textId="69503511" w:rsidR="00BA70B9" w:rsidRDefault="001D680C" w:rsidP="00127F4A">
      <w:pPr>
        <w:pStyle w:val="BodyTextIndent"/>
        <w:ind w:right="115" w:firstLine="0"/>
        <w:rPr>
          <w:sz w:val="22"/>
          <w:szCs w:val="22"/>
        </w:rPr>
      </w:pPr>
      <w:r w:rsidRPr="001D680C">
        <w:rPr>
          <w:sz w:val="22"/>
          <w:szCs w:val="22"/>
        </w:rPr>
        <w:t>The “Hire of Plant” sub-index registered a</w:t>
      </w:r>
      <w:r w:rsidR="000A6E42">
        <w:rPr>
          <w:sz w:val="22"/>
          <w:szCs w:val="22"/>
        </w:rPr>
        <w:t xml:space="preserve">n </w:t>
      </w:r>
      <w:r w:rsidRPr="001D680C">
        <w:rPr>
          <w:sz w:val="22"/>
          <w:szCs w:val="22"/>
        </w:rPr>
        <w:t xml:space="preserve">increase of </w:t>
      </w:r>
      <w:r w:rsidR="000A6E42">
        <w:rPr>
          <w:sz w:val="22"/>
          <w:szCs w:val="22"/>
        </w:rPr>
        <w:t>2.</w:t>
      </w:r>
      <w:r w:rsidR="00F0383A">
        <w:rPr>
          <w:sz w:val="22"/>
          <w:szCs w:val="22"/>
        </w:rPr>
        <w:t>5</w:t>
      </w:r>
      <w:r w:rsidRPr="001D680C">
        <w:rPr>
          <w:sz w:val="22"/>
          <w:szCs w:val="22"/>
        </w:rPr>
        <w:t xml:space="preserve">% in </w:t>
      </w:r>
      <w:r w:rsidR="00F0383A">
        <w:rPr>
          <w:sz w:val="22"/>
          <w:szCs w:val="22"/>
        </w:rPr>
        <w:t>October</w:t>
      </w:r>
      <w:r w:rsidRPr="001D680C">
        <w:rPr>
          <w:sz w:val="22"/>
          <w:szCs w:val="22"/>
        </w:rPr>
        <w:t xml:space="preserve"> 2025 and remained stable throughout </w:t>
      </w:r>
      <w:r w:rsidR="00F0383A">
        <w:rPr>
          <w:sz w:val="22"/>
          <w:szCs w:val="22"/>
        </w:rPr>
        <w:t>November</w:t>
      </w:r>
      <w:r w:rsidR="009D645C">
        <w:rPr>
          <w:sz w:val="22"/>
          <w:szCs w:val="22"/>
        </w:rPr>
        <w:t xml:space="preserve"> and </w:t>
      </w:r>
      <w:r w:rsidR="00F0383A">
        <w:rPr>
          <w:sz w:val="22"/>
          <w:szCs w:val="22"/>
        </w:rPr>
        <w:t>December</w:t>
      </w:r>
      <w:r w:rsidRPr="001D680C">
        <w:rPr>
          <w:sz w:val="22"/>
          <w:szCs w:val="22"/>
        </w:rPr>
        <w:t>.</w:t>
      </w:r>
    </w:p>
    <w:p w14:paraId="1D1FC91C" w14:textId="77777777" w:rsidR="001D680C" w:rsidRPr="00BA70B9" w:rsidRDefault="001D680C" w:rsidP="00127F4A">
      <w:pPr>
        <w:pStyle w:val="BodyTextIndent"/>
        <w:ind w:right="115" w:firstLine="0"/>
        <w:rPr>
          <w:sz w:val="22"/>
          <w:szCs w:val="22"/>
          <w:lang w:val="en-GB"/>
        </w:rPr>
      </w:pPr>
    </w:p>
    <w:p w14:paraId="2D31D1BF" w14:textId="1566B973" w:rsidR="004A7A77" w:rsidRDefault="001D680C" w:rsidP="001D680C">
      <w:pPr>
        <w:pStyle w:val="BodyTextIndent"/>
        <w:ind w:right="5" w:firstLine="0"/>
        <w:rPr>
          <w:sz w:val="22"/>
          <w:szCs w:val="22"/>
        </w:rPr>
      </w:pPr>
      <w:r w:rsidRPr="001D680C">
        <w:rPr>
          <w:sz w:val="22"/>
          <w:szCs w:val="22"/>
        </w:rPr>
        <w:t xml:space="preserve">The “Materials” sub-index </w:t>
      </w:r>
      <w:r w:rsidR="00F0383A">
        <w:rPr>
          <w:sz w:val="22"/>
          <w:szCs w:val="22"/>
        </w:rPr>
        <w:t>remained unchanged in October 2025</w:t>
      </w:r>
      <w:r w:rsidR="00117A9F">
        <w:rPr>
          <w:sz w:val="22"/>
          <w:szCs w:val="22"/>
        </w:rPr>
        <w:t>, as the increase</w:t>
      </w:r>
      <w:r w:rsidR="00117A9F">
        <w:rPr>
          <w:sz w:val="22"/>
          <w:szCs w:val="22"/>
          <w:lang w:val="en-GB"/>
        </w:rPr>
        <w:t xml:space="preserve"> in plumbing prices (0.2%) was </w:t>
      </w:r>
      <w:r w:rsidR="00117A9F" w:rsidRPr="009F5D7F">
        <w:rPr>
          <w:sz w:val="22"/>
          <w:szCs w:val="22"/>
          <w:lang w:val="en-GB"/>
        </w:rPr>
        <w:t>offset by dec</w:t>
      </w:r>
      <w:r w:rsidR="00117A9F">
        <w:rPr>
          <w:sz w:val="22"/>
          <w:szCs w:val="22"/>
          <w:lang w:val="en-GB"/>
        </w:rPr>
        <w:t>lines</w:t>
      </w:r>
      <w:r w:rsidR="00117A9F" w:rsidRPr="009F5D7F">
        <w:rPr>
          <w:sz w:val="22"/>
          <w:szCs w:val="22"/>
          <w:lang w:val="en-GB"/>
        </w:rPr>
        <w:t xml:space="preserve"> in the prices of </w:t>
      </w:r>
      <w:r w:rsidR="00117A9F">
        <w:rPr>
          <w:sz w:val="22"/>
          <w:szCs w:val="22"/>
          <w:lang w:val="en-GB"/>
        </w:rPr>
        <w:t>timber joinery (-0.2%) and sanitary installation (-1.0%)</w:t>
      </w:r>
      <w:r w:rsidRPr="001D680C">
        <w:rPr>
          <w:sz w:val="22"/>
          <w:szCs w:val="22"/>
        </w:rPr>
        <w:t>.</w:t>
      </w:r>
      <w:r>
        <w:rPr>
          <w:sz w:val="22"/>
          <w:szCs w:val="22"/>
        </w:rPr>
        <w:t xml:space="preserve"> </w:t>
      </w:r>
      <w:r w:rsidRPr="001D680C">
        <w:rPr>
          <w:sz w:val="22"/>
          <w:szCs w:val="22"/>
        </w:rPr>
        <w:t xml:space="preserve">In </w:t>
      </w:r>
      <w:r w:rsidR="00117A9F">
        <w:rPr>
          <w:sz w:val="22"/>
          <w:szCs w:val="22"/>
        </w:rPr>
        <w:t>November</w:t>
      </w:r>
      <w:r w:rsidR="00933406">
        <w:rPr>
          <w:sz w:val="22"/>
          <w:szCs w:val="22"/>
        </w:rPr>
        <w:t xml:space="preserve"> 2025, </w:t>
      </w:r>
      <w:r w:rsidRPr="001D680C">
        <w:rPr>
          <w:sz w:val="22"/>
          <w:szCs w:val="22"/>
        </w:rPr>
        <w:t xml:space="preserve">the sub-index </w:t>
      </w:r>
      <w:r w:rsidR="00117A9F">
        <w:rPr>
          <w:sz w:val="22"/>
          <w:szCs w:val="22"/>
        </w:rPr>
        <w:t>contracted by 0.1%</w:t>
      </w:r>
      <w:r w:rsidRPr="001D680C">
        <w:rPr>
          <w:sz w:val="22"/>
          <w:szCs w:val="22"/>
        </w:rPr>
        <w:t xml:space="preserve">, mainly reflecting </w:t>
      </w:r>
      <w:r w:rsidR="00117A9F">
        <w:rPr>
          <w:sz w:val="22"/>
          <w:szCs w:val="22"/>
          <w:lang w:val="en-GB"/>
        </w:rPr>
        <w:t xml:space="preserve">declines in the prices of steel bars </w:t>
      </w:r>
      <w:proofErr w:type="gramStart"/>
      <w:r w:rsidR="00117A9F">
        <w:rPr>
          <w:sz w:val="22"/>
          <w:szCs w:val="22"/>
          <w:lang w:val="en-GB"/>
        </w:rPr>
        <w:t xml:space="preserve">   (</w:t>
      </w:r>
      <w:proofErr w:type="gramEnd"/>
      <w:r w:rsidR="00117A9F">
        <w:rPr>
          <w:sz w:val="22"/>
          <w:szCs w:val="22"/>
          <w:lang w:val="en-GB"/>
        </w:rPr>
        <w:t>-1.2%) and tiles and granite (-0.2%), partly offset by an increase in the prices of premixed mortar (+0.6%)</w:t>
      </w:r>
      <w:r w:rsidRPr="001D680C">
        <w:rPr>
          <w:sz w:val="22"/>
          <w:szCs w:val="22"/>
        </w:rPr>
        <w:t>.</w:t>
      </w:r>
      <w:r>
        <w:rPr>
          <w:sz w:val="22"/>
          <w:szCs w:val="22"/>
        </w:rPr>
        <w:t xml:space="preserve"> </w:t>
      </w:r>
      <w:r w:rsidR="006D3D1E">
        <w:rPr>
          <w:sz w:val="22"/>
          <w:szCs w:val="22"/>
        </w:rPr>
        <w:t xml:space="preserve">The sub-index remained unchanged in </w:t>
      </w:r>
      <w:r w:rsidR="00117A9F">
        <w:rPr>
          <w:sz w:val="22"/>
          <w:szCs w:val="22"/>
        </w:rPr>
        <w:t>December 2025.</w:t>
      </w:r>
    </w:p>
    <w:p w14:paraId="573B1904" w14:textId="77777777" w:rsidR="00C44FDD" w:rsidRDefault="00C44FDD" w:rsidP="001D680C">
      <w:pPr>
        <w:pStyle w:val="BodyTextIndent"/>
        <w:ind w:right="5" w:firstLine="0"/>
        <w:rPr>
          <w:sz w:val="22"/>
          <w:szCs w:val="22"/>
          <w:lang w:val="en-GB"/>
        </w:rPr>
      </w:pPr>
    </w:p>
    <w:p w14:paraId="5A2BDA86" w14:textId="41F00BE6" w:rsidR="00127F4A" w:rsidRPr="008F6137" w:rsidRDefault="00127F4A" w:rsidP="00127F4A">
      <w:pPr>
        <w:jc w:val="both"/>
        <w:rPr>
          <w:sz w:val="22"/>
          <w:szCs w:val="22"/>
          <w:lang w:val="en-GB"/>
        </w:rPr>
      </w:pPr>
      <w:r w:rsidRPr="008F6137">
        <w:rPr>
          <w:sz w:val="22"/>
          <w:szCs w:val="22"/>
          <w:lang w:val="en-GB"/>
        </w:rPr>
        <w:t xml:space="preserve">The net monthly contributions of the input categories to the index during the period </w:t>
      </w:r>
      <w:r w:rsidR="00724465">
        <w:rPr>
          <w:sz w:val="22"/>
          <w:szCs w:val="22"/>
          <w:lang w:val="en-GB"/>
        </w:rPr>
        <w:t>January 2025</w:t>
      </w:r>
      <w:r w:rsidR="009E25A4">
        <w:rPr>
          <w:sz w:val="22"/>
          <w:szCs w:val="22"/>
          <w:lang w:val="en-GB"/>
        </w:rPr>
        <w:t xml:space="preserve"> to </w:t>
      </w:r>
      <w:r w:rsidR="00724465">
        <w:rPr>
          <w:sz w:val="22"/>
          <w:szCs w:val="22"/>
          <w:lang w:val="en-GB"/>
        </w:rPr>
        <w:t>December</w:t>
      </w:r>
      <w:r w:rsidR="00A063B1">
        <w:rPr>
          <w:sz w:val="22"/>
          <w:szCs w:val="22"/>
          <w:lang w:val="en-GB"/>
        </w:rPr>
        <w:t xml:space="preserve"> 2025</w:t>
      </w:r>
      <w:r w:rsidR="00AD4D57">
        <w:rPr>
          <w:sz w:val="22"/>
          <w:szCs w:val="22"/>
          <w:lang w:val="en-GB"/>
        </w:rPr>
        <w:t xml:space="preserve"> </w:t>
      </w:r>
      <w:r w:rsidRPr="008F6137">
        <w:rPr>
          <w:sz w:val="22"/>
          <w:szCs w:val="22"/>
          <w:lang w:val="en-GB"/>
        </w:rPr>
        <w:t>are shown in Table 1.4.</w:t>
      </w:r>
    </w:p>
    <w:p w14:paraId="5F6B1C2C" w14:textId="77777777" w:rsidR="00127F4A" w:rsidRPr="008F6137" w:rsidRDefault="00127F4A" w:rsidP="000A520A">
      <w:pPr>
        <w:spacing w:line="120" w:lineRule="auto"/>
        <w:ind w:right="113"/>
        <w:jc w:val="both"/>
        <w:rPr>
          <w:sz w:val="22"/>
          <w:szCs w:val="22"/>
          <w:lang w:val="en-GB"/>
        </w:rPr>
      </w:pPr>
    </w:p>
    <w:p w14:paraId="2B24A77E" w14:textId="77777777" w:rsidR="00127F4A" w:rsidRPr="008F6137" w:rsidRDefault="00127F4A" w:rsidP="00127F4A">
      <w:pPr>
        <w:jc w:val="both"/>
        <w:rPr>
          <w:sz w:val="22"/>
          <w:szCs w:val="22"/>
          <w:lang w:val="en-GB"/>
        </w:rPr>
      </w:pPr>
      <w:r w:rsidRPr="008F6137">
        <w:rPr>
          <w:sz w:val="22"/>
          <w:szCs w:val="22"/>
          <w:lang w:val="en-GB"/>
        </w:rPr>
        <w:t>Quarterly averages of the monthly indices by input category and the percentage change from quarter to quarter are shown in Table 1.5.</w:t>
      </w:r>
    </w:p>
    <w:p w14:paraId="383A48A4" w14:textId="77777777" w:rsidR="00127F4A" w:rsidRPr="008F6137" w:rsidRDefault="00127F4A" w:rsidP="00127F4A">
      <w:pPr>
        <w:jc w:val="both"/>
        <w:rPr>
          <w:sz w:val="22"/>
          <w:szCs w:val="22"/>
          <w:lang w:val="en-GB"/>
        </w:rPr>
      </w:pPr>
    </w:p>
    <w:p w14:paraId="6B8E92E0" w14:textId="77777777" w:rsidR="00127F4A" w:rsidRPr="008F6137" w:rsidRDefault="00127F4A" w:rsidP="00127F4A">
      <w:pPr>
        <w:jc w:val="both"/>
        <w:rPr>
          <w:b/>
          <w:sz w:val="22"/>
          <w:szCs w:val="22"/>
          <w:lang w:val="en-GB"/>
        </w:rPr>
      </w:pPr>
      <w:r w:rsidRPr="008F6137">
        <w:rPr>
          <w:b/>
          <w:sz w:val="22"/>
          <w:szCs w:val="22"/>
          <w:lang w:val="en-GB"/>
        </w:rPr>
        <w:t>5.  Changes by Work Category</w:t>
      </w:r>
    </w:p>
    <w:p w14:paraId="57A5938F" w14:textId="77777777" w:rsidR="00127F4A" w:rsidRPr="008F6137" w:rsidRDefault="00127F4A" w:rsidP="00432106">
      <w:pPr>
        <w:spacing w:line="120" w:lineRule="auto"/>
        <w:jc w:val="both"/>
        <w:rPr>
          <w:sz w:val="22"/>
          <w:szCs w:val="22"/>
          <w:lang w:val="en-GB"/>
        </w:rPr>
      </w:pPr>
    </w:p>
    <w:p w14:paraId="061ABC47" w14:textId="77777777" w:rsidR="00127F4A" w:rsidRPr="008F6137" w:rsidRDefault="00127F4A" w:rsidP="00127F4A">
      <w:pPr>
        <w:jc w:val="both"/>
        <w:rPr>
          <w:sz w:val="22"/>
          <w:szCs w:val="22"/>
          <w:lang w:val="en-GB"/>
        </w:rPr>
      </w:pPr>
      <w:r w:rsidRPr="008F6137">
        <w:rPr>
          <w:sz w:val="22"/>
          <w:szCs w:val="22"/>
          <w:lang w:val="en-GB"/>
        </w:rPr>
        <w:t>Changes by work category are shown in Tables 2.1 to 2.5.</w:t>
      </w:r>
    </w:p>
    <w:p w14:paraId="4AB5B5C7" w14:textId="77777777" w:rsidR="00E25BD9" w:rsidRDefault="00E25BD9" w:rsidP="005B1687">
      <w:pPr>
        <w:jc w:val="both"/>
        <w:rPr>
          <w:sz w:val="22"/>
          <w:szCs w:val="22"/>
        </w:rPr>
      </w:pPr>
    </w:p>
    <w:p w14:paraId="04E5E33B" w14:textId="7153A3C1" w:rsidR="000204FE" w:rsidRDefault="0053499E" w:rsidP="008A18D7">
      <w:pPr>
        <w:jc w:val="both"/>
        <w:rPr>
          <w:sz w:val="22"/>
          <w:szCs w:val="22"/>
        </w:rPr>
      </w:pPr>
      <w:r>
        <w:rPr>
          <w:sz w:val="22"/>
          <w:szCs w:val="22"/>
        </w:rPr>
        <w:t xml:space="preserve">The grey building sub-index </w:t>
      </w:r>
      <w:r w:rsidR="000204FE">
        <w:rPr>
          <w:sz w:val="22"/>
          <w:szCs w:val="22"/>
        </w:rPr>
        <w:t xml:space="preserve">remained unchanged </w:t>
      </w:r>
      <w:r w:rsidR="002C7350">
        <w:rPr>
          <w:sz w:val="22"/>
          <w:szCs w:val="22"/>
        </w:rPr>
        <w:t xml:space="preserve">at 147.0 </w:t>
      </w:r>
      <w:r w:rsidR="000204FE">
        <w:rPr>
          <w:sz w:val="22"/>
          <w:szCs w:val="22"/>
        </w:rPr>
        <w:t>in October 2025.</w:t>
      </w:r>
    </w:p>
    <w:p w14:paraId="48BA4B58" w14:textId="77777777" w:rsidR="00BB1CE7" w:rsidRDefault="00BB1CE7" w:rsidP="008A18D7">
      <w:pPr>
        <w:jc w:val="both"/>
        <w:rPr>
          <w:sz w:val="22"/>
          <w:szCs w:val="22"/>
        </w:rPr>
      </w:pPr>
    </w:p>
    <w:p w14:paraId="2FC7B608" w14:textId="63E9DF55" w:rsidR="00F83974" w:rsidRDefault="00F83974" w:rsidP="00666C58">
      <w:pPr>
        <w:jc w:val="both"/>
        <w:rPr>
          <w:sz w:val="22"/>
          <w:szCs w:val="22"/>
        </w:rPr>
      </w:pPr>
      <w:r>
        <w:rPr>
          <w:sz w:val="22"/>
          <w:szCs w:val="22"/>
        </w:rPr>
        <w:t>At the level of work categories, the main changes are as follows:</w:t>
      </w:r>
      <w:r w:rsidR="00BB1CE7">
        <w:rPr>
          <w:sz w:val="22"/>
          <w:szCs w:val="22"/>
        </w:rPr>
        <w:t xml:space="preserve"> </w:t>
      </w:r>
      <w:r w:rsidR="007F2F13">
        <w:rPr>
          <w:sz w:val="22"/>
          <w:szCs w:val="22"/>
        </w:rPr>
        <w:t>“</w:t>
      </w:r>
      <w:r w:rsidR="000204FE">
        <w:rPr>
          <w:sz w:val="22"/>
          <w:szCs w:val="22"/>
        </w:rPr>
        <w:t xml:space="preserve">Internal openings and joinery </w:t>
      </w:r>
      <w:proofErr w:type="gramStart"/>
      <w:r w:rsidR="000204FE">
        <w:rPr>
          <w:sz w:val="22"/>
          <w:szCs w:val="22"/>
        </w:rPr>
        <w:t>works</w:t>
      </w:r>
      <w:r w:rsidR="007F2F13">
        <w:rPr>
          <w:sz w:val="22"/>
          <w:szCs w:val="22"/>
        </w:rPr>
        <w:t xml:space="preserve">” </w:t>
      </w:r>
      <w:r w:rsidR="000204FE">
        <w:rPr>
          <w:sz w:val="22"/>
          <w:szCs w:val="22"/>
        </w:rPr>
        <w:t xml:space="preserve">  </w:t>
      </w:r>
      <w:proofErr w:type="gramEnd"/>
      <w:r w:rsidR="000204FE">
        <w:rPr>
          <w:sz w:val="22"/>
          <w:szCs w:val="22"/>
        </w:rPr>
        <w:t xml:space="preserve">    </w:t>
      </w:r>
      <w:r w:rsidR="007F2F13">
        <w:rPr>
          <w:sz w:val="22"/>
          <w:szCs w:val="22"/>
        </w:rPr>
        <w:t>(</w:t>
      </w:r>
      <w:r w:rsidR="000204FE">
        <w:rPr>
          <w:sz w:val="22"/>
          <w:szCs w:val="22"/>
        </w:rPr>
        <w:t>-0.1</w:t>
      </w:r>
      <w:r w:rsidR="007F2F13">
        <w:rPr>
          <w:sz w:val="22"/>
          <w:szCs w:val="22"/>
        </w:rPr>
        <w:t xml:space="preserve">%), </w:t>
      </w:r>
      <w:r w:rsidR="00E270E3">
        <w:rPr>
          <w:sz w:val="22"/>
          <w:szCs w:val="22"/>
        </w:rPr>
        <w:t>“</w:t>
      </w:r>
      <w:r w:rsidR="000204FE">
        <w:rPr>
          <w:sz w:val="22"/>
          <w:szCs w:val="22"/>
        </w:rPr>
        <w:t>Bathroom fit-out</w:t>
      </w:r>
      <w:r w:rsidR="00E270E3">
        <w:rPr>
          <w:sz w:val="22"/>
          <w:szCs w:val="22"/>
        </w:rPr>
        <w:t>”</w:t>
      </w:r>
      <w:r w:rsidR="00666C58" w:rsidRPr="00666C58">
        <w:rPr>
          <w:sz w:val="22"/>
          <w:szCs w:val="22"/>
        </w:rPr>
        <w:t xml:space="preserve"> (</w:t>
      </w:r>
      <w:r w:rsidR="000204FE">
        <w:rPr>
          <w:sz w:val="22"/>
          <w:szCs w:val="22"/>
        </w:rPr>
        <w:t>-0.4</w:t>
      </w:r>
      <w:r w:rsidR="00666C58" w:rsidRPr="00666C58">
        <w:rPr>
          <w:sz w:val="22"/>
          <w:szCs w:val="22"/>
        </w:rPr>
        <w:t>%)</w:t>
      </w:r>
      <w:r w:rsidR="000204FE">
        <w:rPr>
          <w:sz w:val="22"/>
          <w:szCs w:val="22"/>
        </w:rPr>
        <w:t>,</w:t>
      </w:r>
      <w:r w:rsidR="007F2F13">
        <w:rPr>
          <w:sz w:val="22"/>
          <w:szCs w:val="22"/>
        </w:rPr>
        <w:t xml:space="preserve"> “Plumbing and Drainage” (</w:t>
      </w:r>
      <w:r w:rsidR="000204FE">
        <w:rPr>
          <w:sz w:val="22"/>
          <w:szCs w:val="22"/>
        </w:rPr>
        <w:t>+0.1</w:t>
      </w:r>
      <w:r w:rsidR="007F2F13">
        <w:rPr>
          <w:sz w:val="22"/>
          <w:szCs w:val="22"/>
        </w:rPr>
        <w:t>%)</w:t>
      </w:r>
      <w:r w:rsidR="000204FE">
        <w:rPr>
          <w:sz w:val="22"/>
          <w:szCs w:val="22"/>
        </w:rPr>
        <w:t xml:space="preserve"> and “Site overhead costs” (+1.9%)</w:t>
      </w:r>
      <w:r w:rsidR="007C41BA">
        <w:rPr>
          <w:sz w:val="22"/>
          <w:szCs w:val="22"/>
        </w:rPr>
        <w:t>.</w:t>
      </w:r>
    </w:p>
    <w:p w14:paraId="12EF3736" w14:textId="77777777" w:rsidR="00B071E9" w:rsidRDefault="00B071E9" w:rsidP="00450185">
      <w:pPr>
        <w:jc w:val="both"/>
        <w:rPr>
          <w:sz w:val="22"/>
          <w:szCs w:val="22"/>
        </w:rPr>
      </w:pPr>
    </w:p>
    <w:p w14:paraId="2E0144C3" w14:textId="74BDE681" w:rsidR="00EA03BB" w:rsidRPr="006D7F98" w:rsidRDefault="0053499E" w:rsidP="00EA03BB">
      <w:pPr>
        <w:pStyle w:val="BodyTextIndent"/>
        <w:ind w:right="5" w:firstLine="0"/>
        <w:rPr>
          <w:sz w:val="22"/>
          <w:szCs w:val="22"/>
          <w:lang w:val="en-GB"/>
        </w:rPr>
      </w:pPr>
      <w:r>
        <w:rPr>
          <w:sz w:val="22"/>
          <w:szCs w:val="22"/>
        </w:rPr>
        <w:t xml:space="preserve">In </w:t>
      </w:r>
      <w:r w:rsidR="002C7350">
        <w:rPr>
          <w:sz w:val="22"/>
          <w:szCs w:val="22"/>
        </w:rPr>
        <w:t>November</w:t>
      </w:r>
      <w:r w:rsidR="00440DAC">
        <w:rPr>
          <w:sz w:val="22"/>
          <w:szCs w:val="22"/>
        </w:rPr>
        <w:t xml:space="preserve"> </w:t>
      </w:r>
      <w:r>
        <w:rPr>
          <w:sz w:val="22"/>
          <w:szCs w:val="22"/>
        </w:rPr>
        <w:t>2025, t</w:t>
      </w:r>
      <w:r w:rsidR="0076143E">
        <w:rPr>
          <w:sz w:val="22"/>
          <w:szCs w:val="22"/>
        </w:rPr>
        <w:t>he grey building sub-index</w:t>
      </w:r>
      <w:r w:rsidR="000765DF">
        <w:rPr>
          <w:sz w:val="22"/>
          <w:szCs w:val="22"/>
        </w:rPr>
        <w:t xml:space="preserve"> </w:t>
      </w:r>
      <w:r>
        <w:rPr>
          <w:sz w:val="22"/>
          <w:szCs w:val="22"/>
        </w:rPr>
        <w:t>con</w:t>
      </w:r>
      <w:r w:rsidR="00440DAC">
        <w:rPr>
          <w:sz w:val="22"/>
          <w:szCs w:val="22"/>
        </w:rPr>
        <w:t xml:space="preserve">tracted by 0.1%, reaching 146.9. The decrease </w:t>
      </w:r>
      <w:r w:rsidR="00EA03BB">
        <w:rPr>
          <w:sz w:val="22"/>
          <w:szCs w:val="22"/>
        </w:rPr>
        <w:t xml:space="preserve">is </w:t>
      </w:r>
      <w:r w:rsidR="00EA03BB">
        <w:rPr>
          <w:sz w:val="22"/>
          <w:szCs w:val="22"/>
        </w:rPr>
        <w:t xml:space="preserve">mainly due to lower </w:t>
      </w:r>
      <w:r w:rsidR="00EA03BB">
        <w:rPr>
          <w:sz w:val="22"/>
          <w:szCs w:val="22"/>
          <w:lang w:val="en-GB"/>
        </w:rPr>
        <w:t>prices of steel bars (-1.2%), partly offset by higher prices of premixed mortar (+0.6%)</w:t>
      </w:r>
      <w:r w:rsidR="00EA03BB" w:rsidRPr="006D7F98">
        <w:rPr>
          <w:sz w:val="22"/>
          <w:szCs w:val="22"/>
          <w:lang w:val="en-GB"/>
        </w:rPr>
        <w:t>.</w:t>
      </w:r>
    </w:p>
    <w:p w14:paraId="6A25A5F1" w14:textId="01B7BC0B" w:rsidR="00636091" w:rsidRDefault="00636091" w:rsidP="00636091">
      <w:pPr>
        <w:pStyle w:val="BodyTextIndent"/>
        <w:ind w:right="5" w:firstLine="0"/>
        <w:rPr>
          <w:sz w:val="22"/>
          <w:szCs w:val="22"/>
          <w:lang w:val="en-GB"/>
        </w:rPr>
      </w:pPr>
    </w:p>
    <w:p w14:paraId="4162BDF9" w14:textId="77777777" w:rsidR="00F32FBE" w:rsidRDefault="00F32FBE" w:rsidP="00636091">
      <w:pPr>
        <w:pStyle w:val="BodyTextIndent"/>
        <w:ind w:right="5" w:firstLine="0"/>
        <w:rPr>
          <w:sz w:val="22"/>
          <w:szCs w:val="22"/>
          <w:lang w:val="en-GB"/>
        </w:rPr>
      </w:pPr>
    </w:p>
    <w:p w14:paraId="23D8B513" w14:textId="41EEACEB" w:rsidR="006A00CB" w:rsidRPr="00FE42F3" w:rsidRDefault="00F455BD" w:rsidP="002D0768">
      <w:pPr>
        <w:pStyle w:val="BodyTextIndent"/>
        <w:ind w:right="5" w:firstLine="0"/>
        <w:rPr>
          <w:sz w:val="22"/>
          <w:szCs w:val="22"/>
        </w:rPr>
      </w:pPr>
      <w:r>
        <w:rPr>
          <w:sz w:val="22"/>
          <w:szCs w:val="22"/>
          <w:lang w:val="en-GB"/>
        </w:rPr>
        <w:t>At the level of work categories,</w:t>
      </w:r>
      <w:r w:rsidR="00BB7781">
        <w:rPr>
          <w:sz w:val="22"/>
          <w:szCs w:val="22"/>
          <w:lang w:val="en-GB"/>
        </w:rPr>
        <w:t xml:space="preserve"> the main changes are</w:t>
      </w:r>
      <w:r w:rsidR="00AB06FF">
        <w:rPr>
          <w:sz w:val="22"/>
          <w:szCs w:val="22"/>
          <w:lang w:val="en-GB"/>
        </w:rPr>
        <w:t>:</w:t>
      </w:r>
      <w:r w:rsidR="00BB7781">
        <w:rPr>
          <w:sz w:val="22"/>
          <w:szCs w:val="22"/>
          <w:lang w:val="en-GB"/>
        </w:rPr>
        <w:t xml:space="preserve"> </w:t>
      </w:r>
      <w:r w:rsidR="00BD61C4">
        <w:rPr>
          <w:sz w:val="22"/>
          <w:szCs w:val="22"/>
          <w:lang w:val="en-GB"/>
        </w:rPr>
        <w:t>“Reinforcement” (</w:t>
      </w:r>
      <w:r w:rsidR="00C51482">
        <w:rPr>
          <w:sz w:val="22"/>
          <w:szCs w:val="22"/>
          <w:lang w:val="en-GB"/>
        </w:rPr>
        <w:t>-1.0</w:t>
      </w:r>
      <w:r w:rsidR="00BD61C4">
        <w:rPr>
          <w:sz w:val="22"/>
          <w:szCs w:val="22"/>
          <w:lang w:val="en-GB"/>
        </w:rPr>
        <w:t>%), “</w:t>
      </w:r>
      <w:r w:rsidR="00C6704D">
        <w:rPr>
          <w:sz w:val="22"/>
          <w:szCs w:val="22"/>
          <w:lang w:val="en-GB"/>
        </w:rPr>
        <w:t>Plastering to ceilings and walls</w:t>
      </w:r>
      <w:r w:rsidR="00C85609">
        <w:rPr>
          <w:sz w:val="22"/>
          <w:szCs w:val="22"/>
        </w:rPr>
        <w:t>” (</w:t>
      </w:r>
      <w:r w:rsidR="00C51482">
        <w:rPr>
          <w:sz w:val="22"/>
          <w:szCs w:val="22"/>
        </w:rPr>
        <w:t>+0.3</w:t>
      </w:r>
      <w:r w:rsidR="00C85609">
        <w:rPr>
          <w:sz w:val="22"/>
          <w:szCs w:val="22"/>
        </w:rPr>
        <w:t>%)</w:t>
      </w:r>
      <w:r w:rsidR="00BD61C4">
        <w:rPr>
          <w:sz w:val="22"/>
          <w:szCs w:val="22"/>
        </w:rPr>
        <w:t xml:space="preserve">, </w:t>
      </w:r>
      <w:r w:rsidR="00FC0C01">
        <w:rPr>
          <w:sz w:val="22"/>
          <w:szCs w:val="22"/>
        </w:rPr>
        <w:t>“</w:t>
      </w:r>
      <w:r w:rsidR="00C6704D">
        <w:rPr>
          <w:sz w:val="22"/>
          <w:szCs w:val="22"/>
        </w:rPr>
        <w:t>Tiling</w:t>
      </w:r>
      <w:r w:rsidR="00FC0C01">
        <w:rPr>
          <w:sz w:val="22"/>
          <w:szCs w:val="22"/>
        </w:rPr>
        <w:t>” (</w:t>
      </w:r>
      <w:r w:rsidR="00C51482">
        <w:rPr>
          <w:sz w:val="22"/>
          <w:szCs w:val="22"/>
        </w:rPr>
        <w:t>-0.1</w:t>
      </w:r>
      <w:r w:rsidR="00FC0C01">
        <w:rPr>
          <w:sz w:val="22"/>
          <w:szCs w:val="22"/>
        </w:rPr>
        <w:t>%)</w:t>
      </w:r>
      <w:r w:rsidR="00C51482">
        <w:rPr>
          <w:sz w:val="22"/>
          <w:szCs w:val="22"/>
        </w:rPr>
        <w:t xml:space="preserve"> </w:t>
      </w:r>
      <w:r w:rsidR="00440DAC">
        <w:rPr>
          <w:sz w:val="22"/>
          <w:szCs w:val="22"/>
        </w:rPr>
        <w:t xml:space="preserve">and </w:t>
      </w:r>
      <w:r w:rsidR="00BD61C4">
        <w:rPr>
          <w:sz w:val="22"/>
          <w:szCs w:val="22"/>
        </w:rPr>
        <w:t>“</w:t>
      </w:r>
      <w:r w:rsidR="00C51482">
        <w:rPr>
          <w:sz w:val="22"/>
          <w:szCs w:val="22"/>
        </w:rPr>
        <w:t>Site overhead costs</w:t>
      </w:r>
      <w:r w:rsidR="00BD61C4">
        <w:rPr>
          <w:sz w:val="22"/>
          <w:szCs w:val="22"/>
        </w:rPr>
        <w:t>” (</w:t>
      </w:r>
      <w:r w:rsidR="00C51482">
        <w:rPr>
          <w:sz w:val="22"/>
          <w:szCs w:val="22"/>
        </w:rPr>
        <w:t>+0.1</w:t>
      </w:r>
      <w:r w:rsidR="00BD61C4">
        <w:rPr>
          <w:sz w:val="22"/>
          <w:szCs w:val="22"/>
        </w:rPr>
        <w:t>%)</w:t>
      </w:r>
      <w:r w:rsidR="00D80332">
        <w:rPr>
          <w:sz w:val="22"/>
          <w:szCs w:val="22"/>
        </w:rPr>
        <w:t>.</w:t>
      </w:r>
    </w:p>
    <w:p w14:paraId="4BA762E2" w14:textId="77777777" w:rsidR="002D05CC" w:rsidRDefault="002D05CC" w:rsidP="00450185">
      <w:pPr>
        <w:jc w:val="both"/>
        <w:rPr>
          <w:sz w:val="22"/>
          <w:szCs w:val="22"/>
        </w:rPr>
      </w:pPr>
    </w:p>
    <w:p w14:paraId="6F894ECB" w14:textId="38A24282" w:rsidR="002D05CC" w:rsidRPr="00C24396" w:rsidRDefault="00F03643" w:rsidP="00C24396">
      <w:pPr>
        <w:pStyle w:val="BodyTextIndent"/>
        <w:ind w:right="5" w:firstLine="0"/>
        <w:rPr>
          <w:sz w:val="22"/>
          <w:szCs w:val="22"/>
          <w:lang w:val="en-GB"/>
        </w:rPr>
      </w:pPr>
      <w:r>
        <w:rPr>
          <w:sz w:val="22"/>
          <w:szCs w:val="22"/>
        </w:rPr>
        <w:t xml:space="preserve">In </w:t>
      </w:r>
      <w:r w:rsidR="00C51482">
        <w:rPr>
          <w:sz w:val="22"/>
          <w:szCs w:val="22"/>
        </w:rPr>
        <w:t>December</w:t>
      </w:r>
      <w:r>
        <w:rPr>
          <w:sz w:val="22"/>
          <w:szCs w:val="22"/>
        </w:rPr>
        <w:t xml:space="preserve"> 2025, </w:t>
      </w:r>
      <w:r w:rsidR="00C51482">
        <w:rPr>
          <w:sz w:val="22"/>
          <w:szCs w:val="22"/>
        </w:rPr>
        <w:t xml:space="preserve">no change was observed in </w:t>
      </w:r>
      <w:r>
        <w:rPr>
          <w:sz w:val="22"/>
          <w:szCs w:val="22"/>
        </w:rPr>
        <w:t>t</w:t>
      </w:r>
      <w:r w:rsidR="00DA5103">
        <w:rPr>
          <w:sz w:val="22"/>
          <w:szCs w:val="22"/>
        </w:rPr>
        <w:t>he grey building sub-index</w:t>
      </w:r>
      <w:r w:rsidR="0087212C">
        <w:rPr>
          <w:sz w:val="22"/>
          <w:szCs w:val="22"/>
          <w:lang w:val="en-GB"/>
        </w:rPr>
        <w:t>.</w:t>
      </w:r>
    </w:p>
    <w:p w14:paraId="01A0A1A9" w14:textId="77777777" w:rsidR="00C22ABC" w:rsidRDefault="00C22ABC" w:rsidP="00450185">
      <w:pPr>
        <w:jc w:val="both"/>
        <w:rPr>
          <w:sz w:val="22"/>
          <w:szCs w:val="22"/>
        </w:rPr>
      </w:pPr>
    </w:p>
    <w:p w14:paraId="7B6A0F31" w14:textId="0284F717" w:rsidR="00127F4A" w:rsidRPr="000F1B35" w:rsidRDefault="00127F4A" w:rsidP="00127F4A">
      <w:pPr>
        <w:jc w:val="both"/>
        <w:rPr>
          <w:sz w:val="22"/>
          <w:szCs w:val="22"/>
        </w:rPr>
      </w:pPr>
      <w:r w:rsidRPr="0014436A">
        <w:rPr>
          <w:sz w:val="22"/>
          <w:szCs w:val="22"/>
          <w:lang w:val="en-GB"/>
        </w:rPr>
        <w:t xml:space="preserve">Table 2.4 shows the net monthly contributions of the work categories to the index since </w:t>
      </w:r>
      <w:r w:rsidR="00C86DDD">
        <w:rPr>
          <w:sz w:val="22"/>
          <w:szCs w:val="22"/>
          <w:lang w:val="en-GB"/>
        </w:rPr>
        <w:t>January</w:t>
      </w:r>
      <w:r w:rsidR="002D0768">
        <w:rPr>
          <w:sz w:val="22"/>
          <w:szCs w:val="22"/>
          <w:lang w:val="en-GB"/>
        </w:rPr>
        <w:t xml:space="preserve"> 202</w:t>
      </w:r>
      <w:r w:rsidR="00C86DDD">
        <w:rPr>
          <w:sz w:val="22"/>
          <w:szCs w:val="22"/>
          <w:lang w:val="en-GB"/>
        </w:rPr>
        <w:t>5</w:t>
      </w:r>
      <w:r w:rsidRPr="0014436A">
        <w:rPr>
          <w:sz w:val="22"/>
          <w:szCs w:val="22"/>
          <w:lang w:val="en-GB"/>
        </w:rPr>
        <w:t>.</w:t>
      </w:r>
    </w:p>
    <w:p w14:paraId="2ED5D083" w14:textId="77777777" w:rsidR="00127F4A" w:rsidRPr="0014436A" w:rsidRDefault="00127F4A" w:rsidP="002352D1">
      <w:pPr>
        <w:spacing w:line="120" w:lineRule="auto"/>
        <w:jc w:val="both"/>
        <w:rPr>
          <w:sz w:val="22"/>
          <w:szCs w:val="22"/>
          <w:lang w:val="en-GB"/>
        </w:rPr>
      </w:pPr>
    </w:p>
    <w:p w14:paraId="5BACFDA4" w14:textId="77777777" w:rsidR="00127F4A" w:rsidRPr="0014436A" w:rsidRDefault="00127F4A" w:rsidP="00127F4A">
      <w:pPr>
        <w:jc w:val="both"/>
        <w:rPr>
          <w:sz w:val="22"/>
          <w:szCs w:val="22"/>
          <w:lang w:val="en-GB"/>
        </w:rPr>
      </w:pPr>
      <w:r w:rsidRPr="0014436A">
        <w:rPr>
          <w:sz w:val="22"/>
          <w:szCs w:val="22"/>
          <w:lang w:val="en-GB"/>
        </w:rPr>
        <w:t>Quarterly averages of the monthly indices by work category and the percentage changes from quarter to quarter are shown in Table 2.5.</w:t>
      </w:r>
    </w:p>
    <w:p w14:paraId="168B646E" w14:textId="77777777" w:rsidR="00127F4A" w:rsidRDefault="00127F4A" w:rsidP="00127F4A">
      <w:pPr>
        <w:jc w:val="both"/>
        <w:rPr>
          <w:b/>
          <w:sz w:val="22"/>
          <w:szCs w:val="22"/>
          <w:lang w:val="en-GB"/>
        </w:rPr>
      </w:pPr>
    </w:p>
    <w:p w14:paraId="7C98A05B" w14:textId="77777777" w:rsidR="00127F4A" w:rsidRPr="0014436A" w:rsidRDefault="00127F4A" w:rsidP="00127F4A">
      <w:pPr>
        <w:jc w:val="both"/>
        <w:rPr>
          <w:sz w:val="22"/>
          <w:szCs w:val="22"/>
          <w:u w:val="single"/>
          <w:lang w:val="en-GB"/>
        </w:rPr>
      </w:pPr>
      <w:r w:rsidRPr="0014436A">
        <w:rPr>
          <w:b/>
          <w:sz w:val="22"/>
          <w:szCs w:val="22"/>
          <w:lang w:val="en-GB"/>
        </w:rPr>
        <w:t>6.  Past Trends</w:t>
      </w:r>
    </w:p>
    <w:p w14:paraId="064CBF72" w14:textId="77777777" w:rsidR="00127F4A" w:rsidRPr="0014436A" w:rsidRDefault="00127F4A" w:rsidP="00432106">
      <w:pPr>
        <w:spacing w:line="120" w:lineRule="auto"/>
        <w:jc w:val="both"/>
        <w:rPr>
          <w:b/>
          <w:sz w:val="22"/>
          <w:szCs w:val="22"/>
          <w:lang w:val="en-GB"/>
        </w:rPr>
      </w:pPr>
    </w:p>
    <w:p w14:paraId="4959199B" w14:textId="77777777" w:rsidR="00127F4A" w:rsidRPr="0014436A" w:rsidRDefault="00127F4A" w:rsidP="00127F4A">
      <w:pPr>
        <w:jc w:val="both"/>
        <w:rPr>
          <w:sz w:val="22"/>
          <w:szCs w:val="22"/>
          <w:lang w:val="en-GB"/>
        </w:rPr>
      </w:pPr>
      <w:r w:rsidRPr="0014436A">
        <w:rPr>
          <w:sz w:val="22"/>
          <w:szCs w:val="22"/>
          <w:lang w:val="en-GB"/>
        </w:rPr>
        <w:t>Table 3.1 summarises the monthly indices, the quarterly and yearly averages as well as the percentage changes in the yearly average since 200</w:t>
      </w:r>
      <w:r w:rsidR="007B5CFD">
        <w:rPr>
          <w:sz w:val="22"/>
          <w:szCs w:val="22"/>
          <w:lang w:val="en-GB"/>
        </w:rPr>
        <w:t>9</w:t>
      </w:r>
      <w:r w:rsidRPr="0014436A">
        <w:rPr>
          <w:sz w:val="22"/>
          <w:szCs w:val="22"/>
          <w:lang w:val="en-GB"/>
        </w:rPr>
        <w:t>. The base period for the calculation of the index as fro</w:t>
      </w:r>
      <w:r w:rsidR="007B5CFD">
        <w:rPr>
          <w:sz w:val="22"/>
          <w:szCs w:val="22"/>
          <w:lang w:val="en-GB"/>
        </w:rPr>
        <w:t xml:space="preserve">m 2009 </w:t>
      </w:r>
      <w:r w:rsidR="001E130D">
        <w:rPr>
          <w:sz w:val="22"/>
          <w:szCs w:val="22"/>
          <w:lang w:val="en-GB"/>
        </w:rPr>
        <w:t>up to 2018 is the second quarter of 2009. As from 2018</w:t>
      </w:r>
      <w:r w:rsidR="00C620E0">
        <w:rPr>
          <w:sz w:val="22"/>
          <w:szCs w:val="22"/>
          <w:lang w:val="en-GB"/>
        </w:rPr>
        <w:t>,</w:t>
      </w:r>
      <w:r w:rsidRPr="0014436A">
        <w:rPr>
          <w:sz w:val="22"/>
          <w:szCs w:val="22"/>
          <w:lang w:val="en-GB"/>
        </w:rPr>
        <w:t xml:space="preserve"> th</w:t>
      </w:r>
      <w:r w:rsidR="001E130D">
        <w:rPr>
          <w:sz w:val="22"/>
          <w:szCs w:val="22"/>
          <w:lang w:val="en-GB"/>
        </w:rPr>
        <w:t>e base period used is the first quarter of 2018</w:t>
      </w:r>
      <w:r w:rsidRPr="0014436A">
        <w:rPr>
          <w:sz w:val="22"/>
          <w:szCs w:val="22"/>
          <w:lang w:val="en-GB"/>
        </w:rPr>
        <w:t>.</w:t>
      </w:r>
    </w:p>
    <w:p w14:paraId="7A383B0D" w14:textId="77777777" w:rsidR="00127F4A" w:rsidRPr="0014436A" w:rsidRDefault="00127F4A" w:rsidP="002352D1">
      <w:pPr>
        <w:spacing w:line="120" w:lineRule="auto"/>
        <w:jc w:val="both"/>
        <w:rPr>
          <w:sz w:val="22"/>
          <w:szCs w:val="22"/>
          <w:lang w:val="en-GB"/>
        </w:rPr>
      </w:pPr>
    </w:p>
    <w:p w14:paraId="5A3E6991" w14:textId="77777777" w:rsidR="00127F4A" w:rsidRDefault="00127F4A" w:rsidP="00127F4A">
      <w:pPr>
        <w:pStyle w:val="BodyText"/>
        <w:tabs>
          <w:tab w:val="left" w:pos="90"/>
        </w:tabs>
        <w:spacing w:line="23" w:lineRule="atLeast"/>
        <w:jc w:val="both"/>
        <w:rPr>
          <w:szCs w:val="22"/>
          <w:lang w:val="en-GB"/>
        </w:rPr>
      </w:pPr>
      <w:r w:rsidRPr="0014436A">
        <w:rPr>
          <w:szCs w:val="22"/>
          <w:lang w:val="en-GB"/>
        </w:rPr>
        <w:t>The series are not strictly comparable because of different base periods. However, for some particular purposes, comparison between the series may be necessary. A chain linked</w:t>
      </w:r>
      <w:r w:rsidR="001E130D">
        <w:rPr>
          <w:szCs w:val="22"/>
          <w:lang w:val="en-GB"/>
        </w:rPr>
        <w:t xml:space="preserve"> series with base period first quarter 2018</w:t>
      </w:r>
      <w:r w:rsidR="00C620E0">
        <w:rPr>
          <w:szCs w:val="22"/>
          <w:lang w:val="en-GB"/>
        </w:rPr>
        <w:t xml:space="preserve">, </w:t>
      </w:r>
      <w:r w:rsidRPr="0014436A">
        <w:rPr>
          <w:szCs w:val="22"/>
          <w:lang w:val="en-GB"/>
        </w:rPr>
        <w:t>has been worked out and is given in Table 3.2.</w:t>
      </w:r>
    </w:p>
    <w:p w14:paraId="2764C5A8" w14:textId="77777777" w:rsidR="004412C0" w:rsidRDefault="004412C0" w:rsidP="00E25BD9">
      <w:pPr>
        <w:pStyle w:val="BodyText"/>
        <w:tabs>
          <w:tab w:val="left" w:pos="90"/>
        </w:tabs>
        <w:spacing w:line="120" w:lineRule="auto"/>
        <w:jc w:val="both"/>
        <w:rPr>
          <w:szCs w:val="22"/>
          <w:lang w:val="en-GB"/>
        </w:rPr>
      </w:pPr>
    </w:p>
    <w:p w14:paraId="5FFF79AC" w14:textId="77777777" w:rsidR="00127F4A" w:rsidRPr="0014436A" w:rsidRDefault="00127F4A" w:rsidP="00127F4A">
      <w:pPr>
        <w:tabs>
          <w:tab w:val="left" w:pos="90"/>
        </w:tabs>
        <w:jc w:val="both"/>
        <w:rPr>
          <w:b/>
          <w:i/>
          <w:sz w:val="22"/>
          <w:szCs w:val="22"/>
          <w:lang w:val="en-GB"/>
        </w:rPr>
      </w:pPr>
      <w:r w:rsidRPr="0014436A">
        <w:rPr>
          <w:b/>
          <w:i/>
          <w:sz w:val="22"/>
          <w:szCs w:val="22"/>
          <w:lang w:val="en-GB"/>
        </w:rPr>
        <w:t>Statistics Mauritius</w:t>
      </w:r>
    </w:p>
    <w:p w14:paraId="66EBABCD" w14:textId="5785E0C7" w:rsidR="00127F4A" w:rsidRPr="0014436A" w:rsidRDefault="009F1000" w:rsidP="00127F4A">
      <w:pPr>
        <w:tabs>
          <w:tab w:val="left" w:pos="90"/>
        </w:tabs>
        <w:jc w:val="both"/>
        <w:rPr>
          <w:b/>
          <w:i/>
          <w:sz w:val="22"/>
          <w:szCs w:val="22"/>
          <w:lang w:val="en-GB"/>
        </w:rPr>
      </w:pPr>
      <w:r>
        <w:rPr>
          <w:b/>
          <w:i/>
          <w:sz w:val="22"/>
          <w:szCs w:val="22"/>
          <w:lang w:val="en-GB"/>
        </w:rPr>
        <w:t>Ministry of Finance</w:t>
      </w:r>
    </w:p>
    <w:p w14:paraId="7A2ABC06" w14:textId="77777777" w:rsidR="00127F4A" w:rsidRPr="0014436A" w:rsidRDefault="00127F4A" w:rsidP="00127F4A">
      <w:pPr>
        <w:tabs>
          <w:tab w:val="left" w:pos="90"/>
        </w:tabs>
        <w:jc w:val="both"/>
        <w:rPr>
          <w:b/>
          <w:i/>
          <w:sz w:val="22"/>
          <w:szCs w:val="22"/>
          <w:lang w:val="en-GB"/>
        </w:rPr>
      </w:pPr>
      <w:r w:rsidRPr="0014436A">
        <w:rPr>
          <w:b/>
          <w:i/>
          <w:sz w:val="22"/>
          <w:szCs w:val="22"/>
          <w:lang w:val="en-GB"/>
        </w:rPr>
        <w:t>Port Louis</w:t>
      </w:r>
    </w:p>
    <w:p w14:paraId="547C293D" w14:textId="7104AD9B" w:rsidR="00127F4A" w:rsidRDefault="00052440" w:rsidP="00127F4A">
      <w:pPr>
        <w:tabs>
          <w:tab w:val="left" w:pos="90"/>
        </w:tabs>
        <w:jc w:val="both"/>
        <w:rPr>
          <w:b/>
          <w:i/>
          <w:sz w:val="22"/>
          <w:szCs w:val="22"/>
          <w:lang w:val="en-GB"/>
        </w:rPr>
      </w:pPr>
      <w:r>
        <w:rPr>
          <w:b/>
          <w:i/>
          <w:sz w:val="22"/>
          <w:szCs w:val="22"/>
          <w:lang w:val="en-GB"/>
        </w:rPr>
        <w:t>2</w:t>
      </w:r>
      <w:r w:rsidR="00D666E3">
        <w:rPr>
          <w:b/>
          <w:i/>
          <w:sz w:val="22"/>
          <w:szCs w:val="22"/>
          <w:lang w:val="en-GB"/>
        </w:rPr>
        <w:t>1</w:t>
      </w:r>
      <w:r w:rsidR="00876E39">
        <w:rPr>
          <w:b/>
          <w:i/>
          <w:sz w:val="22"/>
          <w:szCs w:val="22"/>
          <w:lang w:val="en-GB"/>
        </w:rPr>
        <w:t xml:space="preserve"> </w:t>
      </w:r>
      <w:r w:rsidR="00C86DDD">
        <w:rPr>
          <w:b/>
          <w:i/>
          <w:sz w:val="22"/>
          <w:szCs w:val="22"/>
          <w:lang w:val="en-GB"/>
        </w:rPr>
        <w:t>January</w:t>
      </w:r>
      <w:r w:rsidR="00457126">
        <w:rPr>
          <w:b/>
          <w:i/>
          <w:sz w:val="22"/>
          <w:szCs w:val="22"/>
          <w:lang w:val="en-GB"/>
        </w:rPr>
        <w:t xml:space="preserve"> 202</w:t>
      </w:r>
      <w:r w:rsidR="00C86DDD">
        <w:rPr>
          <w:b/>
          <w:i/>
          <w:sz w:val="22"/>
          <w:szCs w:val="22"/>
          <w:lang w:val="en-GB"/>
        </w:rPr>
        <w:t>6</w:t>
      </w:r>
    </w:p>
    <w:p w14:paraId="09E4BD8D" w14:textId="77777777" w:rsidR="00241ED1" w:rsidRDefault="00241ED1" w:rsidP="00127F4A">
      <w:pPr>
        <w:tabs>
          <w:tab w:val="left" w:pos="90"/>
        </w:tabs>
        <w:jc w:val="both"/>
        <w:rPr>
          <w:b/>
          <w:i/>
          <w:sz w:val="22"/>
          <w:szCs w:val="22"/>
          <w:lang w:val="en-GB"/>
        </w:rPr>
      </w:pPr>
    </w:p>
    <w:p w14:paraId="5539A2E6" w14:textId="3E37C5AA" w:rsidR="000A520A" w:rsidRDefault="000A520A" w:rsidP="00127F4A">
      <w:pPr>
        <w:tabs>
          <w:tab w:val="left" w:pos="90"/>
        </w:tabs>
        <w:jc w:val="both"/>
        <w:rPr>
          <w:b/>
          <w:i/>
          <w:sz w:val="22"/>
          <w:szCs w:val="22"/>
          <w:lang w:val="en-GB"/>
        </w:rPr>
      </w:pPr>
      <w:r>
        <w:rPr>
          <w:noProof/>
          <w:sz w:val="22"/>
          <w:szCs w:val="22"/>
          <w:lang w:val="en-GB" w:eastAsia="en-GB"/>
        </w:rPr>
        <mc:AlternateContent>
          <mc:Choice Requires="wps">
            <w:drawing>
              <wp:anchor distT="0" distB="0" distL="114300" distR="114300" simplePos="0" relativeHeight="251657216" behindDoc="0" locked="0" layoutInCell="0" allowOverlap="1" wp14:anchorId="31C79C34" wp14:editId="7B6D3B35">
                <wp:simplePos x="0" y="0"/>
                <wp:positionH relativeFrom="margin">
                  <wp:align>right</wp:align>
                </wp:positionH>
                <wp:positionV relativeFrom="paragraph">
                  <wp:posOffset>32385</wp:posOffset>
                </wp:positionV>
                <wp:extent cx="2987040" cy="1285875"/>
                <wp:effectExtent l="0" t="0" r="22860" b="28575"/>
                <wp:wrapNone/>
                <wp:docPr id="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285875"/>
                        </a:xfrm>
                        <a:prstGeom prst="rect">
                          <a:avLst/>
                        </a:prstGeom>
                        <a:solidFill>
                          <a:srgbClr val="FFFFFF"/>
                        </a:solidFill>
                        <a:ln w="9525">
                          <a:solidFill>
                            <a:srgbClr val="000000"/>
                          </a:solidFill>
                          <a:miter lim="800000"/>
                          <a:headEnd/>
                          <a:tailEnd/>
                        </a:ln>
                      </wps:spPr>
                      <wps:txbx>
                        <w:txbxContent>
                          <w:p w14:paraId="1E8D68F1" w14:textId="5608D87D" w:rsidR="00484E9C" w:rsidRDefault="0062413C" w:rsidP="00127F4A">
                            <w:pPr>
                              <w:spacing w:before="60"/>
                              <w:rPr>
                                <w:b/>
                                <w:sz w:val="18"/>
                                <w:szCs w:val="18"/>
                              </w:rPr>
                            </w:pPr>
                            <w:r w:rsidRPr="001B58A9">
                              <w:rPr>
                                <w:b/>
                                <w:sz w:val="18"/>
                                <w:szCs w:val="18"/>
                              </w:rPr>
                              <w:t xml:space="preserve">Contact person: </w:t>
                            </w:r>
                            <w:r w:rsidRPr="001B58A9">
                              <w:rPr>
                                <w:b/>
                                <w:sz w:val="18"/>
                                <w:szCs w:val="18"/>
                              </w:rPr>
                              <w:tab/>
                              <w:t xml:space="preserve">Mr. </w:t>
                            </w:r>
                            <w:r>
                              <w:rPr>
                                <w:b/>
                                <w:sz w:val="18"/>
                                <w:szCs w:val="18"/>
                              </w:rPr>
                              <w:t>E. Romjon</w:t>
                            </w:r>
                            <w:r w:rsidRPr="001B58A9">
                              <w:rPr>
                                <w:b/>
                                <w:sz w:val="18"/>
                                <w:szCs w:val="18"/>
                              </w:rPr>
                              <w:t xml:space="preserve"> </w:t>
                            </w:r>
                          </w:p>
                          <w:p w14:paraId="15AB73DE" w14:textId="288557FE" w:rsidR="0062413C" w:rsidRPr="001B58A9" w:rsidRDefault="0062413C" w:rsidP="00484E9C">
                            <w:pPr>
                              <w:spacing w:before="60"/>
                              <w:ind w:left="720" w:firstLine="720"/>
                              <w:rPr>
                                <w:b/>
                                <w:sz w:val="18"/>
                                <w:szCs w:val="18"/>
                              </w:rPr>
                            </w:pPr>
                            <w:r w:rsidRPr="001B58A9">
                              <w:rPr>
                                <w:b/>
                                <w:sz w:val="18"/>
                                <w:szCs w:val="18"/>
                              </w:rPr>
                              <w:t>(Statistician</w:t>
                            </w:r>
                            <w:r w:rsidR="00484E9C">
                              <w:rPr>
                                <w:b/>
                                <w:sz w:val="18"/>
                                <w:szCs w:val="18"/>
                              </w:rPr>
                              <w:t>/Senior Statistician</w:t>
                            </w:r>
                            <w:r w:rsidRPr="001B58A9">
                              <w:rPr>
                                <w:b/>
                                <w:sz w:val="18"/>
                                <w:szCs w:val="18"/>
                              </w:rPr>
                              <w:t>)</w:t>
                            </w:r>
                          </w:p>
                          <w:p w14:paraId="6D88D381" w14:textId="123BE65B" w:rsidR="0062413C" w:rsidRPr="001B58A9" w:rsidRDefault="0062413C" w:rsidP="00127F4A">
                            <w:pPr>
                              <w:spacing w:before="60"/>
                              <w:rPr>
                                <w:b/>
                                <w:sz w:val="18"/>
                                <w:szCs w:val="18"/>
                              </w:rPr>
                            </w:pPr>
                            <w:r w:rsidRPr="001B58A9">
                              <w:rPr>
                                <w:b/>
                                <w:sz w:val="18"/>
                                <w:szCs w:val="18"/>
                              </w:rPr>
                              <w:tab/>
                            </w:r>
                            <w:r w:rsidRPr="001B58A9">
                              <w:rPr>
                                <w:b/>
                                <w:sz w:val="18"/>
                                <w:szCs w:val="18"/>
                              </w:rPr>
                              <w:tab/>
                            </w:r>
                          </w:p>
                          <w:p w14:paraId="3526DD1F" w14:textId="77777777" w:rsidR="0062413C" w:rsidRPr="00EC0175" w:rsidRDefault="0062413C" w:rsidP="00127F4A">
                            <w:pPr>
                              <w:spacing w:before="60"/>
                              <w:rPr>
                                <w:b/>
                                <w:sz w:val="18"/>
                                <w:szCs w:val="18"/>
                                <w:lang w:val="fr-FR"/>
                              </w:rPr>
                            </w:pPr>
                            <w:r w:rsidRPr="001B58A9">
                              <w:rPr>
                                <w:b/>
                                <w:sz w:val="18"/>
                                <w:szCs w:val="18"/>
                              </w:rPr>
                              <w:tab/>
                            </w:r>
                            <w:r w:rsidRPr="001B58A9">
                              <w:rPr>
                                <w:b/>
                                <w:sz w:val="18"/>
                                <w:szCs w:val="18"/>
                              </w:rPr>
                              <w:tab/>
                            </w:r>
                            <w:r w:rsidRPr="00EC0175">
                              <w:rPr>
                                <w:b/>
                                <w:sz w:val="18"/>
                                <w:szCs w:val="18"/>
                                <w:lang w:val="fr-FR"/>
                              </w:rPr>
                              <w:t>Statistics Mauritius</w:t>
                            </w:r>
                          </w:p>
                          <w:p w14:paraId="2EFDBF69" w14:textId="77777777" w:rsidR="0062413C" w:rsidRPr="001B58A9" w:rsidRDefault="0062413C" w:rsidP="00127F4A">
                            <w:pPr>
                              <w:spacing w:before="60"/>
                              <w:rPr>
                                <w:b/>
                                <w:sz w:val="18"/>
                                <w:szCs w:val="18"/>
                                <w:lang w:val="fr-FR"/>
                              </w:rPr>
                            </w:pPr>
                            <w:r w:rsidRPr="001B58A9">
                              <w:rPr>
                                <w:b/>
                                <w:sz w:val="18"/>
                                <w:szCs w:val="18"/>
                                <w:lang w:val="fr-FR"/>
                              </w:rPr>
                              <w:tab/>
                            </w:r>
                            <w:r w:rsidRPr="001B58A9">
                              <w:rPr>
                                <w:b/>
                                <w:sz w:val="18"/>
                                <w:szCs w:val="18"/>
                                <w:lang w:val="fr-FR"/>
                              </w:rPr>
                              <w:tab/>
                              <w:t>LIC Centre</w:t>
                            </w:r>
                            <w:r>
                              <w:rPr>
                                <w:b/>
                                <w:sz w:val="18"/>
                                <w:szCs w:val="18"/>
                                <w:lang w:val="fr-FR"/>
                              </w:rPr>
                              <w:t xml:space="preserve">, </w:t>
                            </w:r>
                            <w:r w:rsidRPr="001B58A9">
                              <w:rPr>
                                <w:b/>
                                <w:sz w:val="18"/>
                                <w:szCs w:val="18"/>
                                <w:lang w:val="fr-FR"/>
                              </w:rPr>
                              <w:t>Port-Louis</w:t>
                            </w:r>
                          </w:p>
                          <w:p w14:paraId="57A4EE1E" w14:textId="77777777" w:rsidR="0062413C" w:rsidRPr="001B58A9" w:rsidRDefault="0062413C" w:rsidP="00127F4A">
                            <w:pPr>
                              <w:spacing w:before="60"/>
                              <w:rPr>
                                <w:b/>
                                <w:sz w:val="18"/>
                                <w:szCs w:val="18"/>
                              </w:rPr>
                            </w:pPr>
                            <w:r w:rsidRPr="001B58A9">
                              <w:rPr>
                                <w:b/>
                                <w:sz w:val="18"/>
                                <w:szCs w:val="18"/>
                                <w:lang w:val="fr-FR"/>
                              </w:rPr>
                              <w:tab/>
                            </w:r>
                            <w:r w:rsidRPr="001B58A9">
                              <w:rPr>
                                <w:b/>
                                <w:sz w:val="18"/>
                                <w:szCs w:val="18"/>
                                <w:lang w:val="fr-FR"/>
                              </w:rPr>
                              <w:tab/>
                            </w:r>
                            <w:r w:rsidRPr="001B58A9">
                              <w:rPr>
                                <w:b/>
                                <w:sz w:val="18"/>
                                <w:szCs w:val="18"/>
                              </w:rPr>
                              <w:t>Tel:</w:t>
                            </w:r>
                            <w:r>
                              <w:rPr>
                                <w:b/>
                                <w:sz w:val="18"/>
                                <w:szCs w:val="18"/>
                              </w:rPr>
                              <w:t xml:space="preserve"> +230 </w:t>
                            </w:r>
                            <w:r w:rsidRPr="001B58A9">
                              <w:rPr>
                                <w:b/>
                                <w:sz w:val="18"/>
                                <w:szCs w:val="18"/>
                              </w:rPr>
                              <w:t>208</w:t>
                            </w:r>
                            <w:r>
                              <w:rPr>
                                <w:b/>
                                <w:sz w:val="18"/>
                                <w:szCs w:val="18"/>
                              </w:rPr>
                              <w:t xml:space="preserve"> </w:t>
                            </w:r>
                            <w:r w:rsidRPr="001B58A9">
                              <w:rPr>
                                <w:b/>
                                <w:sz w:val="18"/>
                                <w:szCs w:val="18"/>
                              </w:rPr>
                              <w:t>1800</w:t>
                            </w:r>
                          </w:p>
                          <w:p w14:paraId="6D4FDFF8"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Fax: </w:t>
                            </w:r>
                            <w:r>
                              <w:rPr>
                                <w:b/>
                                <w:sz w:val="18"/>
                                <w:szCs w:val="18"/>
                              </w:rPr>
                              <w:t xml:space="preserve">+230 </w:t>
                            </w:r>
                            <w:r w:rsidRPr="001B58A9">
                              <w:rPr>
                                <w:b/>
                                <w:sz w:val="18"/>
                                <w:szCs w:val="18"/>
                              </w:rPr>
                              <w:t>213 0234</w:t>
                            </w:r>
                          </w:p>
                          <w:p w14:paraId="2C501C97"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Email: </w:t>
                            </w:r>
                            <w:proofErr w:type="spellStart"/>
                            <w:r w:rsidRPr="001B58A9">
                              <w:rPr>
                                <w:b/>
                                <w:sz w:val="18"/>
                                <w:szCs w:val="18"/>
                              </w:rPr>
                              <w:t>cso_construction</w:t>
                            </w:r>
                            <w:proofErr w:type="spellEnd"/>
                            <w:r w:rsidRPr="001B58A9">
                              <w:rPr>
                                <w:b/>
                                <w:sz w:val="18"/>
                                <w:szCs w:val="18"/>
                              </w:rPr>
                              <w:t>@ 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79C34" id="_x0000_t202" coordsize="21600,21600" o:spt="202" path="m,l,21600r21600,l21600,xe">
                <v:stroke joinstyle="miter"/>
                <v:path gradientshapeok="t" o:connecttype="rect"/>
              </v:shapetype>
              <v:shape id="Text Box 96" o:spid="_x0000_s1026" type="#_x0000_t202" style="position:absolute;left:0;text-align:left;margin-left:184pt;margin-top:2.55pt;width:235.2pt;height:10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" o:allowincell="f">
                <v:textbox>
                  <w:txbxContent>
                    <w:p w14:paraId="1E8D68F1" w14:textId="5608D87D" w:rsidR="00484E9C" w:rsidRDefault="0062413C" w:rsidP="00127F4A">
                      <w:pPr>
                        <w:spacing w:before="60"/>
                        <w:rPr>
                          <w:b/>
                          <w:sz w:val="18"/>
                          <w:szCs w:val="18"/>
                        </w:rPr>
                      </w:pPr>
                      <w:r w:rsidRPr="001B58A9">
                        <w:rPr>
                          <w:b/>
                          <w:sz w:val="18"/>
                          <w:szCs w:val="18"/>
                        </w:rPr>
                        <w:t xml:space="preserve">Contact person: </w:t>
                      </w:r>
                      <w:r w:rsidRPr="001B58A9">
                        <w:rPr>
                          <w:b/>
                          <w:sz w:val="18"/>
                          <w:szCs w:val="18"/>
                        </w:rPr>
                        <w:tab/>
                        <w:t xml:space="preserve">Mr. </w:t>
                      </w:r>
                      <w:r>
                        <w:rPr>
                          <w:b/>
                          <w:sz w:val="18"/>
                          <w:szCs w:val="18"/>
                        </w:rPr>
                        <w:t>E. Romjon</w:t>
                      </w:r>
                      <w:r w:rsidRPr="001B58A9">
                        <w:rPr>
                          <w:b/>
                          <w:sz w:val="18"/>
                          <w:szCs w:val="18"/>
                        </w:rPr>
                        <w:t xml:space="preserve"> </w:t>
                      </w:r>
                    </w:p>
                    <w:p w14:paraId="15AB73DE" w14:textId="288557FE" w:rsidR="0062413C" w:rsidRPr="001B58A9" w:rsidRDefault="0062413C" w:rsidP="00484E9C">
                      <w:pPr>
                        <w:spacing w:before="60"/>
                        <w:ind w:left="720" w:firstLine="720"/>
                        <w:rPr>
                          <w:b/>
                          <w:sz w:val="18"/>
                          <w:szCs w:val="18"/>
                        </w:rPr>
                      </w:pPr>
                      <w:r w:rsidRPr="001B58A9">
                        <w:rPr>
                          <w:b/>
                          <w:sz w:val="18"/>
                          <w:szCs w:val="18"/>
                        </w:rPr>
                        <w:t>(Statistician</w:t>
                      </w:r>
                      <w:r w:rsidR="00484E9C">
                        <w:rPr>
                          <w:b/>
                          <w:sz w:val="18"/>
                          <w:szCs w:val="18"/>
                        </w:rPr>
                        <w:t>/Senior Statistician</w:t>
                      </w:r>
                      <w:r w:rsidRPr="001B58A9">
                        <w:rPr>
                          <w:b/>
                          <w:sz w:val="18"/>
                          <w:szCs w:val="18"/>
                        </w:rPr>
                        <w:t>)</w:t>
                      </w:r>
                    </w:p>
                    <w:p w14:paraId="6D88D381" w14:textId="123BE65B" w:rsidR="0062413C" w:rsidRPr="001B58A9" w:rsidRDefault="0062413C" w:rsidP="00127F4A">
                      <w:pPr>
                        <w:spacing w:before="60"/>
                        <w:rPr>
                          <w:b/>
                          <w:sz w:val="18"/>
                          <w:szCs w:val="18"/>
                        </w:rPr>
                      </w:pPr>
                      <w:r w:rsidRPr="001B58A9">
                        <w:rPr>
                          <w:b/>
                          <w:sz w:val="18"/>
                          <w:szCs w:val="18"/>
                        </w:rPr>
                        <w:tab/>
                      </w:r>
                      <w:r w:rsidRPr="001B58A9">
                        <w:rPr>
                          <w:b/>
                          <w:sz w:val="18"/>
                          <w:szCs w:val="18"/>
                        </w:rPr>
                        <w:tab/>
                      </w:r>
                    </w:p>
                    <w:p w14:paraId="3526DD1F" w14:textId="77777777" w:rsidR="0062413C" w:rsidRPr="00EC0175" w:rsidRDefault="0062413C" w:rsidP="00127F4A">
                      <w:pPr>
                        <w:spacing w:before="60"/>
                        <w:rPr>
                          <w:b/>
                          <w:sz w:val="18"/>
                          <w:szCs w:val="18"/>
                          <w:lang w:val="fr-FR"/>
                        </w:rPr>
                      </w:pPr>
                      <w:r w:rsidRPr="001B58A9">
                        <w:rPr>
                          <w:b/>
                          <w:sz w:val="18"/>
                          <w:szCs w:val="18"/>
                        </w:rPr>
                        <w:tab/>
                      </w:r>
                      <w:r w:rsidRPr="001B58A9">
                        <w:rPr>
                          <w:b/>
                          <w:sz w:val="18"/>
                          <w:szCs w:val="18"/>
                        </w:rPr>
                        <w:tab/>
                      </w:r>
                      <w:r w:rsidRPr="00EC0175">
                        <w:rPr>
                          <w:b/>
                          <w:sz w:val="18"/>
                          <w:szCs w:val="18"/>
                          <w:lang w:val="fr-FR"/>
                        </w:rPr>
                        <w:t>Statistics Mauritius</w:t>
                      </w:r>
                    </w:p>
                    <w:p w14:paraId="2EFDBF69" w14:textId="77777777" w:rsidR="0062413C" w:rsidRPr="001B58A9" w:rsidRDefault="0062413C" w:rsidP="00127F4A">
                      <w:pPr>
                        <w:spacing w:before="60"/>
                        <w:rPr>
                          <w:b/>
                          <w:sz w:val="18"/>
                          <w:szCs w:val="18"/>
                          <w:lang w:val="fr-FR"/>
                        </w:rPr>
                      </w:pPr>
                      <w:r w:rsidRPr="001B58A9">
                        <w:rPr>
                          <w:b/>
                          <w:sz w:val="18"/>
                          <w:szCs w:val="18"/>
                          <w:lang w:val="fr-FR"/>
                        </w:rPr>
                        <w:tab/>
                      </w:r>
                      <w:r w:rsidRPr="001B58A9">
                        <w:rPr>
                          <w:b/>
                          <w:sz w:val="18"/>
                          <w:szCs w:val="18"/>
                          <w:lang w:val="fr-FR"/>
                        </w:rPr>
                        <w:tab/>
                        <w:t>LIC Centre</w:t>
                      </w:r>
                      <w:r>
                        <w:rPr>
                          <w:b/>
                          <w:sz w:val="18"/>
                          <w:szCs w:val="18"/>
                          <w:lang w:val="fr-FR"/>
                        </w:rPr>
                        <w:t xml:space="preserve">, </w:t>
                      </w:r>
                      <w:r w:rsidRPr="001B58A9">
                        <w:rPr>
                          <w:b/>
                          <w:sz w:val="18"/>
                          <w:szCs w:val="18"/>
                          <w:lang w:val="fr-FR"/>
                        </w:rPr>
                        <w:t>Port-Louis</w:t>
                      </w:r>
                    </w:p>
                    <w:p w14:paraId="57A4EE1E" w14:textId="77777777" w:rsidR="0062413C" w:rsidRPr="001B58A9" w:rsidRDefault="0062413C" w:rsidP="00127F4A">
                      <w:pPr>
                        <w:spacing w:before="60"/>
                        <w:rPr>
                          <w:b/>
                          <w:sz w:val="18"/>
                          <w:szCs w:val="18"/>
                        </w:rPr>
                      </w:pPr>
                      <w:r w:rsidRPr="001B58A9">
                        <w:rPr>
                          <w:b/>
                          <w:sz w:val="18"/>
                          <w:szCs w:val="18"/>
                          <w:lang w:val="fr-FR"/>
                        </w:rPr>
                        <w:tab/>
                      </w:r>
                      <w:r w:rsidRPr="001B58A9">
                        <w:rPr>
                          <w:b/>
                          <w:sz w:val="18"/>
                          <w:szCs w:val="18"/>
                          <w:lang w:val="fr-FR"/>
                        </w:rPr>
                        <w:tab/>
                      </w:r>
                      <w:r w:rsidRPr="001B58A9">
                        <w:rPr>
                          <w:b/>
                          <w:sz w:val="18"/>
                          <w:szCs w:val="18"/>
                        </w:rPr>
                        <w:t>Tel:</w:t>
                      </w:r>
                      <w:r>
                        <w:rPr>
                          <w:b/>
                          <w:sz w:val="18"/>
                          <w:szCs w:val="18"/>
                        </w:rPr>
                        <w:t xml:space="preserve"> +230 </w:t>
                      </w:r>
                      <w:r w:rsidRPr="001B58A9">
                        <w:rPr>
                          <w:b/>
                          <w:sz w:val="18"/>
                          <w:szCs w:val="18"/>
                        </w:rPr>
                        <w:t>208</w:t>
                      </w:r>
                      <w:r>
                        <w:rPr>
                          <w:b/>
                          <w:sz w:val="18"/>
                          <w:szCs w:val="18"/>
                        </w:rPr>
                        <w:t xml:space="preserve"> </w:t>
                      </w:r>
                      <w:r w:rsidRPr="001B58A9">
                        <w:rPr>
                          <w:b/>
                          <w:sz w:val="18"/>
                          <w:szCs w:val="18"/>
                        </w:rPr>
                        <w:t>1800</w:t>
                      </w:r>
                    </w:p>
                    <w:p w14:paraId="6D4FDFF8"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Fax: </w:t>
                      </w:r>
                      <w:r>
                        <w:rPr>
                          <w:b/>
                          <w:sz w:val="18"/>
                          <w:szCs w:val="18"/>
                        </w:rPr>
                        <w:t xml:space="preserve">+230 </w:t>
                      </w:r>
                      <w:r w:rsidRPr="001B58A9">
                        <w:rPr>
                          <w:b/>
                          <w:sz w:val="18"/>
                          <w:szCs w:val="18"/>
                        </w:rPr>
                        <w:t>213 0234</w:t>
                      </w:r>
                    </w:p>
                    <w:p w14:paraId="2C501C97" w14:textId="77777777" w:rsidR="0062413C" w:rsidRPr="001B58A9" w:rsidRDefault="0062413C" w:rsidP="00127F4A">
                      <w:pPr>
                        <w:spacing w:before="60"/>
                        <w:rPr>
                          <w:b/>
                          <w:sz w:val="18"/>
                          <w:szCs w:val="18"/>
                        </w:rPr>
                      </w:pPr>
                      <w:r w:rsidRPr="001B58A9">
                        <w:rPr>
                          <w:b/>
                          <w:sz w:val="18"/>
                          <w:szCs w:val="18"/>
                        </w:rPr>
                        <w:tab/>
                      </w:r>
                      <w:r w:rsidRPr="001B58A9">
                        <w:rPr>
                          <w:b/>
                          <w:sz w:val="18"/>
                          <w:szCs w:val="18"/>
                        </w:rPr>
                        <w:tab/>
                        <w:t xml:space="preserve">Email: </w:t>
                      </w:r>
                      <w:proofErr w:type="spellStart"/>
                      <w:r w:rsidRPr="001B58A9">
                        <w:rPr>
                          <w:b/>
                          <w:sz w:val="18"/>
                          <w:szCs w:val="18"/>
                        </w:rPr>
                        <w:t>cso_construction</w:t>
                      </w:r>
                      <w:proofErr w:type="spellEnd"/>
                      <w:r w:rsidRPr="001B58A9">
                        <w:rPr>
                          <w:b/>
                          <w:sz w:val="18"/>
                          <w:szCs w:val="18"/>
                        </w:rPr>
                        <w:t>@ govmu.org</w:t>
                      </w:r>
                    </w:p>
                  </w:txbxContent>
                </v:textbox>
                <w10:wrap anchorx="margin"/>
              </v:shape>
            </w:pict>
          </mc:Fallback>
        </mc:AlternateContent>
      </w:r>
    </w:p>
    <w:p w14:paraId="597C8D36" w14:textId="2DB6D59B" w:rsidR="000A520A" w:rsidRDefault="000A520A" w:rsidP="00127F4A">
      <w:pPr>
        <w:tabs>
          <w:tab w:val="left" w:pos="90"/>
        </w:tabs>
        <w:jc w:val="both"/>
        <w:rPr>
          <w:b/>
          <w:i/>
          <w:sz w:val="22"/>
          <w:szCs w:val="22"/>
          <w:lang w:val="en-GB"/>
        </w:rPr>
      </w:pPr>
    </w:p>
    <w:p w14:paraId="2E445C80" w14:textId="1A90C08E" w:rsidR="00DE1EB5" w:rsidRDefault="00DE1EB5" w:rsidP="00127F4A">
      <w:pPr>
        <w:tabs>
          <w:tab w:val="left" w:pos="90"/>
        </w:tabs>
        <w:jc w:val="both"/>
        <w:rPr>
          <w:b/>
          <w:i/>
          <w:sz w:val="22"/>
          <w:szCs w:val="22"/>
          <w:lang w:val="en-GB"/>
        </w:rPr>
      </w:pPr>
    </w:p>
    <w:p w14:paraId="3A46FB20" w14:textId="49F00E96" w:rsidR="00F66ED4" w:rsidRDefault="00F66ED4" w:rsidP="00127F4A">
      <w:pPr>
        <w:tabs>
          <w:tab w:val="left" w:pos="90"/>
        </w:tabs>
        <w:jc w:val="both"/>
        <w:rPr>
          <w:b/>
          <w:i/>
          <w:sz w:val="22"/>
          <w:szCs w:val="22"/>
          <w:lang w:val="en-GB"/>
        </w:rPr>
      </w:pPr>
    </w:p>
    <w:p w14:paraId="501CDF07" w14:textId="77777777" w:rsidR="00127F4A" w:rsidRDefault="00127F4A" w:rsidP="00127F4A">
      <w:pPr>
        <w:tabs>
          <w:tab w:val="left" w:pos="90"/>
        </w:tabs>
        <w:jc w:val="both"/>
        <w:rPr>
          <w:sz w:val="22"/>
          <w:szCs w:val="22"/>
          <w:lang w:val="en-GB"/>
        </w:rPr>
      </w:pPr>
    </w:p>
    <w:p w14:paraId="7EA4F8AA" w14:textId="77777777" w:rsidR="001E61BC" w:rsidRDefault="001E61BC" w:rsidP="00127F4A">
      <w:pPr>
        <w:tabs>
          <w:tab w:val="left" w:pos="90"/>
        </w:tabs>
        <w:jc w:val="both"/>
        <w:rPr>
          <w:sz w:val="22"/>
          <w:szCs w:val="22"/>
          <w:lang w:val="en-GB"/>
        </w:rPr>
      </w:pPr>
    </w:p>
    <w:p w14:paraId="19E48BE5" w14:textId="77777777" w:rsidR="001E61BC" w:rsidRDefault="001E61BC" w:rsidP="00127F4A">
      <w:pPr>
        <w:tabs>
          <w:tab w:val="left" w:pos="90"/>
        </w:tabs>
        <w:jc w:val="both"/>
        <w:rPr>
          <w:sz w:val="22"/>
          <w:szCs w:val="22"/>
          <w:lang w:val="en-GB"/>
        </w:rPr>
      </w:pPr>
    </w:p>
    <w:p w14:paraId="10D5B8EA" w14:textId="77777777" w:rsidR="00A763EF" w:rsidRDefault="00A763EF" w:rsidP="00A763EF">
      <w:pPr>
        <w:tabs>
          <w:tab w:val="left" w:pos="90"/>
        </w:tabs>
        <w:jc w:val="both"/>
        <w:rPr>
          <w:sz w:val="22"/>
          <w:szCs w:val="22"/>
          <w:lang w:val="en-GB"/>
        </w:rPr>
        <w:sectPr w:rsidR="00A763EF" w:rsidSect="00317AFA">
          <w:headerReference w:type="even" r:id="rId16"/>
          <w:headerReference w:type="default" r:id="rId17"/>
          <w:headerReference w:type="first" r:id="rId18"/>
          <w:type w:val="continuous"/>
          <w:pgSz w:w="11909" w:h="16834" w:code="9"/>
          <w:pgMar w:top="1276" w:right="1134" w:bottom="567" w:left="1134" w:header="720" w:footer="720" w:gutter="0"/>
          <w:pgNumType w:start="16"/>
          <w:cols w:num="2" w:space="198"/>
          <w:titlePg/>
          <w:docGrid w:linePitch="272"/>
        </w:sectPr>
      </w:pPr>
    </w:p>
    <w:p w14:paraId="688D7EBD" w14:textId="77777777" w:rsidR="00A357C3" w:rsidRDefault="00A357C3" w:rsidP="00A67BAA">
      <w:pPr>
        <w:ind w:left="8640" w:firstLine="720"/>
        <w:rPr>
          <w:b/>
          <w:sz w:val="26"/>
          <w:u w:val="single"/>
        </w:rPr>
        <w:sectPr w:rsidR="00A357C3" w:rsidSect="00F66ED4">
          <w:headerReference w:type="even" r:id="rId19"/>
          <w:headerReference w:type="default" r:id="rId20"/>
          <w:headerReference w:type="first" r:id="rId21"/>
          <w:type w:val="continuous"/>
          <w:pgSz w:w="11909" w:h="16834" w:code="9"/>
          <w:pgMar w:top="993" w:right="710" w:bottom="284" w:left="993" w:header="720" w:footer="445" w:gutter="0"/>
          <w:pgNumType w:start="14"/>
          <w:cols w:space="198"/>
          <w:titlePg/>
          <w:docGrid w:linePitch="272"/>
        </w:sectPr>
      </w:pPr>
    </w:p>
    <w:p w14:paraId="6C5F830D" w14:textId="0CF6865E" w:rsidR="00B76FB0" w:rsidRPr="00A67BAA" w:rsidRDefault="00A67BAA" w:rsidP="00A67BAA">
      <w:pPr>
        <w:ind w:left="8640" w:firstLine="720"/>
        <w:rPr>
          <w:b/>
          <w:sz w:val="26"/>
          <w:u w:val="single"/>
        </w:rPr>
      </w:pPr>
      <w:r w:rsidRPr="00A67BAA">
        <w:rPr>
          <w:b/>
          <w:sz w:val="26"/>
          <w:u w:val="single"/>
        </w:rPr>
        <w:lastRenderedPageBreak/>
        <w:t>Annex</w:t>
      </w:r>
    </w:p>
    <w:p w14:paraId="273368BC" w14:textId="77777777" w:rsidR="003E2658" w:rsidRDefault="003E2658" w:rsidP="00426202">
      <w:pPr>
        <w:rPr>
          <w:b/>
          <w:sz w:val="26"/>
        </w:rPr>
      </w:pPr>
    </w:p>
    <w:p w14:paraId="7A45B40F" w14:textId="77777777" w:rsidR="00A763EF" w:rsidRPr="005B6F42" w:rsidRDefault="00A763EF" w:rsidP="00F66ED4">
      <w:pPr>
        <w:jc w:val="center"/>
        <w:rPr>
          <w:b/>
          <w:sz w:val="26"/>
        </w:rPr>
      </w:pPr>
      <w:r w:rsidRPr="005B6F42">
        <w:rPr>
          <w:b/>
          <w:sz w:val="26"/>
        </w:rPr>
        <w:t>Technical Note</w:t>
      </w:r>
    </w:p>
    <w:p w14:paraId="5F199364" w14:textId="77777777" w:rsidR="00A763EF" w:rsidRPr="005B6F42" w:rsidRDefault="00A763EF" w:rsidP="00A763EF">
      <w:pPr>
        <w:jc w:val="center"/>
        <w:rPr>
          <w:b/>
          <w:sz w:val="24"/>
        </w:rPr>
      </w:pPr>
    </w:p>
    <w:p w14:paraId="73384B8D" w14:textId="77777777" w:rsidR="00A763EF" w:rsidRPr="005B6F42" w:rsidRDefault="00A763EF" w:rsidP="00A763EF">
      <w:pPr>
        <w:jc w:val="center"/>
        <w:rPr>
          <w:b/>
          <w:sz w:val="24"/>
          <w:u w:val="single"/>
        </w:rPr>
      </w:pPr>
      <w:r w:rsidRPr="005B6F42">
        <w:rPr>
          <w:b/>
          <w:sz w:val="24"/>
          <w:u w:val="single"/>
        </w:rPr>
        <w:t>Methodology for the compilation of the Construction Price Index</w:t>
      </w:r>
    </w:p>
    <w:p w14:paraId="51B75376" w14:textId="77777777" w:rsidR="00A763EF" w:rsidRPr="005B6F42" w:rsidRDefault="00A763EF" w:rsidP="00A763EF">
      <w:pPr>
        <w:jc w:val="both"/>
        <w:rPr>
          <w:sz w:val="24"/>
        </w:rPr>
      </w:pPr>
    </w:p>
    <w:p w14:paraId="0109BDCC" w14:textId="77777777" w:rsidR="00A763EF" w:rsidRPr="005B6F42" w:rsidRDefault="00A763EF" w:rsidP="00A763EF">
      <w:pPr>
        <w:jc w:val="both"/>
        <w:rPr>
          <w:sz w:val="24"/>
        </w:rPr>
      </w:pPr>
    </w:p>
    <w:p w14:paraId="6DC2EC1C" w14:textId="77777777" w:rsidR="00A763EF" w:rsidRPr="005B6F42" w:rsidRDefault="00A763EF" w:rsidP="00A763EF">
      <w:pPr>
        <w:numPr>
          <w:ilvl w:val="0"/>
          <w:numId w:val="3"/>
        </w:numPr>
        <w:jc w:val="both"/>
        <w:rPr>
          <w:b/>
          <w:sz w:val="24"/>
        </w:rPr>
      </w:pPr>
      <w:r w:rsidRPr="005B6F42">
        <w:rPr>
          <w:b/>
          <w:sz w:val="24"/>
        </w:rPr>
        <w:t>Introduction</w:t>
      </w:r>
    </w:p>
    <w:p w14:paraId="69E8E66E" w14:textId="77777777" w:rsidR="00A763EF" w:rsidRDefault="00A763EF" w:rsidP="00A763EF">
      <w:pPr>
        <w:spacing w:line="120" w:lineRule="auto"/>
        <w:jc w:val="both"/>
        <w:rPr>
          <w:sz w:val="24"/>
        </w:rPr>
      </w:pPr>
    </w:p>
    <w:p w14:paraId="26DD03DF" w14:textId="77777777" w:rsidR="00A763EF" w:rsidRPr="005B6F42" w:rsidRDefault="00A763EF" w:rsidP="00A763EF">
      <w:pPr>
        <w:jc w:val="both"/>
        <w:rPr>
          <w:sz w:val="24"/>
        </w:rPr>
      </w:pPr>
      <w:r w:rsidRPr="005B6F42">
        <w:rPr>
          <w:sz w:val="24"/>
        </w:rPr>
        <w:t xml:space="preserve">A Construction Price Index measures the change in the level of construction prices. The construction industry is very broad and highly diversified with considerable variations from one type of construction to another. This makes it difficult to derive generalized indices that would be applicable to the industry as a whole. Hence, separate indices for the different types of construction need to be compiled. At present, Statistics Mauritius publishes an index that covers residential buildings only. </w:t>
      </w:r>
    </w:p>
    <w:p w14:paraId="07EA49CC" w14:textId="77777777" w:rsidR="00A763EF" w:rsidRPr="005B6F42" w:rsidRDefault="00A763EF" w:rsidP="00A763EF">
      <w:pPr>
        <w:jc w:val="both"/>
        <w:rPr>
          <w:sz w:val="24"/>
        </w:rPr>
      </w:pPr>
    </w:p>
    <w:p w14:paraId="421DCB09" w14:textId="77777777" w:rsidR="00A763EF" w:rsidRPr="005B6F42" w:rsidRDefault="00A763EF" w:rsidP="00A763EF">
      <w:pPr>
        <w:numPr>
          <w:ilvl w:val="0"/>
          <w:numId w:val="3"/>
        </w:numPr>
        <w:jc w:val="both"/>
        <w:rPr>
          <w:b/>
          <w:sz w:val="24"/>
        </w:rPr>
      </w:pPr>
      <w:r w:rsidRPr="005B6F42">
        <w:rPr>
          <w:b/>
          <w:sz w:val="24"/>
        </w:rPr>
        <w:t>Types of Construction Price Indices</w:t>
      </w:r>
    </w:p>
    <w:p w14:paraId="0C02ED64" w14:textId="77777777" w:rsidR="00A763EF" w:rsidRDefault="00A763EF" w:rsidP="00A763EF">
      <w:pPr>
        <w:spacing w:line="120" w:lineRule="auto"/>
        <w:jc w:val="both"/>
        <w:rPr>
          <w:sz w:val="24"/>
        </w:rPr>
      </w:pPr>
    </w:p>
    <w:p w14:paraId="6759D5FD" w14:textId="77777777" w:rsidR="00A763EF" w:rsidRPr="005B6F42" w:rsidRDefault="00A763EF" w:rsidP="00A763EF">
      <w:pPr>
        <w:jc w:val="both"/>
        <w:rPr>
          <w:sz w:val="24"/>
        </w:rPr>
      </w:pPr>
      <w:r w:rsidRPr="005B6F42">
        <w:rPr>
          <w:sz w:val="24"/>
        </w:rPr>
        <w:t>Different approaches to index number compilation are used depending on the purpose for which the index is required. There are two main types of construction price indices:</w:t>
      </w:r>
    </w:p>
    <w:p w14:paraId="7C7341BE" w14:textId="77777777" w:rsidR="00A763EF" w:rsidRPr="005B6F42" w:rsidRDefault="00A763EF" w:rsidP="00A763EF">
      <w:pPr>
        <w:jc w:val="both"/>
        <w:rPr>
          <w:sz w:val="24"/>
        </w:rPr>
      </w:pPr>
    </w:p>
    <w:p w14:paraId="6CAE195F" w14:textId="77777777" w:rsidR="00A763EF" w:rsidRPr="005B6F42" w:rsidRDefault="00A763EF" w:rsidP="00A763EF">
      <w:pPr>
        <w:keepNext/>
        <w:jc w:val="both"/>
        <w:outlineLvl w:val="0"/>
        <w:rPr>
          <w:i/>
          <w:sz w:val="24"/>
          <w:u w:val="single"/>
        </w:rPr>
      </w:pPr>
      <w:r w:rsidRPr="005B6F42">
        <w:rPr>
          <w:i/>
          <w:sz w:val="24"/>
          <w:u w:val="single"/>
        </w:rPr>
        <w:t xml:space="preserve">The Output Price Index </w:t>
      </w:r>
    </w:p>
    <w:p w14:paraId="6E103B62" w14:textId="77777777" w:rsidR="00A763EF" w:rsidRPr="005B6F42" w:rsidRDefault="00A763EF" w:rsidP="00A763EF">
      <w:pPr>
        <w:jc w:val="both"/>
        <w:rPr>
          <w:sz w:val="24"/>
        </w:rPr>
      </w:pPr>
      <w:r w:rsidRPr="005B6F42">
        <w:rPr>
          <w:sz w:val="24"/>
        </w:rPr>
        <w:t xml:space="preserve">In this approach, specific projects representative of the various categories of construction works are selected as models and construction firms are surveyed and asked to provide estimates of the prevailing market prices for each of the projects. As such, the output price indices respond to the changes in prices of materials used and cost of </w:t>
      </w:r>
      <w:proofErr w:type="spellStart"/>
      <w:r w:rsidRPr="005B6F42">
        <w:rPr>
          <w:sz w:val="24"/>
        </w:rPr>
        <w:t>labour</w:t>
      </w:r>
      <w:proofErr w:type="spellEnd"/>
      <w:r w:rsidRPr="005B6F42">
        <w:rPr>
          <w:sz w:val="24"/>
        </w:rPr>
        <w:t>, as well as changes in overhead costs and profits.</w:t>
      </w:r>
    </w:p>
    <w:p w14:paraId="7FC311C3" w14:textId="77777777" w:rsidR="00A763EF" w:rsidRPr="005B6F42" w:rsidRDefault="00A763EF" w:rsidP="00A763EF">
      <w:pPr>
        <w:ind w:left="720" w:firstLine="720"/>
        <w:jc w:val="both"/>
        <w:rPr>
          <w:sz w:val="24"/>
        </w:rPr>
      </w:pPr>
    </w:p>
    <w:p w14:paraId="798D6D15" w14:textId="77777777" w:rsidR="00A763EF" w:rsidRPr="005B6F42" w:rsidRDefault="00A763EF" w:rsidP="00A763EF">
      <w:pPr>
        <w:keepNext/>
        <w:jc w:val="both"/>
        <w:outlineLvl w:val="0"/>
        <w:rPr>
          <w:i/>
          <w:sz w:val="24"/>
          <w:u w:val="single"/>
        </w:rPr>
      </w:pPr>
      <w:r w:rsidRPr="005B6F42">
        <w:rPr>
          <w:i/>
          <w:sz w:val="24"/>
          <w:u w:val="single"/>
        </w:rPr>
        <w:t>The Input Price Index</w:t>
      </w:r>
    </w:p>
    <w:p w14:paraId="419EB996" w14:textId="77777777" w:rsidR="00A763EF" w:rsidRPr="005B6F42" w:rsidRDefault="00A763EF" w:rsidP="00A763EF">
      <w:pPr>
        <w:jc w:val="both"/>
        <w:rPr>
          <w:sz w:val="24"/>
        </w:rPr>
      </w:pPr>
      <w:r w:rsidRPr="005B6F42">
        <w:rPr>
          <w:sz w:val="24"/>
        </w:rPr>
        <w:t>The index is based on prices of a representative selection of basic inputs (</w:t>
      </w:r>
      <w:proofErr w:type="spellStart"/>
      <w:r w:rsidRPr="005B6F42">
        <w:rPr>
          <w:sz w:val="24"/>
        </w:rPr>
        <w:t>labour</w:t>
      </w:r>
      <w:proofErr w:type="spellEnd"/>
      <w:r w:rsidRPr="005B6F42">
        <w:rPr>
          <w:sz w:val="24"/>
        </w:rPr>
        <w:t>, plant, materials and transport) that go into the construction work. Hence, the input price index measures the change in the cost of resources to the contractor, and not the change in the price that the client pays.</w:t>
      </w:r>
    </w:p>
    <w:p w14:paraId="01428C2F" w14:textId="77777777" w:rsidR="00A763EF" w:rsidRPr="005B6F42" w:rsidRDefault="00A763EF" w:rsidP="00A763EF">
      <w:pPr>
        <w:jc w:val="both"/>
        <w:rPr>
          <w:sz w:val="24"/>
        </w:rPr>
      </w:pPr>
    </w:p>
    <w:p w14:paraId="71088EA2" w14:textId="77777777" w:rsidR="00A763EF" w:rsidRPr="005B6F42" w:rsidRDefault="00A763EF" w:rsidP="00A763EF">
      <w:pPr>
        <w:jc w:val="both"/>
        <w:rPr>
          <w:sz w:val="24"/>
        </w:rPr>
      </w:pPr>
      <w:r w:rsidRPr="005B6F42">
        <w:rPr>
          <w:sz w:val="24"/>
        </w:rPr>
        <w:t>The office o</w:t>
      </w:r>
      <w:r>
        <w:rPr>
          <w:sz w:val="24"/>
        </w:rPr>
        <w:t xml:space="preserve">pted for the input price index </w:t>
      </w:r>
      <w:r w:rsidRPr="005B6F42">
        <w:rPr>
          <w:sz w:val="24"/>
        </w:rPr>
        <w:t xml:space="preserve">which, though more limiting than the output price index, is simpler and less expensive to construct and maintain.  </w:t>
      </w:r>
    </w:p>
    <w:p w14:paraId="7054D975" w14:textId="77777777" w:rsidR="00A763EF" w:rsidRPr="005B6F42" w:rsidRDefault="00A763EF" w:rsidP="00A763EF">
      <w:pPr>
        <w:jc w:val="both"/>
        <w:rPr>
          <w:sz w:val="24"/>
        </w:rPr>
      </w:pPr>
    </w:p>
    <w:p w14:paraId="02274595" w14:textId="77777777" w:rsidR="00A763EF" w:rsidRPr="005B6F42" w:rsidRDefault="00A763EF" w:rsidP="00A763EF">
      <w:pPr>
        <w:numPr>
          <w:ilvl w:val="0"/>
          <w:numId w:val="3"/>
        </w:numPr>
        <w:jc w:val="both"/>
        <w:rPr>
          <w:b/>
          <w:sz w:val="24"/>
        </w:rPr>
      </w:pPr>
      <w:r w:rsidRPr="005B6F42">
        <w:rPr>
          <w:b/>
          <w:sz w:val="24"/>
        </w:rPr>
        <w:t xml:space="preserve">Selection of representative dwelling </w:t>
      </w:r>
    </w:p>
    <w:p w14:paraId="37A52425" w14:textId="77777777" w:rsidR="00A763EF" w:rsidRPr="005B6F42" w:rsidRDefault="00A763EF" w:rsidP="00A763EF">
      <w:pPr>
        <w:spacing w:line="120" w:lineRule="auto"/>
        <w:jc w:val="both"/>
        <w:rPr>
          <w:b/>
          <w:sz w:val="24"/>
        </w:rPr>
      </w:pPr>
    </w:p>
    <w:p w14:paraId="55687011" w14:textId="77777777" w:rsidR="00A763EF" w:rsidRPr="005B6F42" w:rsidRDefault="00A763EF" w:rsidP="00A763EF">
      <w:pPr>
        <w:jc w:val="both"/>
        <w:rPr>
          <w:sz w:val="24"/>
        </w:rPr>
      </w:pPr>
      <w:r w:rsidRPr="005B6F42">
        <w:rPr>
          <w:sz w:val="24"/>
        </w:rPr>
        <w:t>Since it would have been too time-consuming and costly to include all major types of residential dwellings, it was decided to restrict the index to a model dwelling, representing the most</w:t>
      </w:r>
      <w:r w:rsidR="0026400D">
        <w:rPr>
          <w:sz w:val="24"/>
        </w:rPr>
        <w:t xml:space="preserve"> common type of dwelling in 2017</w:t>
      </w:r>
      <w:r w:rsidRPr="005B6F42">
        <w:rPr>
          <w:sz w:val="24"/>
        </w:rPr>
        <w:t>. This model dwelling was det</w:t>
      </w:r>
      <w:r w:rsidR="0026400D">
        <w:rPr>
          <w:sz w:val="24"/>
        </w:rPr>
        <w:t>ermined on the basis of the 2011</w:t>
      </w:r>
      <w:r w:rsidRPr="005B6F42">
        <w:rPr>
          <w:sz w:val="24"/>
        </w:rPr>
        <w:t xml:space="preserve"> Housing Census data and developments assumed to have ta</w:t>
      </w:r>
      <w:r w:rsidR="0026400D">
        <w:rPr>
          <w:sz w:val="24"/>
        </w:rPr>
        <w:t>ken place during the period 2011 to 201</w:t>
      </w:r>
      <w:r w:rsidRPr="005B6F42">
        <w:rPr>
          <w:sz w:val="24"/>
        </w:rPr>
        <w:t xml:space="preserve">7.  The drawings of the prototype model dwelling were provided by the Mauritius Housing Company Ltd. A description of the model is given at paragraph (viii) below. </w:t>
      </w:r>
    </w:p>
    <w:p w14:paraId="22A017BE" w14:textId="77777777" w:rsidR="00A763EF" w:rsidRPr="005B6F42" w:rsidRDefault="00A763EF" w:rsidP="00A763EF">
      <w:pPr>
        <w:jc w:val="both"/>
        <w:rPr>
          <w:sz w:val="24"/>
        </w:rPr>
      </w:pPr>
    </w:p>
    <w:p w14:paraId="72BB8626" w14:textId="77777777" w:rsidR="00A763EF" w:rsidRPr="005B6F42" w:rsidRDefault="00A763EF" w:rsidP="00A763EF">
      <w:pPr>
        <w:numPr>
          <w:ilvl w:val="0"/>
          <w:numId w:val="3"/>
        </w:numPr>
        <w:jc w:val="both"/>
        <w:rPr>
          <w:b/>
          <w:sz w:val="24"/>
        </w:rPr>
      </w:pPr>
      <w:r w:rsidRPr="005B6F42">
        <w:rPr>
          <w:b/>
          <w:sz w:val="24"/>
        </w:rPr>
        <w:t>Weighting scheme</w:t>
      </w:r>
    </w:p>
    <w:p w14:paraId="1F164D81" w14:textId="77777777" w:rsidR="00A763EF" w:rsidRPr="005B6F42" w:rsidRDefault="00A763EF" w:rsidP="00A763EF">
      <w:pPr>
        <w:spacing w:line="120" w:lineRule="auto"/>
        <w:jc w:val="both"/>
        <w:rPr>
          <w:b/>
          <w:sz w:val="24"/>
        </w:rPr>
      </w:pPr>
    </w:p>
    <w:p w14:paraId="35A7FE58" w14:textId="77777777" w:rsidR="00A763EF" w:rsidRPr="005B6F42" w:rsidRDefault="00A763EF" w:rsidP="00A763EF">
      <w:pPr>
        <w:jc w:val="both"/>
        <w:rPr>
          <w:sz w:val="24"/>
        </w:rPr>
      </w:pPr>
      <w:r w:rsidRPr="005B6F42">
        <w:rPr>
          <w:sz w:val="24"/>
        </w:rPr>
        <w:t>The quantity survey work to determine the weighting pattern for the index was entrusted to a private Quantity Surveyor following established procedures.</w:t>
      </w:r>
    </w:p>
    <w:p w14:paraId="08D53D74" w14:textId="77777777" w:rsidR="00A763EF" w:rsidRPr="005B6F42" w:rsidRDefault="00A763EF" w:rsidP="00A763EF">
      <w:pPr>
        <w:jc w:val="both"/>
        <w:rPr>
          <w:sz w:val="24"/>
        </w:rPr>
      </w:pPr>
    </w:p>
    <w:p w14:paraId="77A3498E" w14:textId="77777777" w:rsidR="00A763EF" w:rsidRPr="005B6F42" w:rsidRDefault="00A763EF" w:rsidP="00A763EF">
      <w:pPr>
        <w:jc w:val="both"/>
        <w:rPr>
          <w:sz w:val="24"/>
        </w:rPr>
      </w:pPr>
      <w:r w:rsidRPr="005B6F42">
        <w:rPr>
          <w:sz w:val="24"/>
        </w:rPr>
        <w:t>Any given construction consists of an assembly of a certain number of stages or work categories. S</w:t>
      </w:r>
      <w:r w:rsidR="0026400D">
        <w:rPr>
          <w:sz w:val="24"/>
        </w:rPr>
        <w:t>eventeen</w:t>
      </w:r>
      <w:r w:rsidRPr="005B6F42">
        <w:rPr>
          <w:sz w:val="24"/>
        </w:rPr>
        <w:t xml:space="preserve"> stages or broad work categories were identified and detailed costs of inputs in terms of </w:t>
      </w:r>
      <w:proofErr w:type="spellStart"/>
      <w:r w:rsidRPr="005B6F42">
        <w:rPr>
          <w:sz w:val="24"/>
        </w:rPr>
        <w:t>labour</w:t>
      </w:r>
      <w:proofErr w:type="spellEnd"/>
      <w:r w:rsidRPr="005B6F42">
        <w:rPr>
          <w:sz w:val="24"/>
        </w:rPr>
        <w:t>, plant, materials and transport that go into the construction of the selected model were</w:t>
      </w:r>
      <w:r w:rsidR="0026400D">
        <w:rPr>
          <w:sz w:val="24"/>
        </w:rPr>
        <w:t xml:space="preserve"> calculated under each of the</w:t>
      </w:r>
      <w:r w:rsidRPr="005B6F42">
        <w:rPr>
          <w:sz w:val="24"/>
        </w:rPr>
        <w:t xml:space="preserve"> work categories. The weights have been worked out in such a way that they can be presented in terms of inputs as well as work categories. For publication purposes, weights and sub-indic</w:t>
      </w:r>
      <w:r w:rsidR="0026400D">
        <w:rPr>
          <w:sz w:val="24"/>
        </w:rPr>
        <w:t xml:space="preserve">es are also shown for </w:t>
      </w:r>
      <w:r w:rsidRPr="005B6F42">
        <w:rPr>
          <w:sz w:val="24"/>
        </w:rPr>
        <w:t>broad input categories of</w:t>
      </w:r>
      <w:r>
        <w:rPr>
          <w:sz w:val="24"/>
        </w:rPr>
        <w:t xml:space="preserve"> </w:t>
      </w:r>
      <w:proofErr w:type="spellStart"/>
      <w:r w:rsidRPr="005B6F42">
        <w:rPr>
          <w:sz w:val="24"/>
        </w:rPr>
        <w:t>labour</w:t>
      </w:r>
      <w:proofErr w:type="spellEnd"/>
      <w:r w:rsidRPr="005B6F42">
        <w:rPr>
          <w:sz w:val="24"/>
        </w:rPr>
        <w:t>,</w:t>
      </w:r>
      <w:r w:rsidR="0026400D">
        <w:rPr>
          <w:sz w:val="24"/>
        </w:rPr>
        <w:t xml:space="preserve"> plant, materials and transport</w:t>
      </w:r>
      <w:r w:rsidR="00735C7B">
        <w:rPr>
          <w:sz w:val="24"/>
        </w:rPr>
        <w:t>, and also for “grey building”</w:t>
      </w:r>
      <w:r w:rsidRPr="005B6F42">
        <w:rPr>
          <w:sz w:val="24"/>
        </w:rPr>
        <w:t xml:space="preserve">. </w:t>
      </w:r>
    </w:p>
    <w:p w14:paraId="4E49B230" w14:textId="77777777" w:rsidR="00A763EF" w:rsidRDefault="00A763EF" w:rsidP="00A763EF">
      <w:pPr>
        <w:jc w:val="both"/>
        <w:rPr>
          <w:sz w:val="24"/>
        </w:rPr>
      </w:pPr>
    </w:p>
    <w:p w14:paraId="7C45C0F6" w14:textId="77777777" w:rsidR="00EF6254" w:rsidRDefault="00EF6254" w:rsidP="00A763EF">
      <w:pPr>
        <w:jc w:val="both"/>
        <w:rPr>
          <w:sz w:val="24"/>
        </w:rPr>
      </w:pPr>
    </w:p>
    <w:p w14:paraId="1B08A24B" w14:textId="77777777" w:rsidR="00CE0A3B" w:rsidRDefault="00CE0A3B" w:rsidP="00A763EF">
      <w:pPr>
        <w:jc w:val="both"/>
        <w:rPr>
          <w:sz w:val="24"/>
        </w:rPr>
      </w:pPr>
    </w:p>
    <w:p w14:paraId="3546D3B7" w14:textId="77777777" w:rsidR="00A763EF" w:rsidRPr="005B6F42" w:rsidRDefault="00A763EF" w:rsidP="00A763EF">
      <w:pPr>
        <w:numPr>
          <w:ilvl w:val="0"/>
          <w:numId w:val="3"/>
        </w:numPr>
        <w:jc w:val="both"/>
        <w:rPr>
          <w:b/>
          <w:sz w:val="24"/>
        </w:rPr>
      </w:pPr>
      <w:r w:rsidRPr="005B6F42">
        <w:rPr>
          <w:b/>
          <w:sz w:val="24"/>
        </w:rPr>
        <w:lastRenderedPageBreak/>
        <w:t>Data collection</w:t>
      </w:r>
    </w:p>
    <w:p w14:paraId="7934DD5B" w14:textId="77777777" w:rsidR="00A763EF" w:rsidRPr="005B6F42" w:rsidRDefault="00A763EF" w:rsidP="00A763EF">
      <w:pPr>
        <w:spacing w:line="120" w:lineRule="auto"/>
        <w:jc w:val="both"/>
        <w:rPr>
          <w:b/>
          <w:sz w:val="24"/>
        </w:rPr>
      </w:pPr>
    </w:p>
    <w:p w14:paraId="7C1CF001" w14:textId="77777777" w:rsidR="00A763EF" w:rsidRPr="005B6F42" w:rsidRDefault="00A763EF" w:rsidP="00A763EF">
      <w:pPr>
        <w:jc w:val="both"/>
        <w:rPr>
          <w:sz w:val="24"/>
        </w:rPr>
      </w:pPr>
      <w:r w:rsidRPr="005B6F42">
        <w:rPr>
          <w:sz w:val="24"/>
        </w:rPr>
        <w:t xml:space="preserve">The data needed for the computation of the index are collected every month from a sample of </w:t>
      </w:r>
      <w:r w:rsidR="00852DAF">
        <w:rPr>
          <w:sz w:val="24"/>
        </w:rPr>
        <w:t xml:space="preserve">around </w:t>
      </w:r>
      <w:r w:rsidR="006F36C5" w:rsidRPr="006F36C5">
        <w:rPr>
          <w:sz w:val="24"/>
        </w:rPr>
        <w:t>70</w:t>
      </w:r>
      <w:r w:rsidRPr="005B6F42">
        <w:rPr>
          <w:sz w:val="24"/>
        </w:rPr>
        <w:t xml:space="preserve"> outlets in 8 regions of the island. Prices are </w:t>
      </w:r>
      <w:r w:rsidR="00B57F9A">
        <w:rPr>
          <w:sz w:val="24"/>
        </w:rPr>
        <w:t>collected in respect of some 91</w:t>
      </w:r>
      <w:r w:rsidRPr="005B6F42">
        <w:rPr>
          <w:sz w:val="24"/>
        </w:rPr>
        <w:t xml:space="preserve"> items, representative of all items that go into the computation of the index.</w:t>
      </w:r>
    </w:p>
    <w:p w14:paraId="7D30519E" w14:textId="77777777" w:rsidR="00A763EF" w:rsidRPr="005B6F42" w:rsidRDefault="00A763EF" w:rsidP="00A763EF">
      <w:pPr>
        <w:jc w:val="both"/>
        <w:rPr>
          <w:sz w:val="24"/>
        </w:rPr>
      </w:pPr>
    </w:p>
    <w:p w14:paraId="41B812F5" w14:textId="77777777" w:rsidR="00A763EF" w:rsidRPr="005B6F42" w:rsidRDefault="00A763EF" w:rsidP="00A763EF">
      <w:pPr>
        <w:numPr>
          <w:ilvl w:val="0"/>
          <w:numId w:val="3"/>
        </w:numPr>
        <w:jc w:val="both"/>
        <w:rPr>
          <w:b/>
          <w:sz w:val="24"/>
        </w:rPr>
      </w:pPr>
      <w:r w:rsidRPr="005B6F42">
        <w:rPr>
          <w:b/>
          <w:sz w:val="24"/>
        </w:rPr>
        <w:t>Calculation of the Construction Price Index</w:t>
      </w:r>
    </w:p>
    <w:p w14:paraId="4DBC24E2" w14:textId="77777777" w:rsidR="00A763EF" w:rsidRPr="005B6F42" w:rsidRDefault="00A763EF" w:rsidP="00A763EF">
      <w:pPr>
        <w:spacing w:line="120" w:lineRule="auto"/>
        <w:jc w:val="both"/>
        <w:rPr>
          <w:b/>
          <w:sz w:val="24"/>
        </w:rPr>
      </w:pPr>
    </w:p>
    <w:p w14:paraId="45DFD0D0" w14:textId="77777777" w:rsidR="00A763EF" w:rsidRPr="005B6F42" w:rsidRDefault="00A763EF" w:rsidP="00A763EF">
      <w:pPr>
        <w:jc w:val="both"/>
        <w:rPr>
          <w:sz w:val="24"/>
        </w:rPr>
      </w:pPr>
      <w:r w:rsidRPr="005B6F42">
        <w:rPr>
          <w:sz w:val="24"/>
        </w:rPr>
        <w:t xml:space="preserve">The Construction Price Index is a weighted average of price relatives of individual items, based on the modified </w:t>
      </w:r>
      <w:proofErr w:type="spellStart"/>
      <w:r w:rsidRPr="005B6F42">
        <w:rPr>
          <w:sz w:val="24"/>
        </w:rPr>
        <w:t>Laspeyres</w:t>
      </w:r>
      <w:proofErr w:type="spellEnd"/>
      <w:r w:rsidRPr="005B6F42">
        <w:rPr>
          <w:sz w:val="24"/>
        </w:rPr>
        <w:t xml:space="preserve"> formula:</w:t>
      </w:r>
    </w:p>
    <w:p w14:paraId="365A85D1" w14:textId="77777777" w:rsidR="00A763EF" w:rsidRPr="005B6F42" w:rsidRDefault="00A763EF" w:rsidP="00A763EF">
      <w:pPr>
        <w:jc w:val="both"/>
        <w:rPr>
          <w:sz w:val="24"/>
        </w:rPr>
      </w:pPr>
      <w:r w:rsidRPr="005B6F42">
        <w:rPr>
          <w:sz w:val="24"/>
        </w:rPr>
        <w:t xml:space="preserve">        </w:t>
      </w:r>
    </w:p>
    <w:p w14:paraId="49CC7CFD" w14:textId="77777777" w:rsidR="00A763EF" w:rsidRPr="005B6F42" w:rsidRDefault="00A763EF" w:rsidP="00A763EF">
      <w:pPr>
        <w:jc w:val="both"/>
        <w:rPr>
          <w:sz w:val="28"/>
        </w:rPr>
      </w:pPr>
      <w:r w:rsidRPr="005B6F42">
        <w:rPr>
          <w:sz w:val="24"/>
        </w:rPr>
        <w:tab/>
      </w:r>
      <w:r w:rsidRPr="005B6F42">
        <w:rPr>
          <w:sz w:val="24"/>
        </w:rPr>
        <w:tab/>
      </w:r>
      <w:r w:rsidRPr="005B6F42">
        <w:rPr>
          <w:sz w:val="28"/>
        </w:rPr>
        <w:tab/>
      </w:r>
      <w:r w:rsidRPr="005B6F42">
        <w:rPr>
          <w:sz w:val="28"/>
        </w:rPr>
        <w:tab/>
        <w:t xml:space="preserve">          </w:t>
      </w:r>
      <w:r w:rsidRPr="005B6F42">
        <w:rPr>
          <w:sz w:val="28"/>
        </w:rPr>
        <w:sym w:font="Symbol" w:char="F053"/>
      </w:r>
      <w:r w:rsidRPr="005B6F42">
        <w:rPr>
          <w:sz w:val="28"/>
        </w:rPr>
        <w:t xml:space="preserve"> W</w:t>
      </w:r>
      <w:r w:rsidRPr="005B6F42">
        <w:rPr>
          <w:sz w:val="28"/>
          <w:vertAlign w:val="subscript"/>
        </w:rPr>
        <w:t>i</w:t>
      </w:r>
      <w:r w:rsidRPr="005B6F42">
        <w:rPr>
          <w:sz w:val="28"/>
        </w:rPr>
        <w:t xml:space="preserve"> (P</w:t>
      </w:r>
      <w:r w:rsidRPr="005B6F42">
        <w:rPr>
          <w:sz w:val="28"/>
          <w:vertAlign w:val="subscript"/>
        </w:rPr>
        <w:t>it</w:t>
      </w:r>
      <w:r w:rsidRPr="005B6F42">
        <w:rPr>
          <w:sz w:val="28"/>
        </w:rPr>
        <w:t xml:space="preserve"> / </w:t>
      </w:r>
      <w:proofErr w:type="gramStart"/>
      <w:r w:rsidRPr="005B6F42">
        <w:rPr>
          <w:sz w:val="28"/>
        </w:rPr>
        <w:t>P</w:t>
      </w:r>
      <w:r w:rsidRPr="005B6F42">
        <w:rPr>
          <w:sz w:val="28"/>
          <w:vertAlign w:val="subscript"/>
        </w:rPr>
        <w:t>io</w:t>
      </w:r>
      <w:r>
        <w:rPr>
          <w:sz w:val="28"/>
        </w:rPr>
        <w:t xml:space="preserve">) </w:t>
      </w:r>
      <w:r w:rsidRPr="005B6F42">
        <w:rPr>
          <w:sz w:val="28"/>
        </w:rPr>
        <w:t xml:space="preserve">  </w:t>
      </w:r>
      <w:proofErr w:type="gramEnd"/>
      <w:r w:rsidRPr="005B6F42">
        <w:rPr>
          <w:sz w:val="28"/>
        </w:rPr>
        <w:t>x   100</w:t>
      </w:r>
    </w:p>
    <w:p w14:paraId="44E3DC7D" w14:textId="77777777" w:rsidR="00A763EF" w:rsidRPr="005B6F42" w:rsidRDefault="00554113" w:rsidP="00A763EF">
      <w:pPr>
        <w:jc w:val="both"/>
        <w:rPr>
          <w:sz w:val="28"/>
        </w:rPr>
      </w:pPr>
      <w:r w:rsidRPr="005B6F42">
        <w:rPr>
          <w:noProof/>
          <w:sz w:val="28"/>
          <w:lang w:val="en-GB" w:eastAsia="en-GB"/>
        </w:rPr>
        <mc:AlternateContent>
          <mc:Choice Requires="wps">
            <w:drawing>
              <wp:anchor distT="0" distB="0" distL="114300" distR="114300" simplePos="0" relativeHeight="251658240" behindDoc="0" locked="0" layoutInCell="0" allowOverlap="1" wp14:anchorId="589E3659" wp14:editId="4897D72A">
                <wp:simplePos x="0" y="0"/>
                <wp:positionH relativeFrom="column">
                  <wp:posOffset>2240280</wp:posOffset>
                </wp:positionH>
                <wp:positionV relativeFrom="paragraph">
                  <wp:posOffset>87630</wp:posOffset>
                </wp:positionV>
                <wp:extent cx="1097280" cy="0"/>
                <wp:effectExtent l="0" t="0" r="0" b="0"/>
                <wp:wrapNone/>
                <wp:docPr id="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79D3F" id="Line 9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6.9pt" to="262.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lG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" o:allowincell="f"/>
            </w:pict>
          </mc:Fallback>
        </mc:AlternateContent>
      </w:r>
      <w:r w:rsidR="00A763EF" w:rsidRPr="005B6F42">
        <w:rPr>
          <w:sz w:val="28"/>
        </w:rPr>
        <w:tab/>
      </w:r>
      <w:r w:rsidR="00A763EF" w:rsidRPr="005B6F42">
        <w:rPr>
          <w:sz w:val="28"/>
        </w:rPr>
        <w:tab/>
        <w:t xml:space="preserve">         </w:t>
      </w:r>
      <w:r w:rsidR="00A763EF" w:rsidRPr="005B6F42">
        <w:rPr>
          <w:b/>
          <w:sz w:val="28"/>
        </w:rPr>
        <w:t>I</w:t>
      </w:r>
      <w:r w:rsidR="00A763EF" w:rsidRPr="005B6F42">
        <w:rPr>
          <w:b/>
          <w:sz w:val="28"/>
          <w:vertAlign w:val="subscript"/>
        </w:rPr>
        <w:t xml:space="preserve">t </w:t>
      </w:r>
      <w:r w:rsidR="00A763EF" w:rsidRPr="005B6F42">
        <w:rPr>
          <w:sz w:val="28"/>
        </w:rPr>
        <w:t xml:space="preserve">    =</w:t>
      </w:r>
    </w:p>
    <w:p w14:paraId="748E746F" w14:textId="77777777" w:rsidR="00A763EF" w:rsidRPr="005B6F42" w:rsidRDefault="00A763EF" w:rsidP="00A763EF">
      <w:pPr>
        <w:jc w:val="both"/>
        <w:rPr>
          <w:sz w:val="28"/>
          <w:vertAlign w:val="subscript"/>
        </w:rPr>
      </w:pPr>
      <w:r w:rsidRPr="005B6F42">
        <w:rPr>
          <w:sz w:val="28"/>
        </w:rPr>
        <w:tab/>
      </w:r>
      <w:r w:rsidRPr="005B6F42">
        <w:rPr>
          <w:sz w:val="28"/>
        </w:rPr>
        <w:tab/>
      </w:r>
      <w:r w:rsidRPr="005B6F42">
        <w:rPr>
          <w:sz w:val="28"/>
        </w:rPr>
        <w:tab/>
      </w:r>
      <w:r w:rsidRPr="005B6F42">
        <w:rPr>
          <w:sz w:val="28"/>
        </w:rPr>
        <w:tab/>
      </w:r>
      <w:r w:rsidRPr="005B6F42">
        <w:rPr>
          <w:sz w:val="28"/>
        </w:rPr>
        <w:tab/>
        <w:t xml:space="preserve">        </w:t>
      </w:r>
      <w:r w:rsidRPr="005B6F42">
        <w:rPr>
          <w:sz w:val="28"/>
        </w:rPr>
        <w:sym w:font="Symbol" w:char="F053"/>
      </w:r>
      <w:r w:rsidRPr="005B6F42">
        <w:rPr>
          <w:sz w:val="28"/>
        </w:rPr>
        <w:t xml:space="preserve"> W</w:t>
      </w:r>
      <w:r w:rsidRPr="005B6F42">
        <w:rPr>
          <w:sz w:val="28"/>
          <w:vertAlign w:val="subscript"/>
        </w:rPr>
        <w:t>i</w:t>
      </w:r>
    </w:p>
    <w:p w14:paraId="1815BC0A" w14:textId="77777777" w:rsidR="00A763EF" w:rsidRPr="005B6F42" w:rsidRDefault="00A763EF" w:rsidP="00A763EF">
      <w:pPr>
        <w:jc w:val="both"/>
        <w:rPr>
          <w:sz w:val="24"/>
          <w:vertAlign w:val="subscript"/>
        </w:rPr>
      </w:pPr>
    </w:p>
    <w:p w14:paraId="14DB8CE6" w14:textId="77777777" w:rsidR="00A763EF" w:rsidRPr="005B6F42" w:rsidRDefault="00A763EF" w:rsidP="00A763EF">
      <w:pPr>
        <w:jc w:val="both"/>
        <w:rPr>
          <w:sz w:val="24"/>
        </w:rPr>
      </w:pPr>
      <w:r w:rsidRPr="005B6F42">
        <w:rPr>
          <w:sz w:val="24"/>
        </w:rPr>
        <w:t>where</w:t>
      </w:r>
      <w:r w:rsidRPr="005B6F42">
        <w:rPr>
          <w:sz w:val="24"/>
        </w:rPr>
        <w:tab/>
      </w:r>
      <w:proofErr w:type="gramStart"/>
      <w:r w:rsidRPr="005B6F42">
        <w:rPr>
          <w:b/>
          <w:sz w:val="24"/>
        </w:rPr>
        <w:t>I</w:t>
      </w:r>
      <w:r w:rsidRPr="005B6F42">
        <w:rPr>
          <w:b/>
          <w:sz w:val="24"/>
          <w:vertAlign w:val="subscript"/>
        </w:rPr>
        <w:t>t</w:t>
      </w:r>
      <w:proofErr w:type="gramEnd"/>
      <w:r w:rsidRPr="005B6F42">
        <w:rPr>
          <w:sz w:val="24"/>
        </w:rPr>
        <w:t xml:space="preserve"> = index for current period t</w:t>
      </w:r>
    </w:p>
    <w:p w14:paraId="45B90F0C" w14:textId="77777777" w:rsidR="00A763EF" w:rsidRPr="005B6F42" w:rsidRDefault="00A763EF" w:rsidP="00A763EF">
      <w:pPr>
        <w:jc w:val="both"/>
        <w:rPr>
          <w:sz w:val="24"/>
        </w:rPr>
      </w:pPr>
      <w:r w:rsidRPr="005B6F42">
        <w:rPr>
          <w:sz w:val="24"/>
        </w:rPr>
        <w:tab/>
      </w:r>
      <w:proofErr w:type="gramStart"/>
      <w:r w:rsidRPr="005B6F42">
        <w:rPr>
          <w:sz w:val="24"/>
        </w:rPr>
        <w:t>P</w:t>
      </w:r>
      <w:r w:rsidRPr="005B6F42">
        <w:rPr>
          <w:sz w:val="24"/>
          <w:vertAlign w:val="subscript"/>
        </w:rPr>
        <w:t xml:space="preserve">io  </w:t>
      </w:r>
      <w:r w:rsidRPr="005B6F42">
        <w:rPr>
          <w:sz w:val="24"/>
        </w:rPr>
        <w:t>=</w:t>
      </w:r>
      <w:proofErr w:type="gramEnd"/>
      <w:r w:rsidRPr="005B6F42">
        <w:rPr>
          <w:sz w:val="24"/>
        </w:rPr>
        <w:t xml:space="preserve"> price of item </w:t>
      </w:r>
      <w:proofErr w:type="spellStart"/>
      <w:r w:rsidRPr="005B6F42">
        <w:rPr>
          <w:sz w:val="24"/>
        </w:rPr>
        <w:t>i</w:t>
      </w:r>
      <w:proofErr w:type="spellEnd"/>
      <w:r w:rsidRPr="005B6F42">
        <w:rPr>
          <w:sz w:val="24"/>
        </w:rPr>
        <w:t xml:space="preserve"> at base period 0</w:t>
      </w:r>
    </w:p>
    <w:p w14:paraId="678321BD" w14:textId="77777777" w:rsidR="00A763EF" w:rsidRPr="005B6F42" w:rsidRDefault="00A763EF" w:rsidP="00A763EF">
      <w:pPr>
        <w:jc w:val="both"/>
        <w:rPr>
          <w:sz w:val="24"/>
        </w:rPr>
      </w:pPr>
      <w:r w:rsidRPr="005B6F42">
        <w:rPr>
          <w:sz w:val="24"/>
        </w:rPr>
        <w:tab/>
      </w:r>
      <w:proofErr w:type="gramStart"/>
      <w:r w:rsidRPr="005B6F42">
        <w:rPr>
          <w:sz w:val="24"/>
        </w:rPr>
        <w:t>P</w:t>
      </w:r>
      <w:r w:rsidRPr="005B6F42">
        <w:rPr>
          <w:sz w:val="24"/>
          <w:vertAlign w:val="subscript"/>
        </w:rPr>
        <w:t xml:space="preserve">it </w:t>
      </w:r>
      <w:r w:rsidRPr="005B6F42">
        <w:rPr>
          <w:sz w:val="24"/>
        </w:rPr>
        <w:t xml:space="preserve"> =</w:t>
      </w:r>
      <w:proofErr w:type="gramEnd"/>
      <w:r w:rsidRPr="005B6F42">
        <w:rPr>
          <w:sz w:val="24"/>
        </w:rPr>
        <w:t xml:space="preserve"> price of item </w:t>
      </w:r>
      <w:proofErr w:type="spellStart"/>
      <w:r w:rsidRPr="005B6F42">
        <w:rPr>
          <w:sz w:val="24"/>
        </w:rPr>
        <w:t>i</w:t>
      </w:r>
      <w:proofErr w:type="spellEnd"/>
      <w:r w:rsidRPr="005B6F42">
        <w:rPr>
          <w:sz w:val="24"/>
        </w:rPr>
        <w:t xml:space="preserve"> at current period t</w:t>
      </w:r>
    </w:p>
    <w:p w14:paraId="2CB23C75" w14:textId="77777777" w:rsidR="00A763EF" w:rsidRPr="005B6F42" w:rsidRDefault="00A763EF" w:rsidP="00A763EF">
      <w:pPr>
        <w:ind w:left="720"/>
        <w:jc w:val="both"/>
        <w:rPr>
          <w:sz w:val="24"/>
        </w:rPr>
      </w:pPr>
      <w:proofErr w:type="gramStart"/>
      <w:r w:rsidRPr="005B6F42">
        <w:rPr>
          <w:sz w:val="24"/>
        </w:rPr>
        <w:t>W</w:t>
      </w:r>
      <w:r w:rsidRPr="005B6F42">
        <w:rPr>
          <w:sz w:val="24"/>
          <w:vertAlign w:val="subscript"/>
        </w:rPr>
        <w:t>i</w:t>
      </w:r>
      <w:r w:rsidRPr="005B6F42">
        <w:rPr>
          <w:sz w:val="24"/>
        </w:rPr>
        <w:t xml:space="preserve">  =</w:t>
      </w:r>
      <w:proofErr w:type="gramEnd"/>
      <w:r w:rsidRPr="005B6F42">
        <w:rPr>
          <w:sz w:val="24"/>
        </w:rPr>
        <w:t xml:space="preserve"> weight of item </w:t>
      </w:r>
      <w:proofErr w:type="spellStart"/>
      <w:r w:rsidRPr="005B6F42">
        <w:rPr>
          <w:sz w:val="24"/>
        </w:rPr>
        <w:t>i</w:t>
      </w:r>
      <w:proofErr w:type="spellEnd"/>
    </w:p>
    <w:p w14:paraId="4CC62474" w14:textId="77777777" w:rsidR="00A763EF" w:rsidRPr="005B6F42" w:rsidRDefault="00A763EF" w:rsidP="00A763EF">
      <w:pPr>
        <w:jc w:val="both"/>
        <w:rPr>
          <w:sz w:val="24"/>
        </w:rPr>
      </w:pPr>
    </w:p>
    <w:p w14:paraId="687148B6" w14:textId="77777777" w:rsidR="00A763EF" w:rsidRPr="005B6F42" w:rsidRDefault="00A763EF" w:rsidP="00A763EF">
      <w:pPr>
        <w:jc w:val="both"/>
        <w:rPr>
          <w:sz w:val="24"/>
        </w:rPr>
      </w:pPr>
      <w:r w:rsidRPr="005B6F42">
        <w:rPr>
          <w:sz w:val="24"/>
        </w:rPr>
        <w:t xml:space="preserve">The base period is the </w:t>
      </w:r>
      <w:r w:rsidR="00B57F9A">
        <w:rPr>
          <w:sz w:val="24"/>
        </w:rPr>
        <w:t>1</w:t>
      </w:r>
      <w:r w:rsidR="00B57F9A">
        <w:rPr>
          <w:sz w:val="24"/>
          <w:vertAlign w:val="superscript"/>
        </w:rPr>
        <w:t>st</w:t>
      </w:r>
      <w:r w:rsidR="00B57F9A">
        <w:rPr>
          <w:sz w:val="24"/>
        </w:rPr>
        <w:t xml:space="preserve"> quarter of 2018</w:t>
      </w:r>
      <w:r w:rsidRPr="005B6F42">
        <w:rPr>
          <w:sz w:val="24"/>
        </w:rPr>
        <w:t>.</w:t>
      </w:r>
    </w:p>
    <w:p w14:paraId="5CFF4E66" w14:textId="77777777" w:rsidR="00A763EF" w:rsidRDefault="00EF6254" w:rsidP="00A763EF">
      <w:pPr>
        <w:jc w:val="both"/>
        <w:rPr>
          <w:sz w:val="24"/>
        </w:rPr>
      </w:pPr>
      <w:r>
        <w:rPr>
          <w:sz w:val="24"/>
        </w:rPr>
        <w:t xml:space="preserve">At the level of individual items, the Jevons formula is </w:t>
      </w:r>
      <w:r w:rsidR="001F345D">
        <w:rPr>
          <w:sz w:val="24"/>
        </w:rPr>
        <w:t>used to calculate price relatives</w:t>
      </w:r>
      <w:r w:rsidR="008E4BE5">
        <w:rPr>
          <w:sz w:val="24"/>
        </w:rPr>
        <w:t>, that is, the geometric mean is used to compute the lowest level indices.</w:t>
      </w:r>
    </w:p>
    <w:p w14:paraId="496F888E" w14:textId="77777777" w:rsidR="00EF6254" w:rsidRPr="005B6F42" w:rsidRDefault="00EF6254" w:rsidP="00A763EF">
      <w:pPr>
        <w:jc w:val="both"/>
        <w:rPr>
          <w:sz w:val="24"/>
        </w:rPr>
      </w:pPr>
    </w:p>
    <w:p w14:paraId="56D67FD5" w14:textId="77777777" w:rsidR="00A763EF" w:rsidRPr="005B6F42" w:rsidRDefault="00A763EF" w:rsidP="00A763EF">
      <w:pPr>
        <w:numPr>
          <w:ilvl w:val="0"/>
          <w:numId w:val="3"/>
        </w:numPr>
        <w:jc w:val="both"/>
        <w:rPr>
          <w:b/>
          <w:sz w:val="24"/>
        </w:rPr>
      </w:pPr>
      <w:r w:rsidRPr="005B6F42">
        <w:rPr>
          <w:b/>
          <w:sz w:val="24"/>
        </w:rPr>
        <w:t>Uses</w:t>
      </w:r>
    </w:p>
    <w:p w14:paraId="7DF2FCD2" w14:textId="77777777" w:rsidR="00A763EF" w:rsidRPr="005B6F42" w:rsidRDefault="00A763EF" w:rsidP="00A763EF">
      <w:pPr>
        <w:spacing w:line="120" w:lineRule="auto"/>
        <w:jc w:val="both"/>
        <w:rPr>
          <w:b/>
          <w:sz w:val="24"/>
        </w:rPr>
      </w:pPr>
    </w:p>
    <w:p w14:paraId="6DD9FA73" w14:textId="77777777" w:rsidR="00A763EF" w:rsidRPr="005B6F42" w:rsidRDefault="00A763EF" w:rsidP="00A763EF">
      <w:pPr>
        <w:numPr>
          <w:ilvl w:val="0"/>
          <w:numId w:val="4"/>
        </w:numPr>
        <w:jc w:val="both"/>
        <w:rPr>
          <w:sz w:val="24"/>
        </w:rPr>
      </w:pPr>
      <w:r w:rsidRPr="005B6F42">
        <w:rPr>
          <w:sz w:val="24"/>
        </w:rPr>
        <w:t>Construction price indices give an indication of the change in the level of prices of construction works. As such, they are used as deflators for the measurement of real growth in the construction sector.</w:t>
      </w:r>
    </w:p>
    <w:p w14:paraId="5E69F8D9" w14:textId="77777777" w:rsidR="00A763EF" w:rsidRPr="005B6F42" w:rsidRDefault="00A763EF" w:rsidP="00A763EF">
      <w:pPr>
        <w:jc w:val="both"/>
        <w:rPr>
          <w:sz w:val="24"/>
        </w:rPr>
      </w:pPr>
    </w:p>
    <w:p w14:paraId="227C8C67" w14:textId="77777777" w:rsidR="00A763EF" w:rsidRPr="005B6F42" w:rsidRDefault="00A763EF" w:rsidP="00A763EF">
      <w:pPr>
        <w:numPr>
          <w:ilvl w:val="0"/>
          <w:numId w:val="4"/>
        </w:numPr>
        <w:jc w:val="both"/>
        <w:rPr>
          <w:sz w:val="24"/>
        </w:rPr>
      </w:pPr>
      <w:r w:rsidRPr="005B6F42">
        <w:rPr>
          <w:sz w:val="24"/>
        </w:rPr>
        <w:t>They are also useful for evaluating cost fluctuations in contracts regarding construction works and for renegotiating owner-tenant agreements.</w:t>
      </w:r>
    </w:p>
    <w:p w14:paraId="1F2310A7" w14:textId="77777777" w:rsidR="00A763EF" w:rsidRPr="005B6F42" w:rsidRDefault="00A763EF" w:rsidP="00A763EF">
      <w:pPr>
        <w:jc w:val="both"/>
        <w:rPr>
          <w:sz w:val="24"/>
        </w:rPr>
      </w:pPr>
    </w:p>
    <w:p w14:paraId="1F42AA37" w14:textId="77777777" w:rsidR="00A763EF" w:rsidRPr="005B6F42" w:rsidRDefault="00A763EF" w:rsidP="00A763EF">
      <w:pPr>
        <w:numPr>
          <w:ilvl w:val="0"/>
          <w:numId w:val="3"/>
        </w:numPr>
        <w:jc w:val="both"/>
        <w:rPr>
          <w:b/>
          <w:sz w:val="24"/>
        </w:rPr>
      </w:pPr>
      <w:r w:rsidRPr="005B6F42">
        <w:rPr>
          <w:b/>
          <w:sz w:val="24"/>
        </w:rPr>
        <w:t>Description of model dwelling</w:t>
      </w:r>
    </w:p>
    <w:p w14:paraId="5B88C7C3" w14:textId="77777777" w:rsidR="00A763EF" w:rsidRPr="005B6F42" w:rsidRDefault="00A763EF" w:rsidP="00A763EF">
      <w:pPr>
        <w:spacing w:line="120" w:lineRule="auto"/>
        <w:jc w:val="both"/>
        <w:rPr>
          <w:b/>
          <w:sz w:val="24"/>
        </w:rPr>
      </w:pPr>
    </w:p>
    <w:p w14:paraId="29645E21" w14:textId="77777777" w:rsidR="00A763EF" w:rsidRPr="005B6F42" w:rsidRDefault="00A763EF" w:rsidP="00A763EF">
      <w:pPr>
        <w:jc w:val="both"/>
        <w:rPr>
          <w:sz w:val="24"/>
        </w:rPr>
      </w:pPr>
      <w:r w:rsidRPr="005B6F42">
        <w:rPr>
          <w:sz w:val="24"/>
        </w:rPr>
        <w:t xml:space="preserve">The model used is a single </w:t>
      </w:r>
      <w:proofErr w:type="spellStart"/>
      <w:r w:rsidRPr="005B6F42">
        <w:rPr>
          <w:sz w:val="24"/>
        </w:rPr>
        <w:t>storey</w:t>
      </w:r>
      <w:proofErr w:type="spellEnd"/>
      <w:r w:rsidRPr="005B6F42">
        <w:rPr>
          <w:sz w:val="24"/>
        </w:rPr>
        <w:t xml:space="preserve"> (ground floor) d</w:t>
      </w:r>
      <w:r w:rsidR="00E468A7">
        <w:rPr>
          <w:sz w:val="24"/>
        </w:rPr>
        <w:t>etached house of 137</w:t>
      </w:r>
      <w:r>
        <w:rPr>
          <w:sz w:val="24"/>
        </w:rPr>
        <w:t xml:space="preserve"> square meters</w:t>
      </w:r>
      <w:r w:rsidR="00E468A7">
        <w:rPr>
          <w:sz w:val="24"/>
        </w:rPr>
        <w:t xml:space="preserve"> (1,47</w:t>
      </w:r>
      <w:r w:rsidRPr="005B6F42">
        <w:rPr>
          <w:sz w:val="24"/>
        </w:rPr>
        <w:t>5 square feet) in floor area measured at plinth level to the external face of the external walls. The ov</w:t>
      </w:r>
      <w:r w:rsidR="001954B6">
        <w:rPr>
          <w:sz w:val="24"/>
        </w:rPr>
        <w:t xml:space="preserve">erall area is inclusive of 17 square </w:t>
      </w:r>
      <w:proofErr w:type="spellStart"/>
      <w:r w:rsidR="001954B6">
        <w:rPr>
          <w:sz w:val="24"/>
        </w:rPr>
        <w:t>metres</w:t>
      </w:r>
      <w:proofErr w:type="spellEnd"/>
      <w:r w:rsidR="001954B6">
        <w:rPr>
          <w:sz w:val="24"/>
        </w:rPr>
        <w:t xml:space="preserve"> (183</w:t>
      </w:r>
      <w:r w:rsidRPr="005B6F42">
        <w:rPr>
          <w:sz w:val="24"/>
        </w:rPr>
        <w:t xml:space="preserve"> square feet) in respect of a garage.</w:t>
      </w:r>
    </w:p>
    <w:p w14:paraId="0A7BED1C" w14:textId="77777777" w:rsidR="00A763EF" w:rsidRPr="005B6F42" w:rsidRDefault="00A763EF" w:rsidP="00A763EF">
      <w:pPr>
        <w:jc w:val="both"/>
        <w:rPr>
          <w:sz w:val="24"/>
        </w:rPr>
      </w:pPr>
    </w:p>
    <w:p w14:paraId="4F440BD6" w14:textId="77777777" w:rsidR="001954B6" w:rsidRDefault="00A763EF" w:rsidP="00A763EF">
      <w:pPr>
        <w:jc w:val="both"/>
        <w:rPr>
          <w:sz w:val="24"/>
        </w:rPr>
      </w:pPr>
      <w:r w:rsidRPr="005B6F42">
        <w:rPr>
          <w:sz w:val="24"/>
        </w:rPr>
        <w:t>It comprises three bedrooms, a li</w:t>
      </w:r>
      <w:r w:rsidR="001954B6">
        <w:rPr>
          <w:sz w:val="24"/>
        </w:rPr>
        <w:t>ving-dining room, a kitchen, a toilet, a bathroom, a porch</w:t>
      </w:r>
      <w:r w:rsidRPr="005B6F42">
        <w:rPr>
          <w:sz w:val="24"/>
        </w:rPr>
        <w:t xml:space="preserve"> and an attached garage. The building has concrete block walls, reinforced concrete flat roof, internal flush plywood doors, </w:t>
      </w:r>
      <w:proofErr w:type="spellStart"/>
      <w:r w:rsidRPr="005B6F42">
        <w:rPr>
          <w:sz w:val="24"/>
        </w:rPr>
        <w:t>aluminium</w:t>
      </w:r>
      <w:proofErr w:type="spellEnd"/>
      <w:r w:rsidRPr="005B6F42">
        <w:rPr>
          <w:sz w:val="24"/>
        </w:rPr>
        <w:t xml:space="preserve"> openings for windows and entrance door, screeded floor and roof, tiling to floor</w:t>
      </w:r>
      <w:r w:rsidR="001954B6">
        <w:rPr>
          <w:sz w:val="24"/>
        </w:rPr>
        <w:t xml:space="preserve">s, </w:t>
      </w:r>
      <w:r w:rsidRPr="005B6F42">
        <w:rPr>
          <w:sz w:val="24"/>
        </w:rPr>
        <w:t xml:space="preserve">walls of </w:t>
      </w:r>
      <w:proofErr w:type="spellStart"/>
      <w:r w:rsidRPr="005B6F42">
        <w:rPr>
          <w:sz w:val="24"/>
        </w:rPr>
        <w:t>w.c.</w:t>
      </w:r>
      <w:proofErr w:type="spellEnd"/>
      <w:r w:rsidRPr="005B6F42">
        <w:rPr>
          <w:sz w:val="24"/>
        </w:rPr>
        <w:t xml:space="preserve"> and bathroom and kitchen worktop</w:t>
      </w:r>
      <w:r w:rsidR="00903A19">
        <w:rPr>
          <w:sz w:val="24"/>
        </w:rPr>
        <w:t>, laminated flooring in bedrooms</w:t>
      </w:r>
      <w:r w:rsidRPr="005B6F42">
        <w:rPr>
          <w:sz w:val="24"/>
        </w:rPr>
        <w:t>; the ceilings and walls are rendered and painted both internally and externally. Plumbing, sanitary installation and electrical installation are included as well as drainage which is to be connected to the sewerage system.</w:t>
      </w:r>
      <w:r w:rsidR="00296766">
        <w:rPr>
          <w:sz w:val="24"/>
        </w:rPr>
        <w:t xml:space="preserve"> The dwelling is also equipped with solar water heater and water tank.</w:t>
      </w:r>
    </w:p>
    <w:p w14:paraId="0086E138" w14:textId="77777777" w:rsidR="00A763EF" w:rsidRPr="005B6F42" w:rsidRDefault="00A763EF" w:rsidP="00A763EF">
      <w:pPr>
        <w:jc w:val="both"/>
        <w:rPr>
          <w:sz w:val="24"/>
        </w:rPr>
      </w:pPr>
      <w:r w:rsidRPr="005B6F42">
        <w:rPr>
          <w:sz w:val="24"/>
        </w:rPr>
        <w:t xml:space="preserve"> </w:t>
      </w:r>
    </w:p>
    <w:p w14:paraId="517AD7F7" w14:textId="77777777" w:rsidR="00A763EF" w:rsidRPr="005B6F42" w:rsidRDefault="00A763EF" w:rsidP="00A763EF">
      <w:pPr>
        <w:jc w:val="both"/>
        <w:rPr>
          <w:sz w:val="24"/>
        </w:rPr>
      </w:pPr>
      <w:r w:rsidRPr="005B6F42">
        <w:rPr>
          <w:sz w:val="24"/>
        </w:rPr>
        <w:t>Provision has been made, in the form of more substantial foundations and of stub columns on the roof, for converting the single into a two-</w:t>
      </w:r>
      <w:proofErr w:type="spellStart"/>
      <w:r w:rsidRPr="005B6F42">
        <w:rPr>
          <w:sz w:val="24"/>
        </w:rPr>
        <w:t>storey</w:t>
      </w:r>
      <w:proofErr w:type="spellEnd"/>
      <w:r w:rsidRPr="005B6F42">
        <w:rPr>
          <w:sz w:val="24"/>
        </w:rPr>
        <w:t xml:space="preserve"> house eventually. Site works are restricted to spreading and leveling surplus excavated material around the site.</w:t>
      </w:r>
    </w:p>
    <w:p w14:paraId="70BC0887" w14:textId="77777777" w:rsidR="00A763EF" w:rsidRPr="005B6F42" w:rsidRDefault="00A763EF" w:rsidP="00A763EF">
      <w:pPr>
        <w:jc w:val="both"/>
        <w:rPr>
          <w:sz w:val="24"/>
        </w:rPr>
      </w:pPr>
    </w:p>
    <w:p w14:paraId="78A01AA0" w14:textId="77777777" w:rsidR="00A763EF" w:rsidRDefault="00A763EF" w:rsidP="00A763EF">
      <w:pPr>
        <w:jc w:val="both"/>
        <w:rPr>
          <w:sz w:val="24"/>
        </w:rPr>
      </w:pPr>
      <w:r w:rsidRPr="005B6F42">
        <w:rPr>
          <w:sz w:val="24"/>
        </w:rPr>
        <w:t>The index excludes the cost of the building permit and the draughtman’s fee.</w:t>
      </w:r>
    </w:p>
    <w:p w14:paraId="312A686F" w14:textId="77777777" w:rsidR="00A763EF" w:rsidRPr="005B6F42" w:rsidRDefault="00A763EF" w:rsidP="00A763EF">
      <w:pPr>
        <w:jc w:val="both"/>
        <w:rPr>
          <w:sz w:val="24"/>
        </w:rPr>
      </w:pPr>
    </w:p>
    <w:p w14:paraId="42F52AFD" w14:textId="77777777" w:rsidR="00A763EF" w:rsidRDefault="00A763EF" w:rsidP="00A763EF">
      <w:pPr>
        <w:jc w:val="both"/>
        <w:rPr>
          <w:sz w:val="24"/>
        </w:rPr>
      </w:pPr>
      <w:r w:rsidRPr="005B6F42">
        <w:rPr>
          <w:sz w:val="24"/>
        </w:rPr>
        <w:t>It is assumed that although the house is not constructed by a contractor, the client has recourse to the services of a foreman.</w:t>
      </w:r>
    </w:p>
    <w:p w14:paraId="527EFC62" w14:textId="77777777" w:rsidR="00A763EF" w:rsidRPr="001C78D2" w:rsidRDefault="00A763EF" w:rsidP="00A763EF">
      <w:pPr>
        <w:jc w:val="both"/>
        <w:rPr>
          <w:sz w:val="24"/>
        </w:rPr>
        <w:sectPr w:rsidR="00A763EF" w:rsidRPr="001C78D2" w:rsidSect="00A357C3">
          <w:pgSz w:w="11909" w:h="16834" w:code="9"/>
          <w:pgMar w:top="993" w:right="710" w:bottom="284" w:left="993" w:header="720" w:footer="445" w:gutter="0"/>
          <w:pgNumType w:start="15"/>
          <w:cols w:space="198"/>
          <w:titlePg/>
          <w:docGrid w:linePitch="272"/>
        </w:sectPr>
      </w:pPr>
    </w:p>
    <w:p w14:paraId="6CA51896" w14:textId="77777777" w:rsidR="00A763EF" w:rsidRDefault="00A763EF" w:rsidP="00A763EF">
      <w:pPr>
        <w:rPr>
          <w:sz w:val="22"/>
          <w:szCs w:val="22"/>
          <w:lang w:val="en-GB"/>
        </w:rPr>
      </w:pPr>
    </w:p>
    <w:p w14:paraId="14AD1C4B" w14:textId="77777777" w:rsidR="00A763EF" w:rsidRDefault="00A763EF" w:rsidP="00552BB2">
      <w:pPr>
        <w:rPr>
          <w:sz w:val="22"/>
          <w:szCs w:val="22"/>
          <w:lang w:val="en-GB"/>
        </w:rPr>
      </w:pPr>
    </w:p>
    <w:sectPr w:rsidR="00A763EF" w:rsidSect="0011405A">
      <w:headerReference w:type="even" r:id="rId22"/>
      <w:type w:val="continuous"/>
      <w:pgSz w:w="11909" w:h="16834" w:code="9"/>
      <w:pgMar w:top="1152" w:right="720" w:bottom="1152" w:left="720" w:header="720" w:footer="720" w:gutter="0"/>
      <w:pgNumType w:start="1"/>
      <w:cols w:num="2" w:space="19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7757" w14:textId="77777777" w:rsidR="00DE1022" w:rsidRDefault="00DE1022">
      <w:r>
        <w:separator/>
      </w:r>
    </w:p>
    <w:p w14:paraId="4B5B2A0F" w14:textId="77777777" w:rsidR="00DE1022" w:rsidRDefault="00DE1022"/>
  </w:endnote>
  <w:endnote w:type="continuationSeparator" w:id="0">
    <w:p w14:paraId="7B89BB6E" w14:textId="77777777" w:rsidR="00DE1022" w:rsidRDefault="00DE1022">
      <w:r>
        <w:continuationSeparator/>
      </w:r>
    </w:p>
    <w:p w14:paraId="6DE87341" w14:textId="77777777" w:rsidR="00DE1022" w:rsidRDefault="00DE1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F4CB7" w14:textId="77777777" w:rsidR="00DE1022" w:rsidRDefault="00DE1022">
      <w:r>
        <w:separator/>
      </w:r>
    </w:p>
    <w:p w14:paraId="43EEB789" w14:textId="77777777" w:rsidR="00DE1022" w:rsidRDefault="00DE1022"/>
  </w:footnote>
  <w:footnote w:type="continuationSeparator" w:id="0">
    <w:p w14:paraId="079A99B1" w14:textId="77777777" w:rsidR="00DE1022" w:rsidRDefault="00DE1022">
      <w:r>
        <w:continuationSeparator/>
      </w:r>
    </w:p>
    <w:p w14:paraId="5106D36C" w14:textId="77777777" w:rsidR="00DE1022" w:rsidRDefault="00DE1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52FA"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D320F4" w14:textId="77777777" w:rsidR="0062413C" w:rsidRDefault="00624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FF62"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7619EF" w14:textId="77777777" w:rsidR="0062413C" w:rsidRDefault="00624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B39B"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B5FFB9" w14:textId="77777777" w:rsidR="0062413C" w:rsidRDefault="0062413C">
    <w:pPr>
      <w:pStyle w:val="Header"/>
    </w:pPr>
  </w:p>
  <w:p w14:paraId="4B2041CF" w14:textId="77777777" w:rsidR="0062413C" w:rsidRDefault="006241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C921" w14:textId="77777777" w:rsidR="0062413C" w:rsidRDefault="0062413C">
    <w:pPr>
      <w:pStyle w:val="Header"/>
      <w:framePr w:wrap="around" w:vAnchor="text" w:hAnchor="margin" w:xAlign="center" w:y="1"/>
      <w:rPr>
        <w:rStyle w:val="PageNumber"/>
      </w:rPr>
    </w:pPr>
    <w:r>
      <w:rPr>
        <w:rStyle w:val="PageNumber"/>
      </w:rPr>
      <w:t>2</w:t>
    </w:r>
  </w:p>
  <w:p w14:paraId="6383576D" w14:textId="77777777" w:rsidR="0062413C" w:rsidRPr="00317AFA" w:rsidRDefault="0062413C">
    <w:pP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E7AB" w14:textId="77777777" w:rsidR="0062413C" w:rsidRDefault="0062413C">
    <w:pPr>
      <w:pStyle w:val="Header"/>
      <w:jc w:val="center"/>
    </w:pPr>
    <w:r>
      <w:fldChar w:fldCharType="begin"/>
    </w:r>
    <w:r>
      <w:instrText xml:space="preserve"> PAGE   \* MERGEFORMAT </w:instrText>
    </w:r>
    <w:r>
      <w:fldChar w:fldCharType="separate"/>
    </w:r>
    <w:r>
      <w:rPr>
        <w:noProof/>
      </w:rPr>
      <w:t>15</w:t>
    </w:r>
    <w:r>
      <w:rPr>
        <w:noProof/>
      </w:rPr>
      <w:fldChar w:fldCharType="end"/>
    </w:r>
  </w:p>
  <w:p w14:paraId="6EDF5D51" w14:textId="77777777" w:rsidR="0062413C" w:rsidRDefault="00624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F2E"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C46FB8" w14:textId="77777777" w:rsidR="0062413C" w:rsidRDefault="0062413C">
    <w:pPr>
      <w:pStyle w:val="Header"/>
    </w:pPr>
  </w:p>
  <w:p w14:paraId="0BFEE5E7" w14:textId="77777777" w:rsidR="0062413C" w:rsidRDefault="0062413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ACCF" w14:textId="77777777" w:rsidR="0062413C" w:rsidRDefault="0062413C">
    <w:pPr>
      <w:pStyle w:val="Header"/>
      <w:jc w:val="center"/>
    </w:pPr>
    <w:r>
      <w:fldChar w:fldCharType="begin"/>
    </w:r>
    <w:r>
      <w:instrText xml:space="preserve"> PAGE   \* MERGEFORMAT </w:instrText>
    </w:r>
    <w:r>
      <w:fldChar w:fldCharType="separate"/>
    </w:r>
    <w:r w:rsidR="006E1AFF">
      <w:rPr>
        <w:noProof/>
      </w:rPr>
      <w:t>16</w:t>
    </w:r>
    <w:r>
      <w:rPr>
        <w:noProof/>
      </w:rPr>
      <w:fldChar w:fldCharType="end"/>
    </w:r>
  </w:p>
  <w:p w14:paraId="199D75DE" w14:textId="77777777" w:rsidR="0062413C" w:rsidRDefault="006241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5E73" w14:textId="7A44430B" w:rsidR="0062413C" w:rsidRDefault="0062413C">
    <w:pPr>
      <w:pStyle w:val="Header"/>
      <w:jc w:val="center"/>
    </w:pPr>
    <w:r>
      <w:t>1</w:t>
    </w:r>
    <w:r w:rsidR="00A357C3">
      <w:t>5</w:t>
    </w:r>
  </w:p>
  <w:p w14:paraId="519C6547" w14:textId="77777777" w:rsidR="0062413C" w:rsidRDefault="006241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DD02" w14:textId="77777777" w:rsidR="0062413C" w:rsidRDefault="006241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0C7078" w14:textId="77777777" w:rsidR="0062413C" w:rsidRDefault="00624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94A"/>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AD10B64"/>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599C0232"/>
    <w:multiLevelType w:val="singleLevel"/>
    <w:tmpl w:val="DBEA6080"/>
    <w:lvl w:ilvl="0">
      <w:start w:val="1"/>
      <w:numFmt w:val="lowerRoman"/>
      <w:lvlText w:val="(%1)"/>
      <w:lvlJc w:val="left"/>
      <w:pPr>
        <w:tabs>
          <w:tab w:val="num" w:pos="720"/>
        </w:tabs>
        <w:ind w:left="720" w:hanging="720"/>
      </w:pPr>
      <w:rPr>
        <w:rFonts w:hint="default"/>
      </w:rPr>
    </w:lvl>
  </w:abstractNum>
  <w:abstractNum w:abstractNumId="3" w15:restartNumberingAfterBreak="0">
    <w:nsid w:val="6B3A6810"/>
    <w:multiLevelType w:val="singleLevel"/>
    <w:tmpl w:val="04090017"/>
    <w:lvl w:ilvl="0">
      <w:start w:val="1"/>
      <w:numFmt w:val="lowerLetter"/>
      <w:lvlText w:val="%1)"/>
      <w:lvlJc w:val="left"/>
      <w:pPr>
        <w:tabs>
          <w:tab w:val="num" w:pos="360"/>
        </w:tabs>
        <w:ind w:left="360" w:hanging="360"/>
      </w:pPr>
      <w:rPr>
        <w:rFonts w:hint="default"/>
      </w:rPr>
    </w:lvl>
  </w:abstractNum>
  <w:num w:numId="1" w16cid:durableId="117191639">
    <w:abstractNumId w:val="0"/>
  </w:num>
  <w:num w:numId="2" w16cid:durableId="1945769085">
    <w:abstractNumId w:val="1"/>
  </w:num>
  <w:num w:numId="3" w16cid:durableId="506867178">
    <w:abstractNumId w:val="2"/>
  </w:num>
  <w:num w:numId="4" w16cid:durableId="1634821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2B"/>
    <w:rsid w:val="00000187"/>
    <w:rsid w:val="00000482"/>
    <w:rsid w:val="00000521"/>
    <w:rsid w:val="00002E98"/>
    <w:rsid w:val="0000543B"/>
    <w:rsid w:val="00005FFB"/>
    <w:rsid w:val="000063A0"/>
    <w:rsid w:val="0000666D"/>
    <w:rsid w:val="00007442"/>
    <w:rsid w:val="00013601"/>
    <w:rsid w:val="000162A3"/>
    <w:rsid w:val="000177FC"/>
    <w:rsid w:val="000204FE"/>
    <w:rsid w:val="00020CBD"/>
    <w:rsid w:val="00021080"/>
    <w:rsid w:val="0002118D"/>
    <w:rsid w:val="0002143B"/>
    <w:rsid w:val="00024D55"/>
    <w:rsid w:val="00026C2D"/>
    <w:rsid w:val="000278AC"/>
    <w:rsid w:val="00030B97"/>
    <w:rsid w:val="00031106"/>
    <w:rsid w:val="000321AA"/>
    <w:rsid w:val="00033F74"/>
    <w:rsid w:val="00037E97"/>
    <w:rsid w:val="00040222"/>
    <w:rsid w:val="000404B3"/>
    <w:rsid w:val="00041400"/>
    <w:rsid w:val="00042780"/>
    <w:rsid w:val="00044D77"/>
    <w:rsid w:val="00044DB6"/>
    <w:rsid w:val="000452FE"/>
    <w:rsid w:val="00045AB8"/>
    <w:rsid w:val="000463B4"/>
    <w:rsid w:val="00046AE4"/>
    <w:rsid w:val="0005079D"/>
    <w:rsid w:val="00052440"/>
    <w:rsid w:val="000524A5"/>
    <w:rsid w:val="00052DBA"/>
    <w:rsid w:val="00052DBD"/>
    <w:rsid w:val="00053764"/>
    <w:rsid w:val="0005420F"/>
    <w:rsid w:val="000543D1"/>
    <w:rsid w:val="00055432"/>
    <w:rsid w:val="00056096"/>
    <w:rsid w:val="000569E2"/>
    <w:rsid w:val="00056BEC"/>
    <w:rsid w:val="00057903"/>
    <w:rsid w:val="000616B1"/>
    <w:rsid w:val="00062152"/>
    <w:rsid w:val="0006238E"/>
    <w:rsid w:val="00064278"/>
    <w:rsid w:val="00065052"/>
    <w:rsid w:val="00074F9E"/>
    <w:rsid w:val="000765DF"/>
    <w:rsid w:val="00081CF6"/>
    <w:rsid w:val="000820F2"/>
    <w:rsid w:val="0008459A"/>
    <w:rsid w:val="00084DF7"/>
    <w:rsid w:val="000850B3"/>
    <w:rsid w:val="000860D7"/>
    <w:rsid w:val="00092D47"/>
    <w:rsid w:val="000951D7"/>
    <w:rsid w:val="0009692B"/>
    <w:rsid w:val="00096ACA"/>
    <w:rsid w:val="000A25F3"/>
    <w:rsid w:val="000A2905"/>
    <w:rsid w:val="000A2E86"/>
    <w:rsid w:val="000A332A"/>
    <w:rsid w:val="000A520A"/>
    <w:rsid w:val="000A5333"/>
    <w:rsid w:val="000A556C"/>
    <w:rsid w:val="000A62C3"/>
    <w:rsid w:val="000A6E42"/>
    <w:rsid w:val="000B0C33"/>
    <w:rsid w:val="000B0C67"/>
    <w:rsid w:val="000B1723"/>
    <w:rsid w:val="000B324C"/>
    <w:rsid w:val="000B3E2E"/>
    <w:rsid w:val="000B3EA1"/>
    <w:rsid w:val="000B4B41"/>
    <w:rsid w:val="000B5243"/>
    <w:rsid w:val="000C118C"/>
    <w:rsid w:val="000C2038"/>
    <w:rsid w:val="000C2624"/>
    <w:rsid w:val="000C2DC5"/>
    <w:rsid w:val="000C52C5"/>
    <w:rsid w:val="000D23EC"/>
    <w:rsid w:val="000D6A6B"/>
    <w:rsid w:val="000D6DF3"/>
    <w:rsid w:val="000E1C3B"/>
    <w:rsid w:val="000E2AFC"/>
    <w:rsid w:val="000E2FC2"/>
    <w:rsid w:val="000E341D"/>
    <w:rsid w:val="000E4505"/>
    <w:rsid w:val="000E5119"/>
    <w:rsid w:val="000E5FF0"/>
    <w:rsid w:val="000F16B1"/>
    <w:rsid w:val="000F1B35"/>
    <w:rsid w:val="000F2F40"/>
    <w:rsid w:val="000F3CC2"/>
    <w:rsid w:val="000F44A0"/>
    <w:rsid w:val="000F4A33"/>
    <w:rsid w:val="000F5BD1"/>
    <w:rsid w:val="000F7456"/>
    <w:rsid w:val="0010015A"/>
    <w:rsid w:val="00101E47"/>
    <w:rsid w:val="00102AB3"/>
    <w:rsid w:val="00103387"/>
    <w:rsid w:val="001047BC"/>
    <w:rsid w:val="0010507B"/>
    <w:rsid w:val="001052DF"/>
    <w:rsid w:val="00107A4A"/>
    <w:rsid w:val="00107AA1"/>
    <w:rsid w:val="00107E83"/>
    <w:rsid w:val="001136F5"/>
    <w:rsid w:val="0011405A"/>
    <w:rsid w:val="001144D3"/>
    <w:rsid w:val="001145E3"/>
    <w:rsid w:val="00114F1E"/>
    <w:rsid w:val="00116C48"/>
    <w:rsid w:val="00117259"/>
    <w:rsid w:val="001175CD"/>
    <w:rsid w:val="0011763E"/>
    <w:rsid w:val="00117A9F"/>
    <w:rsid w:val="00117C1D"/>
    <w:rsid w:val="00120EF0"/>
    <w:rsid w:val="00121453"/>
    <w:rsid w:val="001223E2"/>
    <w:rsid w:val="00122A83"/>
    <w:rsid w:val="00123201"/>
    <w:rsid w:val="00127C21"/>
    <w:rsid w:val="00127F4A"/>
    <w:rsid w:val="0013002A"/>
    <w:rsid w:val="001305D1"/>
    <w:rsid w:val="00140726"/>
    <w:rsid w:val="00141040"/>
    <w:rsid w:val="00141E41"/>
    <w:rsid w:val="0014249C"/>
    <w:rsid w:val="0014259D"/>
    <w:rsid w:val="00143EFB"/>
    <w:rsid w:val="00144591"/>
    <w:rsid w:val="00145D5F"/>
    <w:rsid w:val="00146A20"/>
    <w:rsid w:val="00146B42"/>
    <w:rsid w:val="00146E6E"/>
    <w:rsid w:val="001471F5"/>
    <w:rsid w:val="00147339"/>
    <w:rsid w:val="00147E1D"/>
    <w:rsid w:val="00150ABD"/>
    <w:rsid w:val="00153E59"/>
    <w:rsid w:val="001542A6"/>
    <w:rsid w:val="00154475"/>
    <w:rsid w:val="00154E89"/>
    <w:rsid w:val="00156A33"/>
    <w:rsid w:val="00157647"/>
    <w:rsid w:val="00157F1A"/>
    <w:rsid w:val="00160DD5"/>
    <w:rsid w:val="00166A84"/>
    <w:rsid w:val="00167169"/>
    <w:rsid w:val="0017182A"/>
    <w:rsid w:val="00171D7F"/>
    <w:rsid w:val="00173B94"/>
    <w:rsid w:val="00173E33"/>
    <w:rsid w:val="00175DAD"/>
    <w:rsid w:val="00176EEC"/>
    <w:rsid w:val="00180EF5"/>
    <w:rsid w:val="00181F2F"/>
    <w:rsid w:val="00181F6B"/>
    <w:rsid w:val="001832A8"/>
    <w:rsid w:val="001848F1"/>
    <w:rsid w:val="0018498A"/>
    <w:rsid w:val="00185253"/>
    <w:rsid w:val="00186FD9"/>
    <w:rsid w:val="00187807"/>
    <w:rsid w:val="00187A6B"/>
    <w:rsid w:val="00187F2F"/>
    <w:rsid w:val="0019012A"/>
    <w:rsid w:val="00190690"/>
    <w:rsid w:val="0019477D"/>
    <w:rsid w:val="001954B6"/>
    <w:rsid w:val="001961CD"/>
    <w:rsid w:val="00197CE1"/>
    <w:rsid w:val="001A292E"/>
    <w:rsid w:val="001A3922"/>
    <w:rsid w:val="001A4524"/>
    <w:rsid w:val="001A626F"/>
    <w:rsid w:val="001A6EFA"/>
    <w:rsid w:val="001B0FBA"/>
    <w:rsid w:val="001B21FE"/>
    <w:rsid w:val="001B3CF0"/>
    <w:rsid w:val="001B3E12"/>
    <w:rsid w:val="001B413B"/>
    <w:rsid w:val="001B41D2"/>
    <w:rsid w:val="001B4509"/>
    <w:rsid w:val="001B482E"/>
    <w:rsid w:val="001B56A4"/>
    <w:rsid w:val="001B58A9"/>
    <w:rsid w:val="001B5AB2"/>
    <w:rsid w:val="001B606F"/>
    <w:rsid w:val="001B6290"/>
    <w:rsid w:val="001C0570"/>
    <w:rsid w:val="001C0C6B"/>
    <w:rsid w:val="001C319E"/>
    <w:rsid w:val="001C5CE8"/>
    <w:rsid w:val="001C6491"/>
    <w:rsid w:val="001C69A3"/>
    <w:rsid w:val="001C6A8D"/>
    <w:rsid w:val="001C78D2"/>
    <w:rsid w:val="001C7F26"/>
    <w:rsid w:val="001D00F2"/>
    <w:rsid w:val="001D0159"/>
    <w:rsid w:val="001D1C7C"/>
    <w:rsid w:val="001D2021"/>
    <w:rsid w:val="001D3F38"/>
    <w:rsid w:val="001D4568"/>
    <w:rsid w:val="001D5968"/>
    <w:rsid w:val="001D680C"/>
    <w:rsid w:val="001D6CC7"/>
    <w:rsid w:val="001D731A"/>
    <w:rsid w:val="001E130D"/>
    <w:rsid w:val="001E16F2"/>
    <w:rsid w:val="001E1CD6"/>
    <w:rsid w:val="001E274F"/>
    <w:rsid w:val="001E292C"/>
    <w:rsid w:val="001E49CD"/>
    <w:rsid w:val="001E4F70"/>
    <w:rsid w:val="001E61BC"/>
    <w:rsid w:val="001E6696"/>
    <w:rsid w:val="001E7150"/>
    <w:rsid w:val="001E78FB"/>
    <w:rsid w:val="001E7AA8"/>
    <w:rsid w:val="001F0648"/>
    <w:rsid w:val="001F0B09"/>
    <w:rsid w:val="001F2586"/>
    <w:rsid w:val="001F345D"/>
    <w:rsid w:val="001F3F0C"/>
    <w:rsid w:val="001F507B"/>
    <w:rsid w:val="002006EE"/>
    <w:rsid w:val="0020350D"/>
    <w:rsid w:val="002050BE"/>
    <w:rsid w:val="00205BD1"/>
    <w:rsid w:val="00206998"/>
    <w:rsid w:val="00206C0B"/>
    <w:rsid w:val="002070D9"/>
    <w:rsid w:val="0020718E"/>
    <w:rsid w:val="0020739C"/>
    <w:rsid w:val="00212B0D"/>
    <w:rsid w:val="002144F1"/>
    <w:rsid w:val="00215800"/>
    <w:rsid w:val="00216583"/>
    <w:rsid w:val="00221B75"/>
    <w:rsid w:val="00221DA1"/>
    <w:rsid w:val="002220C3"/>
    <w:rsid w:val="0022390B"/>
    <w:rsid w:val="00223914"/>
    <w:rsid w:val="00224234"/>
    <w:rsid w:val="002268B7"/>
    <w:rsid w:val="00230306"/>
    <w:rsid w:val="0023169B"/>
    <w:rsid w:val="0023273F"/>
    <w:rsid w:val="00233F69"/>
    <w:rsid w:val="002347E6"/>
    <w:rsid w:val="002352D1"/>
    <w:rsid w:val="00236B02"/>
    <w:rsid w:val="00237A50"/>
    <w:rsid w:val="00240B8C"/>
    <w:rsid w:val="00241ED1"/>
    <w:rsid w:val="00242A29"/>
    <w:rsid w:val="002442D2"/>
    <w:rsid w:val="002458B2"/>
    <w:rsid w:val="00246239"/>
    <w:rsid w:val="00247302"/>
    <w:rsid w:val="00250EA0"/>
    <w:rsid w:val="00251950"/>
    <w:rsid w:val="0025281A"/>
    <w:rsid w:val="002533F8"/>
    <w:rsid w:val="00253755"/>
    <w:rsid w:val="00253C30"/>
    <w:rsid w:val="002541D6"/>
    <w:rsid w:val="00254F63"/>
    <w:rsid w:val="002552E9"/>
    <w:rsid w:val="00255E9B"/>
    <w:rsid w:val="00255FA0"/>
    <w:rsid w:val="002566EF"/>
    <w:rsid w:val="0025678B"/>
    <w:rsid w:val="00257D26"/>
    <w:rsid w:val="00260FFA"/>
    <w:rsid w:val="002630C0"/>
    <w:rsid w:val="00263745"/>
    <w:rsid w:val="0026400D"/>
    <w:rsid w:val="00264052"/>
    <w:rsid w:val="00270069"/>
    <w:rsid w:val="00270AC5"/>
    <w:rsid w:val="002729F3"/>
    <w:rsid w:val="00275978"/>
    <w:rsid w:val="00275AC6"/>
    <w:rsid w:val="002760A4"/>
    <w:rsid w:val="00277BBD"/>
    <w:rsid w:val="00277E91"/>
    <w:rsid w:val="0028129B"/>
    <w:rsid w:val="002819A3"/>
    <w:rsid w:val="00282250"/>
    <w:rsid w:val="0028274B"/>
    <w:rsid w:val="0028455D"/>
    <w:rsid w:val="002847E4"/>
    <w:rsid w:val="00287102"/>
    <w:rsid w:val="002904C6"/>
    <w:rsid w:val="00290F82"/>
    <w:rsid w:val="00291385"/>
    <w:rsid w:val="002926F6"/>
    <w:rsid w:val="00292808"/>
    <w:rsid w:val="00295D56"/>
    <w:rsid w:val="00296766"/>
    <w:rsid w:val="002969CA"/>
    <w:rsid w:val="00296DD7"/>
    <w:rsid w:val="002970B0"/>
    <w:rsid w:val="00297895"/>
    <w:rsid w:val="00297A0B"/>
    <w:rsid w:val="002A0724"/>
    <w:rsid w:val="002A4959"/>
    <w:rsid w:val="002A67D0"/>
    <w:rsid w:val="002A733F"/>
    <w:rsid w:val="002A7DC6"/>
    <w:rsid w:val="002B2E35"/>
    <w:rsid w:val="002B53DC"/>
    <w:rsid w:val="002B6013"/>
    <w:rsid w:val="002B7096"/>
    <w:rsid w:val="002C018F"/>
    <w:rsid w:val="002C05C7"/>
    <w:rsid w:val="002C0EBC"/>
    <w:rsid w:val="002C3FEE"/>
    <w:rsid w:val="002C48A2"/>
    <w:rsid w:val="002C7350"/>
    <w:rsid w:val="002C78E4"/>
    <w:rsid w:val="002D05CC"/>
    <w:rsid w:val="002D0768"/>
    <w:rsid w:val="002D1116"/>
    <w:rsid w:val="002D15EF"/>
    <w:rsid w:val="002D5EE1"/>
    <w:rsid w:val="002D6648"/>
    <w:rsid w:val="002E1294"/>
    <w:rsid w:val="002E1E13"/>
    <w:rsid w:val="002E2251"/>
    <w:rsid w:val="002E3EC7"/>
    <w:rsid w:val="002E5F6A"/>
    <w:rsid w:val="002E6690"/>
    <w:rsid w:val="002E6F8E"/>
    <w:rsid w:val="002E71A1"/>
    <w:rsid w:val="002E7D4E"/>
    <w:rsid w:val="002F0959"/>
    <w:rsid w:val="002F18A8"/>
    <w:rsid w:val="002F1900"/>
    <w:rsid w:val="002F214A"/>
    <w:rsid w:val="002F5930"/>
    <w:rsid w:val="003025B5"/>
    <w:rsid w:val="00306E4B"/>
    <w:rsid w:val="00307743"/>
    <w:rsid w:val="0031028C"/>
    <w:rsid w:val="00310EC5"/>
    <w:rsid w:val="00311015"/>
    <w:rsid w:val="003111AE"/>
    <w:rsid w:val="00311428"/>
    <w:rsid w:val="00312375"/>
    <w:rsid w:val="00313600"/>
    <w:rsid w:val="00314D4F"/>
    <w:rsid w:val="00315770"/>
    <w:rsid w:val="00316CE7"/>
    <w:rsid w:val="00316F4D"/>
    <w:rsid w:val="0031712E"/>
    <w:rsid w:val="00317334"/>
    <w:rsid w:val="00317AFA"/>
    <w:rsid w:val="00317E4F"/>
    <w:rsid w:val="00320950"/>
    <w:rsid w:val="00320C72"/>
    <w:rsid w:val="003211B6"/>
    <w:rsid w:val="00322C9E"/>
    <w:rsid w:val="00323F15"/>
    <w:rsid w:val="00324564"/>
    <w:rsid w:val="00324B1F"/>
    <w:rsid w:val="003305C5"/>
    <w:rsid w:val="00330A43"/>
    <w:rsid w:val="00330D21"/>
    <w:rsid w:val="003318EC"/>
    <w:rsid w:val="0033343B"/>
    <w:rsid w:val="003360D9"/>
    <w:rsid w:val="00337EDF"/>
    <w:rsid w:val="0034367E"/>
    <w:rsid w:val="00343AF0"/>
    <w:rsid w:val="00344DE2"/>
    <w:rsid w:val="003459EA"/>
    <w:rsid w:val="00350145"/>
    <w:rsid w:val="00350296"/>
    <w:rsid w:val="00351880"/>
    <w:rsid w:val="00355092"/>
    <w:rsid w:val="0036297C"/>
    <w:rsid w:val="00362B6C"/>
    <w:rsid w:val="003648D1"/>
    <w:rsid w:val="00365526"/>
    <w:rsid w:val="00366B13"/>
    <w:rsid w:val="003722D8"/>
    <w:rsid w:val="00372918"/>
    <w:rsid w:val="00374E0F"/>
    <w:rsid w:val="00376F87"/>
    <w:rsid w:val="00380FBB"/>
    <w:rsid w:val="00383BF0"/>
    <w:rsid w:val="003843CA"/>
    <w:rsid w:val="00386214"/>
    <w:rsid w:val="003874DD"/>
    <w:rsid w:val="0038796A"/>
    <w:rsid w:val="003907F2"/>
    <w:rsid w:val="00391F50"/>
    <w:rsid w:val="00392832"/>
    <w:rsid w:val="00392AF6"/>
    <w:rsid w:val="0039457D"/>
    <w:rsid w:val="00394A4A"/>
    <w:rsid w:val="00395F05"/>
    <w:rsid w:val="003968D7"/>
    <w:rsid w:val="00397687"/>
    <w:rsid w:val="003A090F"/>
    <w:rsid w:val="003A0AEA"/>
    <w:rsid w:val="003A158F"/>
    <w:rsid w:val="003A15C7"/>
    <w:rsid w:val="003A22BF"/>
    <w:rsid w:val="003A40CF"/>
    <w:rsid w:val="003A4142"/>
    <w:rsid w:val="003A436B"/>
    <w:rsid w:val="003A5462"/>
    <w:rsid w:val="003A58D7"/>
    <w:rsid w:val="003A5D98"/>
    <w:rsid w:val="003A699B"/>
    <w:rsid w:val="003B05F1"/>
    <w:rsid w:val="003B0CD0"/>
    <w:rsid w:val="003B225A"/>
    <w:rsid w:val="003B28F6"/>
    <w:rsid w:val="003B5898"/>
    <w:rsid w:val="003B5CBC"/>
    <w:rsid w:val="003B680A"/>
    <w:rsid w:val="003B7B70"/>
    <w:rsid w:val="003B7CDE"/>
    <w:rsid w:val="003C0544"/>
    <w:rsid w:val="003C0F08"/>
    <w:rsid w:val="003C172D"/>
    <w:rsid w:val="003C24B1"/>
    <w:rsid w:val="003C2A68"/>
    <w:rsid w:val="003C3FD5"/>
    <w:rsid w:val="003C4FC7"/>
    <w:rsid w:val="003C5749"/>
    <w:rsid w:val="003C672D"/>
    <w:rsid w:val="003D1B2E"/>
    <w:rsid w:val="003D2808"/>
    <w:rsid w:val="003D3087"/>
    <w:rsid w:val="003D3E87"/>
    <w:rsid w:val="003D4281"/>
    <w:rsid w:val="003D5EA8"/>
    <w:rsid w:val="003D645E"/>
    <w:rsid w:val="003E1736"/>
    <w:rsid w:val="003E2658"/>
    <w:rsid w:val="003E2888"/>
    <w:rsid w:val="003E461B"/>
    <w:rsid w:val="003E6023"/>
    <w:rsid w:val="003E6269"/>
    <w:rsid w:val="003E7090"/>
    <w:rsid w:val="003E70E3"/>
    <w:rsid w:val="003F0FCF"/>
    <w:rsid w:val="003F1B8B"/>
    <w:rsid w:val="003F1BC0"/>
    <w:rsid w:val="003F1D16"/>
    <w:rsid w:val="003F2144"/>
    <w:rsid w:val="003F3920"/>
    <w:rsid w:val="003F5BE4"/>
    <w:rsid w:val="0040119D"/>
    <w:rsid w:val="004011CA"/>
    <w:rsid w:val="00401AA2"/>
    <w:rsid w:val="00402AF8"/>
    <w:rsid w:val="00403657"/>
    <w:rsid w:val="00404DF8"/>
    <w:rsid w:val="004074E5"/>
    <w:rsid w:val="00411F04"/>
    <w:rsid w:val="0041211F"/>
    <w:rsid w:val="004141ED"/>
    <w:rsid w:val="004146BF"/>
    <w:rsid w:val="00414CD8"/>
    <w:rsid w:val="00414D16"/>
    <w:rsid w:val="00416C54"/>
    <w:rsid w:val="0042187E"/>
    <w:rsid w:val="00425D06"/>
    <w:rsid w:val="00425E41"/>
    <w:rsid w:val="00426202"/>
    <w:rsid w:val="00431784"/>
    <w:rsid w:val="0043206A"/>
    <w:rsid w:val="00432106"/>
    <w:rsid w:val="004328A3"/>
    <w:rsid w:val="00432EF4"/>
    <w:rsid w:val="00433892"/>
    <w:rsid w:val="004354B2"/>
    <w:rsid w:val="00435C60"/>
    <w:rsid w:val="00436863"/>
    <w:rsid w:val="00436CB8"/>
    <w:rsid w:val="004371CE"/>
    <w:rsid w:val="00437BB1"/>
    <w:rsid w:val="00437F49"/>
    <w:rsid w:val="00440DAC"/>
    <w:rsid w:val="004412C0"/>
    <w:rsid w:val="00442524"/>
    <w:rsid w:val="0044406D"/>
    <w:rsid w:val="004456A7"/>
    <w:rsid w:val="00450185"/>
    <w:rsid w:val="00450D29"/>
    <w:rsid w:val="00451CCE"/>
    <w:rsid w:val="004524E6"/>
    <w:rsid w:val="0045326E"/>
    <w:rsid w:val="00456A8E"/>
    <w:rsid w:val="00457126"/>
    <w:rsid w:val="00460F33"/>
    <w:rsid w:val="00461264"/>
    <w:rsid w:val="004615B4"/>
    <w:rsid w:val="00463E9E"/>
    <w:rsid w:val="00465260"/>
    <w:rsid w:val="004665E1"/>
    <w:rsid w:val="00466729"/>
    <w:rsid w:val="00467FC6"/>
    <w:rsid w:val="00471F06"/>
    <w:rsid w:val="00472762"/>
    <w:rsid w:val="004728B3"/>
    <w:rsid w:val="004736B8"/>
    <w:rsid w:val="0047572B"/>
    <w:rsid w:val="004760B5"/>
    <w:rsid w:val="00477ADE"/>
    <w:rsid w:val="00477BAE"/>
    <w:rsid w:val="004823F2"/>
    <w:rsid w:val="00484AEF"/>
    <w:rsid w:val="00484E9C"/>
    <w:rsid w:val="00485B0F"/>
    <w:rsid w:val="0048738B"/>
    <w:rsid w:val="0048770F"/>
    <w:rsid w:val="004903C8"/>
    <w:rsid w:val="00491174"/>
    <w:rsid w:val="004914A0"/>
    <w:rsid w:val="004934E9"/>
    <w:rsid w:val="00493535"/>
    <w:rsid w:val="004951A4"/>
    <w:rsid w:val="00497247"/>
    <w:rsid w:val="004975C0"/>
    <w:rsid w:val="00497FC5"/>
    <w:rsid w:val="004A1405"/>
    <w:rsid w:val="004A163D"/>
    <w:rsid w:val="004A21B9"/>
    <w:rsid w:val="004A230C"/>
    <w:rsid w:val="004A3221"/>
    <w:rsid w:val="004A421E"/>
    <w:rsid w:val="004A537F"/>
    <w:rsid w:val="004A55C2"/>
    <w:rsid w:val="004A7A77"/>
    <w:rsid w:val="004B6772"/>
    <w:rsid w:val="004B71C7"/>
    <w:rsid w:val="004B7956"/>
    <w:rsid w:val="004C1464"/>
    <w:rsid w:val="004C1EEF"/>
    <w:rsid w:val="004C353F"/>
    <w:rsid w:val="004C436B"/>
    <w:rsid w:val="004C5A38"/>
    <w:rsid w:val="004C7D58"/>
    <w:rsid w:val="004D0711"/>
    <w:rsid w:val="004D0AF1"/>
    <w:rsid w:val="004D18E0"/>
    <w:rsid w:val="004D365D"/>
    <w:rsid w:val="004D5244"/>
    <w:rsid w:val="004D5349"/>
    <w:rsid w:val="004D61D4"/>
    <w:rsid w:val="004D646B"/>
    <w:rsid w:val="004E03AF"/>
    <w:rsid w:val="004E10A8"/>
    <w:rsid w:val="004E4F47"/>
    <w:rsid w:val="004E6F8E"/>
    <w:rsid w:val="004E6FFB"/>
    <w:rsid w:val="004E70D3"/>
    <w:rsid w:val="004F04E8"/>
    <w:rsid w:val="004F0B1B"/>
    <w:rsid w:val="004F2A02"/>
    <w:rsid w:val="004F2C63"/>
    <w:rsid w:val="004F31DF"/>
    <w:rsid w:val="004F4692"/>
    <w:rsid w:val="004F4DC8"/>
    <w:rsid w:val="004F539B"/>
    <w:rsid w:val="004F61A5"/>
    <w:rsid w:val="004F63C5"/>
    <w:rsid w:val="004F75FE"/>
    <w:rsid w:val="004F7A97"/>
    <w:rsid w:val="00500248"/>
    <w:rsid w:val="005008F5"/>
    <w:rsid w:val="00503833"/>
    <w:rsid w:val="005058C3"/>
    <w:rsid w:val="00506B7C"/>
    <w:rsid w:val="00507574"/>
    <w:rsid w:val="005144EA"/>
    <w:rsid w:val="00515B11"/>
    <w:rsid w:val="00520308"/>
    <w:rsid w:val="00521184"/>
    <w:rsid w:val="005225CC"/>
    <w:rsid w:val="0052351F"/>
    <w:rsid w:val="00525621"/>
    <w:rsid w:val="005257FE"/>
    <w:rsid w:val="00525CBB"/>
    <w:rsid w:val="0052684E"/>
    <w:rsid w:val="005339B9"/>
    <w:rsid w:val="0053499E"/>
    <w:rsid w:val="00534FCB"/>
    <w:rsid w:val="00535585"/>
    <w:rsid w:val="00540173"/>
    <w:rsid w:val="0054077E"/>
    <w:rsid w:val="005428BF"/>
    <w:rsid w:val="00543293"/>
    <w:rsid w:val="00543A91"/>
    <w:rsid w:val="00544594"/>
    <w:rsid w:val="00545B05"/>
    <w:rsid w:val="005468DF"/>
    <w:rsid w:val="00546A0C"/>
    <w:rsid w:val="00546A5B"/>
    <w:rsid w:val="00546D84"/>
    <w:rsid w:val="00546F49"/>
    <w:rsid w:val="0054745B"/>
    <w:rsid w:val="005475F4"/>
    <w:rsid w:val="005515E8"/>
    <w:rsid w:val="00552BB2"/>
    <w:rsid w:val="00554113"/>
    <w:rsid w:val="005550D2"/>
    <w:rsid w:val="00555628"/>
    <w:rsid w:val="00555FB5"/>
    <w:rsid w:val="00557CA6"/>
    <w:rsid w:val="0056148B"/>
    <w:rsid w:val="00562D00"/>
    <w:rsid w:val="00563BFA"/>
    <w:rsid w:val="00566B5A"/>
    <w:rsid w:val="00566DBF"/>
    <w:rsid w:val="00567211"/>
    <w:rsid w:val="00567A3A"/>
    <w:rsid w:val="0057110E"/>
    <w:rsid w:val="0057140C"/>
    <w:rsid w:val="005719B6"/>
    <w:rsid w:val="00577C05"/>
    <w:rsid w:val="005800B9"/>
    <w:rsid w:val="00580B28"/>
    <w:rsid w:val="00581499"/>
    <w:rsid w:val="005822C8"/>
    <w:rsid w:val="00583968"/>
    <w:rsid w:val="00591234"/>
    <w:rsid w:val="00591B06"/>
    <w:rsid w:val="00593157"/>
    <w:rsid w:val="00593569"/>
    <w:rsid w:val="00595A63"/>
    <w:rsid w:val="00596D50"/>
    <w:rsid w:val="0059710A"/>
    <w:rsid w:val="005A1CBB"/>
    <w:rsid w:val="005A5609"/>
    <w:rsid w:val="005B0388"/>
    <w:rsid w:val="005B053C"/>
    <w:rsid w:val="005B0B2D"/>
    <w:rsid w:val="005B1088"/>
    <w:rsid w:val="005B1297"/>
    <w:rsid w:val="005B1687"/>
    <w:rsid w:val="005B2A4C"/>
    <w:rsid w:val="005B5A20"/>
    <w:rsid w:val="005B5E3B"/>
    <w:rsid w:val="005B629D"/>
    <w:rsid w:val="005B6F42"/>
    <w:rsid w:val="005C057A"/>
    <w:rsid w:val="005C2D9D"/>
    <w:rsid w:val="005C44E3"/>
    <w:rsid w:val="005C465D"/>
    <w:rsid w:val="005C53BA"/>
    <w:rsid w:val="005C5F19"/>
    <w:rsid w:val="005C7F85"/>
    <w:rsid w:val="005C7FB1"/>
    <w:rsid w:val="005D0531"/>
    <w:rsid w:val="005D064D"/>
    <w:rsid w:val="005D1ADD"/>
    <w:rsid w:val="005D26DD"/>
    <w:rsid w:val="005D51B8"/>
    <w:rsid w:val="005D5D81"/>
    <w:rsid w:val="005D7D8F"/>
    <w:rsid w:val="005E097E"/>
    <w:rsid w:val="005E1E4B"/>
    <w:rsid w:val="005E2A4E"/>
    <w:rsid w:val="005E2EB9"/>
    <w:rsid w:val="005E3F0D"/>
    <w:rsid w:val="005E63CF"/>
    <w:rsid w:val="005E6A89"/>
    <w:rsid w:val="005E6B15"/>
    <w:rsid w:val="005E753A"/>
    <w:rsid w:val="005F1E37"/>
    <w:rsid w:val="005F2579"/>
    <w:rsid w:val="005F3BE2"/>
    <w:rsid w:val="005F3D22"/>
    <w:rsid w:val="00600C22"/>
    <w:rsid w:val="0060308D"/>
    <w:rsid w:val="00604055"/>
    <w:rsid w:val="006057BA"/>
    <w:rsid w:val="00612BF0"/>
    <w:rsid w:val="00613909"/>
    <w:rsid w:val="00613A6A"/>
    <w:rsid w:val="0062297F"/>
    <w:rsid w:val="0062356F"/>
    <w:rsid w:val="00623923"/>
    <w:rsid w:val="0062413C"/>
    <w:rsid w:val="006244C7"/>
    <w:rsid w:val="00624CC7"/>
    <w:rsid w:val="00625517"/>
    <w:rsid w:val="00625607"/>
    <w:rsid w:val="00625E5A"/>
    <w:rsid w:val="0063183F"/>
    <w:rsid w:val="00631A4A"/>
    <w:rsid w:val="0063201A"/>
    <w:rsid w:val="00633831"/>
    <w:rsid w:val="006339E6"/>
    <w:rsid w:val="00636091"/>
    <w:rsid w:val="006363EB"/>
    <w:rsid w:val="00637241"/>
    <w:rsid w:val="00637452"/>
    <w:rsid w:val="00637FA8"/>
    <w:rsid w:val="00637FE1"/>
    <w:rsid w:val="006403CE"/>
    <w:rsid w:val="006442B2"/>
    <w:rsid w:val="00645FE8"/>
    <w:rsid w:val="00646439"/>
    <w:rsid w:val="00646A26"/>
    <w:rsid w:val="00646E24"/>
    <w:rsid w:val="00646F42"/>
    <w:rsid w:val="00654F24"/>
    <w:rsid w:val="00657D14"/>
    <w:rsid w:val="00661088"/>
    <w:rsid w:val="00663216"/>
    <w:rsid w:val="006641EF"/>
    <w:rsid w:val="00666C58"/>
    <w:rsid w:val="0067380D"/>
    <w:rsid w:val="00674F28"/>
    <w:rsid w:val="006751CC"/>
    <w:rsid w:val="00675BA2"/>
    <w:rsid w:val="0067760A"/>
    <w:rsid w:val="006819B0"/>
    <w:rsid w:val="0068336D"/>
    <w:rsid w:val="00683EAA"/>
    <w:rsid w:val="00685244"/>
    <w:rsid w:val="006863A2"/>
    <w:rsid w:val="00686802"/>
    <w:rsid w:val="00686880"/>
    <w:rsid w:val="00687420"/>
    <w:rsid w:val="00687761"/>
    <w:rsid w:val="00687C40"/>
    <w:rsid w:val="006901B1"/>
    <w:rsid w:val="006910F9"/>
    <w:rsid w:val="0069206C"/>
    <w:rsid w:val="0069328E"/>
    <w:rsid w:val="0069360C"/>
    <w:rsid w:val="00695913"/>
    <w:rsid w:val="00695A39"/>
    <w:rsid w:val="00695A45"/>
    <w:rsid w:val="00696221"/>
    <w:rsid w:val="00696A1A"/>
    <w:rsid w:val="00696A5F"/>
    <w:rsid w:val="006A00CB"/>
    <w:rsid w:val="006A5767"/>
    <w:rsid w:val="006A60FB"/>
    <w:rsid w:val="006A6788"/>
    <w:rsid w:val="006A7EE6"/>
    <w:rsid w:val="006B016F"/>
    <w:rsid w:val="006B0D5C"/>
    <w:rsid w:val="006B33D4"/>
    <w:rsid w:val="006B46C1"/>
    <w:rsid w:val="006B65E0"/>
    <w:rsid w:val="006B711E"/>
    <w:rsid w:val="006B75B8"/>
    <w:rsid w:val="006C54F4"/>
    <w:rsid w:val="006C66A3"/>
    <w:rsid w:val="006C6EC3"/>
    <w:rsid w:val="006C71E9"/>
    <w:rsid w:val="006C7E06"/>
    <w:rsid w:val="006D0032"/>
    <w:rsid w:val="006D03FC"/>
    <w:rsid w:val="006D1B2F"/>
    <w:rsid w:val="006D333C"/>
    <w:rsid w:val="006D3D1E"/>
    <w:rsid w:val="006D44FB"/>
    <w:rsid w:val="006D5E39"/>
    <w:rsid w:val="006D6017"/>
    <w:rsid w:val="006D602A"/>
    <w:rsid w:val="006D6F4A"/>
    <w:rsid w:val="006D7F98"/>
    <w:rsid w:val="006E1AFF"/>
    <w:rsid w:val="006E44F6"/>
    <w:rsid w:val="006E5D69"/>
    <w:rsid w:val="006E5FE1"/>
    <w:rsid w:val="006E6EF1"/>
    <w:rsid w:val="006E7C7E"/>
    <w:rsid w:val="006E7E14"/>
    <w:rsid w:val="006F0215"/>
    <w:rsid w:val="006F030E"/>
    <w:rsid w:val="006F098B"/>
    <w:rsid w:val="006F18E5"/>
    <w:rsid w:val="006F237C"/>
    <w:rsid w:val="006F2671"/>
    <w:rsid w:val="006F36C5"/>
    <w:rsid w:val="006F4133"/>
    <w:rsid w:val="006F5EA8"/>
    <w:rsid w:val="006F62EB"/>
    <w:rsid w:val="006F69AE"/>
    <w:rsid w:val="006F6C5B"/>
    <w:rsid w:val="006F7733"/>
    <w:rsid w:val="00700FA6"/>
    <w:rsid w:val="00701BAD"/>
    <w:rsid w:val="00702F33"/>
    <w:rsid w:val="0070363F"/>
    <w:rsid w:val="00706F50"/>
    <w:rsid w:val="00707C52"/>
    <w:rsid w:val="00711683"/>
    <w:rsid w:val="00711749"/>
    <w:rsid w:val="00712B42"/>
    <w:rsid w:val="00713156"/>
    <w:rsid w:val="00713957"/>
    <w:rsid w:val="00714355"/>
    <w:rsid w:val="00720F44"/>
    <w:rsid w:val="007213B7"/>
    <w:rsid w:val="007214AB"/>
    <w:rsid w:val="00721A53"/>
    <w:rsid w:val="00721ACC"/>
    <w:rsid w:val="007221D4"/>
    <w:rsid w:val="00722633"/>
    <w:rsid w:val="007226C5"/>
    <w:rsid w:val="007228C1"/>
    <w:rsid w:val="00724465"/>
    <w:rsid w:val="00725443"/>
    <w:rsid w:val="00726252"/>
    <w:rsid w:val="00726C43"/>
    <w:rsid w:val="007304CB"/>
    <w:rsid w:val="00731557"/>
    <w:rsid w:val="007316E4"/>
    <w:rsid w:val="00732C0B"/>
    <w:rsid w:val="00733A14"/>
    <w:rsid w:val="00734095"/>
    <w:rsid w:val="00735C7B"/>
    <w:rsid w:val="0073797A"/>
    <w:rsid w:val="007407D3"/>
    <w:rsid w:val="00743277"/>
    <w:rsid w:val="0074387C"/>
    <w:rsid w:val="0074532C"/>
    <w:rsid w:val="00746328"/>
    <w:rsid w:val="0075238F"/>
    <w:rsid w:val="00752B17"/>
    <w:rsid w:val="00753E5F"/>
    <w:rsid w:val="007553CC"/>
    <w:rsid w:val="00760993"/>
    <w:rsid w:val="00760F23"/>
    <w:rsid w:val="0076143E"/>
    <w:rsid w:val="00761671"/>
    <w:rsid w:val="007652ED"/>
    <w:rsid w:val="00766C07"/>
    <w:rsid w:val="00767D71"/>
    <w:rsid w:val="00770B23"/>
    <w:rsid w:val="00772750"/>
    <w:rsid w:val="00772902"/>
    <w:rsid w:val="00774D08"/>
    <w:rsid w:val="00777548"/>
    <w:rsid w:val="00780A6D"/>
    <w:rsid w:val="007813A9"/>
    <w:rsid w:val="00781545"/>
    <w:rsid w:val="00781B58"/>
    <w:rsid w:val="007828C4"/>
    <w:rsid w:val="00782C1B"/>
    <w:rsid w:val="007908F6"/>
    <w:rsid w:val="007916F8"/>
    <w:rsid w:val="00792C31"/>
    <w:rsid w:val="00793447"/>
    <w:rsid w:val="00793991"/>
    <w:rsid w:val="007967F4"/>
    <w:rsid w:val="00797589"/>
    <w:rsid w:val="007A09BE"/>
    <w:rsid w:val="007A0E05"/>
    <w:rsid w:val="007A18A9"/>
    <w:rsid w:val="007A3029"/>
    <w:rsid w:val="007A48CA"/>
    <w:rsid w:val="007A4A4E"/>
    <w:rsid w:val="007A50DA"/>
    <w:rsid w:val="007A5263"/>
    <w:rsid w:val="007A59AE"/>
    <w:rsid w:val="007A60BE"/>
    <w:rsid w:val="007A793A"/>
    <w:rsid w:val="007A7E49"/>
    <w:rsid w:val="007B06DD"/>
    <w:rsid w:val="007B12A0"/>
    <w:rsid w:val="007B1E77"/>
    <w:rsid w:val="007B23AD"/>
    <w:rsid w:val="007B5871"/>
    <w:rsid w:val="007B5CFD"/>
    <w:rsid w:val="007B69FC"/>
    <w:rsid w:val="007C03A3"/>
    <w:rsid w:val="007C04DB"/>
    <w:rsid w:val="007C2E19"/>
    <w:rsid w:val="007C41BA"/>
    <w:rsid w:val="007C52E3"/>
    <w:rsid w:val="007C5CDA"/>
    <w:rsid w:val="007C5FFA"/>
    <w:rsid w:val="007D0BA8"/>
    <w:rsid w:val="007D1E51"/>
    <w:rsid w:val="007D20CC"/>
    <w:rsid w:val="007D3BCE"/>
    <w:rsid w:val="007D3DA4"/>
    <w:rsid w:val="007D6B35"/>
    <w:rsid w:val="007E0797"/>
    <w:rsid w:val="007E0BB3"/>
    <w:rsid w:val="007E0EE1"/>
    <w:rsid w:val="007E10EC"/>
    <w:rsid w:val="007E10FA"/>
    <w:rsid w:val="007E4A66"/>
    <w:rsid w:val="007E4C31"/>
    <w:rsid w:val="007E6FB0"/>
    <w:rsid w:val="007F1696"/>
    <w:rsid w:val="007F1FD8"/>
    <w:rsid w:val="007F2F13"/>
    <w:rsid w:val="007F34B9"/>
    <w:rsid w:val="007F34DA"/>
    <w:rsid w:val="007F54F0"/>
    <w:rsid w:val="007F5611"/>
    <w:rsid w:val="007F5D71"/>
    <w:rsid w:val="007F663D"/>
    <w:rsid w:val="007F6BFE"/>
    <w:rsid w:val="007F6D84"/>
    <w:rsid w:val="007F70AD"/>
    <w:rsid w:val="00800A66"/>
    <w:rsid w:val="00804104"/>
    <w:rsid w:val="00810D8E"/>
    <w:rsid w:val="00811269"/>
    <w:rsid w:val="008113C1"/>
    <w:rsid w:val="008116C9"/>
    <w:rsid w:val="00815BBB"/>
    <w:rsid w:val="00820ADA"/>
    <w:rsid w:val="00820E87"/>
    <w:rsid w:val="008231B3"/>
    <w:rsid w:val="00824CE7"/>
    <w:rsid w:val="008253CA"/>
    <w:rsid w:val="00825E6B"/>
    <w:rsid w:val="00831EDB"/>
    <w:rsid w:val="008320CE"/>
    <w:rsid w:val="00832367"/>
    <w:rsid w:val="0083414D"/>
    <w:rsid w:val="008341D6"/>
    <w:rsid w:val="00834BD8"/>
    <w:rsid w:val="0083673C"/>
    <w:rsid w:val="00837BED"/>
    <w:rsid w:val="0084010B"/>
    <w:rsid w:val="00840DC9"/>
    <w:rsid w:val="00840F64"/>
    <w:rsid w:val="008423D1"/>
    <w:rsid w:val="0084718F"/>
    <w:rsid w:val="00850905"/>
    <w:rsid w:val="0085173C"/>
    <w:rsid w:val="00851CF6"/>
    <w:rsid w:val="00852DAF"/>
    <w:rsid w:val="00854ECA"/>
    <w:rsid w:val="00854F6B"/>
    <w:rsid w:val="00855582"/>
    <w:rsid w:val="00855D23"/>
    <w:rsid w:val="0085621B"/>
    <w:rsid w:val="008576CA"/>
    <w:rsid w:val="00862087"/>
    <w:rsid w:val="00863612"/>
    <w:rsid w:val="00863C1C"/>
    <w:rsid w:val="008646C3"/>
    <w:rsid w:val="00865043"/>
    <w:rsid w:val="00871506"/>
    <w:rsid w:val="0087212C"/>
    <w:rsid w:val="00872BF7"/>
    <w:rsid w:val="00873D10"/>
    <w:rsid w:val="00876E39"/>
    <w:rsid w:val="008822B0"/>
    <w:rsid w:val="008829F6"/>
    <w:rsid w:val="008849D2"/>
    <w:rsid w:val="00884AB9"/>
    <w:rsid w:val="00885224"/>
    <w:rsid w:val="008861B5"/>
    <w:rsid w:val="0088748A"/>
    <w:rsid w:val="00887E13"/>
    <w:rsid w:val="00890A62"/>
    <w:rsid w:val="0089157F"/>
    <w:rsid w:val="0089224F"/>
    <w:rsid w:val="00893190"/>
    <w:rsid w:val="00893282"/>
    <w:rsid w:val="0089332B"/>
    <w:rsid w:val="00895148"/>
    <w:rsid w:val="008966F7"/>
    <w:rsid w:val="00896839"/>
    <w:rsid w:val="008A04CD"/>
    <w:rsid w:val="008A06BF"/>
    <w:rsid w:val="008A081F"/>
    <w:rsid w:val="008A0C25"/>
    <w:rsid w:val="008A18D7"/>
    <w:rsid w:val="008A210C"/>
    <w:rsid w:val="008A3697"/>
    <w:rsid w:val="008A3F67"/>
    <w:rsid w:val="008B0959"/>
    <w:rsid w:val="008B1037"/>
    <w:rsid w:val="008B10A8"/>
    <w:rsid w:val="008B11AB"/>
    <w:rsid w:val="008B2262"/>
    <w:rsid w:val="008C2AD5"/>
    <w:rsid w:val="008C7469"/>
    <w:rsid w:val="008C77D4"/>
    <w:rsid w:val="008D0E95"/>
    <w:rsid w:val="008D52D6"/>
    <w:rsid w:val="008D6CF5"/>
    <w:rsid w:val="008D77FF"/>
    <w:rsid w:val="008E1683"/>
    <w:rsid w:val="008E2C6F"/>
    <w:rsid w:val="008E2E3C"/>
    <w:rsid w:val="008E3973"/>
    <w:rsid w:val="008E4BE5"/>
    <w:rsid w:val="008E71D8"/>
    <w:rsid w:val="008F1C3B"/>
    <w:rsid w:val="008F23B8"/>
    <w:rsid w:val="008F5713"/>
    <w:rsid w:val="008F6137"/>
    <w:rsid w:val="00900353"/>
    <w:rsid w:val="00903A19"/>
    <w:rsid w:val="009046B0"/>
    <w:rsid w:val="009054AE"/>
    <w:rsid w:val="009056AF"/>
    <w:rsid w:val="00906160"/>
    <w:rsid w:val="00907119"/>
    <w:rsid w:val="009154AA"/>
    <w:rsid w:val="009158F5"/>
    <w:rsid w:val="009163EF"/>
    <w:rsid w:val="00920151"/>
    <w:rsid w:val="00920E6A"/>
    <w:rsid w:val="009224E9"/>
    <w:rsid w:val="00924088"/>
    <w:rsid w:val="00926132"/>
    <w:rsid w:val="0092643F"/>
    <w:rsid w:val="00926E5A"/>
    <w:rsid w:val="009302E0"/>
    <w:rsid w:val="00930F07"/>
    <w:rsid w:val="00931557"/>
    <w:rsid w:val="009328B3"/>
    <w:rsid w:val="00932A42"/>
    <w:rsid w:val="00932C67"/>
    <w:rsid w:val="00933406"/>
    <w:rsid w:val="00934082"/>
    <w:rsid w:val="009351DF"/>
    <w:rsid w:val="009371D9"/>
    <w:rsid w:val="0094064F"/>
    <w:rsid w:val="00942C8D"/>
    <w:rsid w:val="00944B15"/>
    <w:rsid w:val="00944EE6"/>
    <w:rsid w:val="00944F02"/>
    <w:rsid w:val="0094668A"/>
    <w:rsid w:val="00947C5F"/>
    <w:rsid w:val="009509A3"/>
    <w:rsid w:val="009515A5"/>
    <w:rsid w:val="009532EA"/>
    <w:rsid w:val="0095770B"/>
    <w:rsid w:val="00961C59"/>
    <w:rsid w:val="0096416D"/>
    <w:rsid w:val="009642AD"/>
    <w:rsid w:val="009643E4"/>
    <w:rsid w:val="009649A5"/>
    <w:rsid w:val="009657FC"/>
    <w:rsid w:val="00967834"/>
    <w:rsid w:val="00970542"/>
    <w:rsid w:val="009717A3"/>
    <w:rsid w:val="00972C58"/>
    <w:rsid w:val="00972C78"/>
    <w:rsid w:val="009755D9"/>
    <w:rsid w:val="009758E8"/>
    <w:rsid w:val="009765F7"/>
    <w:rsid w:val="00976D27"/>
    <w:rsid w:val="00983066"/>
    <w:rsid w:val="00983651"/>
    <w:rsid w:val="00983E5E"/>
    <w:rsid w:val="00986A42"/>
    <w:rsid w:val="009922FC"/>
    <w:rsid w:val="009924D8"/>
    <w:rsid w:val="00992A36"/>
    <w:rsid w:val="00993452"/>
    <w:rsid w:val="00993AC6"/>
    <w:rsid w:val="00994D7A"/>
    <w:rsid w:val="0099510C"/>
    <w:rsid w:val="00995B92"/>
    <w:rsid w:val="00996511"/>
    <w:rsid w:val="009969AC"/>
    <w:rsid w:val="009975F3"/>
    <w:rsid w:val="009A0907"/>
    <w:rsid w:val="009A12C9"/>
    <w:rsid w:val="009A1523"/>
    <w:rsid w:val="009A2396"/>
    <w:rsid w:val="009A40B2"/>
    <w:rsid w:val="009A55BE"/>
    <w:rsid w:val="009A6851"/>
    <w:rsid w:val="009B153E"/>
    <w:rsid w:val="009B1A49"/>
    <w:rsid w:val="009B27BC"/>
    <w:rsid w:val="009B3731"/>
    <w:rsid w:val="009B59D7"/>
    <w:rsid w:val="009B74AF"/>
    <w:rsid w:val="009C02AF"/>
    <w:rsid w:val="009C0505"/>
    <w:rsid w:val="009C09C3"/>
    <w:rsid w:val="009C0E92"/>
    <w:rsid w:val="009C0FBF"/>
    <w:rsid w:val="009C31D7"/>
    <w:rsid w:val="009C547B"/>
    <w:rsid w:val="009C7F01"/>
    <w:rsid w:val="009D02E8"/>
    <w:rsid w:val="009D08A7"/>
    <w:rsid w:val="009D0F18"/>
    <w:rsid w:val="009D46C9"/>
    <w:rsid w:val="009D5938"/>
    <w:rsid w:val="009D5A7C"/>
    <w:rsid w:val="009D645C"/>
    <w:rsid w:val="009D714A"/>
    <w:rsid w:val="009E07DC"/>
    <w:rsid w:val="009E1559"/>
    <w:rsid w:val="009E15EA"/>
    <w:rsid w:val="009E172F"/>
    <w:rsid w:val="009E25A4"/>
    <w:rsid w:val="009E2716"/>
    <w:rsid w:val="009E383C"/>
    <w:rsid w:val="009E412C"/>
    <w:rsid w:val="009E522E"/>
    <w:rsid w:val="009E5BFA"/>
    <w:rsid w:val="009E697B"/>
    <w:rsid w:val="009E69C4"/>
    <w:rsid w:val="009E743B"/>
    <w:rsid w:val="009F0F7C"/>
    <w:rsid w:val="009F1000"/>
    <w:rsid w:val="009F1ADB"/>
    <w:rsid w:val="009F22E2"/>
    <w:rsid w:val="009F5D7F"/>
    <w:rsid w:val="009F7B4A"/>
    <w:rsid w:val="00A01DA7"/>
    <w:rsid w:val="00A0250A"/>
    <w:rsid w:val="00A02583"/>
    <w:rsid w:val="00A02F70"/>
    <w:rsid w:val="00A0334B"/>
    <w:rsid w:val="00A063B1"/>
    <w:rsid w:val="00A10575"/>
    <w:rsid w:val="00A114D5"/>
    <w:rsid w:val="00A120C7"/>
    <w:rsid w:val="00A12627"/>
    <w:rsid w:val="00A134E3"/>
    <w:rsid w:val="00A137B5"/>
    <w:rsid w:val="00A1744E"/>
    <w:rsid w:val="00A17A0F"/>
    <w:rsid w:val="00A2148A"/>
    <w:rsid w:val="00A21D36"/>
    <w:rsid w:val="00A23005"/>
    <w:rsid w:val="00A234C5"/>
    <w:rsid w:val="00A247E1"/>
    <w:rsid w:val="00A2507C"/>
    <w:rsid w:val="00A26BEE"/>
    <w:rsid w:val="00A27066"/>
    <w:rsid w:val="00A27664"/>
    <w:rsid w:val="00A30BB1"/>
    <w:rsid w:val="00A31C92"/>
    <w:rsid w:val="00A328A3"/>
    <w:rsid w:val="00A333F0"/>
    <w:rsid w:val="00A3366C"/>
    <w:rsid w:val="00A3525E"/>
    <w:rsid w:val="00A357C3"/>
    <w:rsid w:val="00A35BEE"/>
    <w:rsid w:val="00A36059"/>
    <w:rsid w:val="00A36ABA"/>
    <w:rsid w:val="00A36CA7"/>
    <w:rsid w:val="00A377AC"/>
    <w:rsid w:val="00A37D4B"/>
    <w:rsid w:val="00A40170"/>
    <w:rsid w:val="00A42AE5"/>
    <w:rsid w:val="00A45A98"/>
    <w:rsid w:val="00A45F96"/>
    <w:rsid w:val="00A467BE"/>
    <w:rsid w:val="00A47EA2"/>
    <w:rsid w:val="00A51513"/>
    <w:rsid w:val="00A52840"/>
    <w:rsid w:val="00A528B9"/>
    <w:rsid w:val="00A542CD"/>
    <w:rsid w:val="00A55762"/>
    <w:rsid w:val="00A55A27"/>
    <w:rsid w:val="00A55ED8"/>
    <w:rsid w:val="00A56E35"/>
    <w:rsid w:val="00A5709F"/>
    <w:rsid w:val="00A57726"/>
    <w:rsid w:val="00A613E8"/>
    <w:rsid w:val="00A61741"/>
    <w:rsid w:val="00A62C7D"/>
    <w:rsid w:val="00A67BAA"/>
    <w:rsid w:val="00A7013C"/>
    <w:rsid w:val="00A707CD"/>
    <w:rsid w:val="00A7097C"/>
    <w:rsid w:val="00A7447A"/>
    <w:rsid w:val="00A74A30"/>
    <w:rsid w:val="00A75498"/>
    <w:rsid w:val="00A76013"/>
    <w:rsid w:val="00A763EF"/>
    <w:rsid w:val="00A80384"/>
    <w:rsid w:val="00A81277"/>
    <w:rsid w:val="00A813A4"/>
    <w:rsid w:val="00A82766"/>
    <w:rsid w:val="00A8598C"/>
    <w:rsid w:val="00A902FB"/>
    <w:rsid w:val="00A912C2"/>
    <w:rsid w:val="00A92979"/>
    <w:rsid w:val="00A937CD"/>
    <w:rsid w:val="00A96196"/>
    <w:rsid w:val="00AA0BA8"/>
    <w:rsid w:val="00AA2F0C"/>
    <w:rsid w:val="00AA2F8E"/>
    <w:rsid w:val="00AA3CD4"/>
    <w:rsid w:val="00AB00FA"/>
    <w:rsid w:val="00AB06FF"/>
    <w:rsid w:val="00AB0902"/>
    <w:rsid w:val="00AB33D2"/>
    <w:rsid w:val="00AB58C6"/>
    <w:rsid w:val="00AB62D4"/>
    <w:rsid w:val="00AC0B58"/>
    <w:rsid w:val="00AC4EC6"/>
    <w:rsid w:val="00AC62E5"/>
    <w:rsid w:val="00AD2041"/>
    <w:rsid w:val="00AD25A1"/>
    <w:rsid w:val="00AD2B06"/>
    <w:rsid w:val="00AD30C2"/>
    <w:rsid w:val="00AD3DDE"/>
    <w:rsid w:val="00AD4D57"/>
    <w:rsid w:val="00AE089C"/>
    <w:rsid w:val="00AE2E42"/>
    <w:rsid w:val="00AE43BC"/>
    <w:rsid w:val="00AF06AC"/>
    <w:rsid w:val="00AF1E19"/>
    <w:rsid w:val="00AF2263"/>
    <w:rsid w:val="00AF5987"/>
    <w:rsid w:val="00AF6105"/>
    <w:rsid w:val="00AF64B3"/>
    <w:rsid w:val="00B00753"/>
    <w:rsid w:val="00B01D9B"/>
    <w:rsid w:val="00B021E5"/>
    <w:rsid w:val="00B02611"/>
    <w:rsid w:val="00B032D0"/>
    <w:rsid w:val="00B04596"/>
    <w:rsid w:val="00B046FC"/>
    <w:rsid w:val="00B04BE4"/>
    <w:rsid w:val="00B0710D"/>
    <w:rsid w:val="00B071E9"/>
    <w:rsid w:val="00B07E32"/>
    <w:rsid w:val="00B10438"/>
    <w:rsid w:val="00B10A9D"/>
    <w:rsid w:val="00B115EC"/>
    <w:rsid w:val="00B12310"/>
    <w:rsid w:val="00B13AFF"/>
    <w:rsid w:val="00B16087"/>
    <w:rsid w:val="00B16A4E"/>
    <w:rsid w:val="00B23935"/>
    <w:rsid w:val="00B251FD"/>
    <w:rsid w:val="00B2579C"/>
    <w:rsid w:val="00B268CE"/>
    <w:rsid w:val="00B313A6"/>
    <w:rsid w:val="00B31AE6"/>
    <w:rsid w:val="00B31B73"/>
    <w:rsid w:val="00B337DB"/>
    <w:rsid w:val="00B35D75"/>
    <w:rsid w:val="00B36203"/>
    <w:rsid w:val="00B368AA"/>
    <w:rsid w:val="00B3782A"/>
    <w:rsid w:val="00B37BBE"/>
    <w:rsid w:val="00B40090"/>
    <w:rsid w:val="00B4066A"/>
    <w:rsid w:val="00B42D9F"/>
    <w:rsid w:val="00B43158"/>
    <w:rsid w:val="00B46B62"/>
    <w:rsid w:val="00B51594"/>
    <w:rsid w:val="00B51740"/>
    <w:rsid w:val="00B51E39"/>
    <w:rsid w:val="00B52001"/>
    <w:rsid w:val="00B52524"/>
    <w:rsid w:val="00B52A4E"/>
    <w:rsid w:val="00B54FF5"/>
    <w:rsid w:val="00B55D21"/>
    <w:rsid w:val="00B56771"/>
    <w:rsid w:val="00B57F9A"/>
    <w:rsid w:val="00B60D88"/>
    <w:rsid w:val="00B61A19"/>
    <w:rsid w:val="00B62163"/>
    <w:rsid w:val="00B63E6E"/>
    <w:rsid w:val="00B642AF"/>
    <w:rsid w:val="00B64C53"/>
    <w:rsid w:val="00B64CC1"/>
    <w:rsid w:val="00B65F63"/>
    <w:rsid w:val="00B66330"/>
    <w:rsid w:val="00B67343"/>
    <w:rsid w:val="00B67C73"/>
    <w:rsid w:val="00B7201A"/>
    <w:rsid w:val="00B72F6A"/>
    <w:rsid w:val="00B73123"/>
    <w:rsid w:val="00B731EA"/>
    <w:rsid w:val="00B76FB0"/>
    <w:rsid w:val="00B82895"/>
    <w:rsid w:val="00B84822"/>
    <w:rsid w:val="00B84953"/>
    <w:rsid w:val="00B84D89"/>
    <w:rsid w:val="00B90BA0"/>
    <w:rsid w:val="00B93202"/>
    <w:rsid w:val="00B95EC2"/>
    <w:rsid w:val="00B96C8D"/>
    <w:rsid w:val="00B973BE"/>
    <w:rsid w:val="00B978DD"/>
    <w:rsid w:val="00B97B9A"/>
    <w:rsid w:val="00BA253D"/>
    <w:rsid w:val="00BA3917"/>
    <w:rsid w:val="00BA4C6D"/>
    <w:rsid w:val="00BA4CCF"/>
    <w:rsid w:val="00BA52BD"/>
    <w:rsid w:val="00BA6B31"/>
    <w:rsid w:val="00BA70B9"/>
    <w:rsid w:val="00BB05EC"/>
    <w:rsid w:val="00BB0A49"/>
    <w:rsid w:val="00BB1AF4"/>
    <w:rsid w:val="00BB1BBB"/>
    <w:rsid w:val="00BB1CE7"/>
    <w:rsid w:val="00BB2BD7"/>
    <w:rsid w:val="00BB4EFC"/>
    <w:rsid w:val="00BB7781"/>
    <w:rsid w:val="00BC10C4"/>
    <w:rsid w:val="00BC182D"/>
    <w:rsid w:val="00BC2950"/>
    <w:rsid w:val="00BC4E93"/>
    <w:rsid w:val="00BC66E2"/>
    <w:rsid w:val="00BC69D3"/>
    <w:rsid w:val="00BC6C7D"/>
    <w:rsid w:val="00BC72F4"/>
    <w:rsid w:val="00BC75AB"/>
    <w:rsid w:val="00BC7D77"/>
    <w:rsid w:val="00BC7E7F"/>
    <w:rsid w:val="00BD0532"/>
    <w:rsid w:val="00BD1046"/>
    <w:rsid w:val="00BD182B"/>
    <w:rsid w:val="00BD1B1E"/>
    <w:rsid w:val="00BD4171"/>
    <w:rsid w:val="00BD4356"/>
    <w:rsid w:val="00BD4761"/>
    <w:rsid w:val="00BD5D0D"/>
    <w:rsid w:val="00BD5EF9"/>
    <w:rsid w:val="00BD61C4"/>
    <w:rsid w:val="00BE0487"/>
    <w:rsid w:val="00BE0A11"/>
    <w:rsid w:val="00BE25F6"/>
    <w:rsid w:val="00BE5754"/>
    <w:rsid w:val="00BE5FF7"/>
    <w:rsid w:val="00BE78DE"/>
    <w:rsid w:val="00BF0AFA"/>
    <w:rsid w:val="00BF0DF6"/>
    <w:rsid w:val="00BF0F0D"/>
    <w:rsid w:val="00BF3615"/>
    <w:rsid w:val="00BF3A4F"/>
    <w:rsid w:val="00BF4CE8"/>
    <w:rsid w:val="00BF759F"/>
    <w:rsid w:val="00C01436"/>
    <w:rsid w:val="00C0271D"/>
    <w:rsid w:val="00C03406"/>
    <w:rsid w:val="00C034EE"/>
    <w:rsid w:val="00C058C3"/>
    <w:rsid w:val="00C0695B"/>
    <w:rsid w:val="00C07E71"/>
    <w:rsid w:val="00C116C8"/>
    <w:rsid w:val="00C121B9"/>
    <w:rsid w:val="00C12232"/>
    <w:rsid w:val="00C136FB"/>
    <w:rsid w:val="00C1488F"/>
    <w:rsid w:val="00C15D16"/>
    <w:rsid w:val="00C15FCE"/>
    <w:rsid w:val="00C16A0D"/>
    <w:rsid w:val="00C16F4D"/>
    <w:rsid w:val="00C200CF"/>
    <w:rsid w:val="00C20E11"/>
    <w:rsid w:val="00C20E49"/>
    <w:rsid w:val="00C22ABC"/>
    <w:rsid w:val="00C24396"/>
    <w:rsid w:val="00C25E43"/>
    <w:rsid w:val="00C27DAE"/>
    <w:rsid w:val="00C30040"/>
    <w:rsid w:val="00C35586"/>
    <w:rsid w:val="00C36092"/>
    <w:rsid w:val="00C37552"/>
    <w:rsid w:val="00C37753"/>
    <w:rsid w:val="00C37B84"/>
    <w:rsid w:val="00C40A9F"/>
    <w:rsid w:val="00C40FF1"/>
    <w:rsid w:val="00C4278E"/>
    <w:rsid w:val="00C438E5"/>
    <w:rsid w:val="00C43F21"/>
    <w:rsid w:val="00C44FDD"/>
    <w:rsid w:val="00C45749"/>
    <w:rsid w:val="00C45CD2"/>
    <w:rsid w:val="00C47495"/>
    <w:rsid w:val="00C5052E"/>
    <w:rsid w:val="00C509F5"/>
    <w:rsid w:val="00C50B80"/>
    <w:rsid w:val="00C51482"/>
    <w:rsid w:val="00C520DE"/>
    <w:rsid w:val="00C54536"/>
    <w:rsid w:val="00C54D08"/>
    <w:rsid w:val="00C6014D"/>
    <w:rsid w:val="00C60B64"/>
    <w:rsid w:val="00C61864"/>
    <w:rsid w:val="00C620E0"/>
    <w:rsid w:val="00C6385E"/>
    <w:rsid w:val="00C6589C"/>
    <w:rsid w:val="00C66B44"/>
    <w:rsid w:val="00C6704D"/>
    <w:rsid w:val="00C673D3"/>
    <w:rsid w:val="00C675A6"/>
    <w:rsid w:val="00C704C8"/>
    <w:rsid w:val="00C70B3A"/>
    <w:rsid w:val="00C710BB"/>
    <w:rsid w:val="00C74D8B"/>
    <w:rsid w:val="00C814BE"/>
    <w:rsid w:val="00C8152D"/>
    <w:rsid w:val="00C81A7F"/>
    <w:rsid w:val="00C81BAB"/>
    <w:rsid w:val="00C831CD"/>
    <w:rsid w:val="00C84855"/>
    <w:rsid w:val="00C84EF9"/>
    <w:rsid w:val="00C85609"/>
    <w:rsid w:val="00C86DDD"/>
    <w:rsid w:val="00C87FE3"/>
    <w:rsid w:val="00C90FEB"/>
    <w:rsid w:val="00C933F6"/>
    <w:rsid w:val="00C9371D"/>
    <w:rsid w:val="00C93C4F"/>
    <w:rsid w:val="00C945DE"/>
    <w:rsid w:val="00C9578F"/>
    <w:rsid w:val="00C9719B"/>
    <w:rsid w:val="00CA071B"/>
    <w:rsid w:val="00CA0B70"/>
    <w:rsid w:val="00CA0C84"/>
    <w:rsid w:val="00CA163C"/>
    <w:rsid w:val="00CA1AB3"/>
    <w:rsid w:val="00CA40ED"/>
    <w:rsid w:val="00CA4CBC"/>
    <w:rsid w:val="00CA6D5D"/>
    <w:rsid w:val="00CA7092"/>
    <w:rsid w:val="00CA7653"/>
    <w:rsid w:val="00CA7A0D"/>
    <w:rsid w:val="00CB0AC5"/>
    <w:rsid w:val="00CB0F3D"/>
    <w:rsid w:val="00CB0FC9"/>
    <w:rsid w:val="00CB2C95"/>
    <w:rsid w:val="00CB5FF6"/>
    <w:rsid w:val="00CB6839"/>
    <w:rsid w:val="00CC0D81"/>
    <w:rsid w:val="00CC1448"/>
    <w:rsid w:val="00CC1C20"/>
    <w:rsid w:val="00CC2D29"/>
    <w:rsid w:val="00CC364E"/>
    <w:rsid w:val="00CC3FC6"/>
    <w:rsid w:val="00CC4237"/>
    <w:rsid w:val="00CC453C"/>
    <w:rsid w:val="00CC538A"/>
    <w:rsid w:val="00CC5A53"/>
    <w:rsid w:val="00CC6252"/>
    <w:rsid w:val="00CC634D"/>
    <w:rsid w:val="00CC683B"/>
    <w:rsid w:val="00CC6D6B"/>
    <w:rsid w:val="00CC6F8E"/>
    <w:rsid w:val="00CD052A"/>
    <w:rsid w:val="00CD1C5A"/>
    <w:rsid w:val="00CD1D5C"/>
    <w:rsid w:val="00CD2E9E"/>
    <w:rsid w:val="00CD3048"/>
    <w:rsid w:val="00CD31AB"/>
    <w:rsid w:val="00CD7AC5"/>
    <w:rsid w:val="00CD7C4F"/>
    <w:rsid w:val="00CE0A3B"/>
    <w:rsid w:val="00CE315C"/>
    <w:rsid w:val="00CE5929"/>
    <w:rsid w:val="00CE71E3"/>
    <w:rsid w:val="00CE7642"/>
    <w:rsid w:val="00CF0046"/>
    <w:rsid w:val="00CF0AAA"/>
    <w:rsid w:val="00CF1A52"/>
    <w:rsid w:val="00CF6497"/>
    <w:rsid w:val="00CF70F7"/>
    <w:rsid w:val="00D00BDE"/>
    <w:rsid w:val="00D00F7D"/>
    <w:rsid w:val="00D01598"/>
    <w:rsid w:val="00D015F0"/>
    <w:rsid w:val="00D01D66"/>
    <w:rsid w:val="00D032BB"/>
    <w:rsid w:val="00D036E5"/>
    <w:rsid w:val="00D03948"/>
    <w:rsid w:val="00D04FB9"/>
    <w:rsid w:val="00D05A8D"/>
    <w:rsid w:val="00D07D87"/>
    <w:rsid w:val="00D07FAC"/>
    <w:rsid w:val="00D10BCE"/>
    <w:rsid w:val="00D10C9F"/>
    <w:rsid w:val="00D13E80"/>
    <w:rsid w:val="00D16574"/>
    <w:rsid w:val="00D16F1B"/>
    <w:rsid w:val="00D17927"/>
    <w:rsid w:val="00D209A5"/>
    <w:rsid w:val="00D2126B"/>
    <w:rsid w:val="00D244DF"/>
    <w:rsid w:val="00D25664"/>
    <w:rsid w:val="00D26C72"/>
    <w:rsid w:val="00D274CA"/>
    <w:rsid w:val="00D303F1"/>
    <w:rsid w:val="00D3214D"/>
    <w:rsid w:val="00D32BEB"/>
    <w:rsid w:val="00D33A2E"/>
    <w:rsid w:val="00D351C2"/>
    <w:rsid w:val="00D40C1D"/>
    <w:rsid w:val="00D41187"/>
    <w:rsid w:val="00D420E9"/>
    <w:rsid w:val="00D4252C"/>
    <w:rsid w:val="00D43CAD"/>
    <w:rsid w:val="00D4406C"/>
    <w:rsid w:val="00D44D6A"/>
    <w:rsid w:val="00D47312"/>
    <w:rsid w:val="00D47E26"/>
    <w:rsid w:val="00D50B20"/>
    <w:rsid w:val="00D51F8D"/>
    <w:rsid w:val="00D55593"/>
    <w:rsid w:val="00D56678"/>
    <w:rsid w:val="00D569A8"/>
    <w:rsid w:val="00D56C8E"/>
    <w:rsid w:val="00D57ECD"/>
    <w:rsid w:val="00D605F5"/>
    <w:rsid w:val="00D6276A"/>
    <w:rsid w:val="00D62C15"/>
    <w:rsid w:val="00D63719"/>
    <w:rsid w:val="00D63C19"/>
    <w:rsid w:val="00D6454B"/>
    <w:rsid w:val="00D666E3"/>
    <w:rsid w:val="00D705C8"/>
    <w:rsid w:val="00D7237F"/>
    <w:rsid w:val="00D72B68"/>
    <w:rsid w:val="00D76FE1"/>
    <w:rsid w:val="00D7765B"/>
    <w:rsid w:val="00D80332"/>
    <w:rsid w:val="00D807AB"/>
    <w:rsid w:val="00D82488"/>
    <w:rsid w:val="00D83FA4"/>
    <w:rsid w:val="00D845D0"/>
    <w:rsid w:val="00D84E5C"/>
    <w:rsid w:val="00D8660B"/>
    <w:rsid w:val="00D8699A"/>
    <w:rsid w:val="00D871A7"/>
    <w:rsid w:val="00D87FE6"/>
    <w:rsid w:val="00D902D0"/>
    <w:rsid w:val="00D92990"/>
    <w:rsid w:val="00D931A3"/>
    <w:rsid w:val="00D93977"/>
    <w:rsid w:val="00D93A29"/>
    <w:rsid w:val="00D94FED"/>
    <w:rsid w:val="00D957D8"/>
    <w:rsid w:val="00D95DBB"/>
    <w:rsid w:val="00D960BF"/>
    <w:rsid w:val="00DA20A4"/>
    <w:rsid w:val="00DA2438"/>
    <w:rsid w:val="00DA2835"/>
    <w:rsid w:val="00DA2B02"/>
    <w:rsid w:val="00DA4088"/>
    <w:rsid w:val="00DA4133"/>
    <w:rsid w:val="00DA4273"/>
    <w:rsid w:val="00DA5103"/>
    <w:rsid w:val="00DB191D"/>
    <w:rsid w:val="00DB4FFC"/>
    <w:rsid w:val="00DB6810"/>
    <w:rsid w:val="00DB7830"/>
    <w:rsid w:val="00DB7D1C"/>
    <w:rsid w:val="00DC01D2"/>
    <w:rsid w:val="00DC0973"/>
    <w:rsid w:val="00DC10AA"/>
    <w:rsid w:val="00DC209B"/>
    <w:rsid w:val="00DC3FE7"/>
    <w:rsid w:val="00DC5DB9"/>
    <w:rsid w:val="00DC62E6"/>
    <w:rsid w:val="00DD1C95"/>
    <w:rsid w:val="00DD2BE4"/>
    <w:rsid w:val="00DD3AAC"/>
    <w:rsid w:val="00DD4D8B"/>
    <w:rsid w:val="00DD4F01"/>
    <w:rsid w:val="00DD61EC"/>
    <w:rsid w:val="00DD6A01"/>
    <w:rsid w:val="00DE1022"/>
    <w:rsid w:val="00DE1EB5"/>
    <w:rsid w:val="00DE3640"/>
    <w:rsid w:val="00DE3CDE"/>
    <w:rsid w:val="00DE4C67"/>
    <w:rsid w:val="00DE52AE"/>
    <w:rsid w:val="00DE5EFC"/>
    <w:rsid w:val="00DE6422"/>
    <w:rsid w:val="00DE72E0"/>
    <w:rsid w:val="00DE7FA0"/>
    <w:rsid w:val="00DF0297"/>
    <w:rsid w:val="00DF047E"/>
    <w:rsid w:val="00DF1781"/>
    <w:rsid w:val="00DF29E0"/>
    <w:rsid w:val="00DF2CE5"/>
    <w:rsid w:val="00DF2D79"/>
    <w:rsid w:val="00DF4484"/>
    <w:rsid w:val="00DF4A6B"/>
    <w:rsid w:val="00DF4C19"/>
    <w:rsid w:val="00DF6657"/>
    <w:rsid w:val="00E00669"/>
    <w:rsid w:val="00E01A23"/>
    <w:rsid w:val="00E01CDA"/>
    <w:rsid w:val="00E04229"/>
    <w:rsid w:val="00E0497F"/>
    <w:rsid w:val="00E04ADC"/>
    <w:rsid w:val="00E0595C"/>
    <w:rsid w:val="00E10954"/>
    <w:rsid w:val="00E12FA0"/>
    <w:rsid w:val="00E1343C"/>
    <w:rsid w:val="00E13FF4"/>
    <w:rsid w:val="00E14949"/>
    <w:rsid w:val="00E152E2"/>
    <w:rsid w:val="00E204B0"/>
    <w:rsid w:val="00E20C65"/>
    <w:rsid w:val="00E20EAE"/>
    <w:rsid w:val="00E21C31"/>
    <w:rsid w:val="00E22740"/>
    <w:rsid w:val="00E24051"/>
    <w:rsid w:val="00E24784"/>
    <w:rsid w:val="00E24B8A"/>
    <w:rsid w:val="00E25BD9"/>
    <w:rsid w:val="00E26D31"/>
    <w:rsid w:val="00E270E3"/>
    <w:rsid w:val="00E304AB"/>
    <w:rsid w:val="00E31BC0"/>
    <w:rsid w:val="00E31E6D"/>
    <w:rsid w:val="00E3239F"/>
    <w:rsid w:val="00E33BE2"/>
    <w:rsid w:val="00E3564A"/>
    <w:rsid w:val="00E36C96"/>
    <w:rsid w:val="00E4008B"/>
    <w:rsid w:val="00E42F81"/>
    <w:rsid w:val="00E45752"/>
    <w:rsid w:val="00E4622B"/>
    <w:rsid w:val="00E468A7"/>
    <w:rsid w:val="00E51935"/>
    <w:rsid w:val="00E520AB"/>
    <w:rsid w:val="00E53C9E"/>
    <w:rsid w:val="00E53D40"/>
    <w:rsid w:val="00E56191"/>
    <w:rsid w:val="00E56361"/>
    <w:rsid w:val="00E57565"/>
    <w:rsid w:val="00E57E42"/>
    <w:rsid w:val="00E618EE"/>
    <w:rsid w:val="00E61B18"/>
    <w:rsid w:val="00E62F5A"/>
    <w:rsid w:val="00E630C5"/>
    <w:rsid w:val="00E63CC8"/>
    <w:rsid w:val="00E6528C"/>
    <w:rsid w:val="00E6543B"/>
    <w:rsid w:val="00E65C50"/>
    <w:rsid w:val="00E6635B"/>
    <w:rsid w:val="00E6646E"/>
    <w:rsid w:val="00E71F94"/>
    <w:rsid w:val="00E72AE6"/>
    <w:rsid w:val="00E73E65"/>
    <w:rsid w:val="00E774F8"/>
    <w:rsid w:val="00E775F9"/>
    <w:rsid w:val="00E776BB"/>
    <w:rsid w:val="00E77D13"/>
    <w:rsid w:val="00E82032"/>
    <w:rsid w:val="00E8293D"/>
    <w:rsid w:val="00E83BBF"/>
    <w:rsid w:val="00E8541A"/>
    <w:rsid w:val="00E85A74"/>
    <w:rsid w:val="00E85AE5"/>
    <w:rsid w:val="00E8628A"/>
    <w:rsid w:val="00E862B9"/>
    <w:rsid w:val="00E865EC"/>
    <w:rsid w:val="00E87597"/>
    <w:rsid w:val="00E90715"/>
    <w:rsid w:val="00E93251"/>
    <w:rsid w:val="00E95011"/>
    <w:rsid w:val="00E95630"/>
    <w:rsid w:val="00E97636"/>
    <w:rsid w:val="00EA0028"/>
    <w:rsid w:val="00EA03BB"/>
    <w:rsid w:val="00EA093E"/>
    <w:rsid w:val="00EA2486"/>
    <w:rsid w:val="00EA322D"/>
    <w:rsid w:val="00EA4F4A"/>
    <w:rsid w:val="00EA536F"/>
    <w:rsid w:val="00EA66FF"/>
    <w:rsid w:val="00EA6EF8"/>
    <w:rsid w:val="00EA7847"/>
    <w:rsid w:val="00EB0042"/>
    <w:rsid w:val="00EB179B"/>
    <w:rsid w:val="00EB1FD2"/>
    <w:rsid w:val="00EB3E72"/>
    <w:rsid w:val="00EB4E25"/>
    <w:rsid w:val="00EB509F"/>
    <w:rsid w:val="00EB63ED"/>
    <w:rsid w:val="00EB7CA8"/>
    <w:rsid w:val="00EB7F1F"/>
    <w:rsid w:val="00EC0175"/>
    <w:rsid w:val="00EC0AD1"/>
    <w:rsid w:val="00EC125C"/>
    <w:rsid w:val="00EC13B0"/>
    <w:rsid w:val="00EC48CC"/>
    <w:rsid w:val="00EC503A"/>
    <w:rsid w:val="00EC6079"/>
    <w:rsid w:val="00EC6E82"/>
    <w:rsid w:val="00ED1763"/>
    <w:rsid w:val="00ED1BB9"/>
    <w:rsid w:val="00ED3452"/>
    <w:rsid w:val="00ED3A2A"/>
    <w:rsid w:val="00ED4398"/>
    <w:rsid w:val="00ED4590"/>
    <w:rsid w:val="00ED4804"/>
    <w:rsid w:val="00ED5FDF"/>
    <w:rsid w:val="00ED648E"/>
    <w:rsid w:val="00ED6AC2"/>
    <w:rsid w:val="00EE016B"/>
    <w:rsid w:val="00EE1DAD"/>
    <w:rsid w:val="00EE1E0B"/>
    <w:rsid w:val="00EE4D7A"/>
    <w:rsid w:val="00EE50CD"/>
    <w:rsid w:val="00EE61AF"/>
    <w:rsid w:val="00EE66DE"/>
    <w:rsid w:val="00EF00BF"/>
    <w:rsid w:val="00EF0504"/>
    <w:rsid w:val="00EF3B49"/>
    <w:rsid w:val="00EF508E"/>
    <w:rsid w:val="00EF5111"/>
    <w:rsid w:val="00EF51E2"/>
    <w:rsid w:val="00EF59E4"/>
    <w:rsid w:val="00EF5AA0"/>
    <w:rsid w:val="00EF5FE7"/>
    <w:rsid w:val="00EF6254"/>
    <w:rsid w:val="00EF6AC7"/>
    <w:rsid w:val="00F00A2C"/>
    <w:rsid w:val="00F00D38"/>
    <w:rsid w:val="00F02DD1"/>
    <w:rsid w:val="00F03643"/>
    <w:rsid w:val="00F0383A"/>
    <w:rsid w:val="00F05214"/>
    <w:rsid w:val="00F053A1"/>
    <w:rsid w:val="00F0555C"/>
    <w:rsid w:val="00F06993"/>
    <w:rsid w:val="00F07124"/>
    <w:rsid w:val="00F1098E"/>
    <w:rsid w:val="00F13ADF"/>
    <w:rsid w:val="00F14EC1"/>
    <w:rsid w:val="00F217E4"/>
    <w:rsid w:val="00F218DA"/>
    <w:rsid w:val="00F22889"/>
    <w:rsid w:val="00F25222"/>
    <w:rsid w:val="00F26050"/>
    <w:rsid w:val="00F26B01"/>
    <w:rsid w:val="00F27ADF"/>
    <w:rsid w:val="00F326DD"/>
    <w:rsid w:val="00F32D06"/>
    <w:rsid w:val="00F32FBE"/>
    <w:rsid w:val="00F341BD"/>
    <w:rsid w:val="00F3750C"/>
    <w:rsid w:val="00F411C0"/>
    <w:rsid w:val="00F415B2"/>
    <w:rsid w:val="00F41B04"/>
    <w:rsid w:val="00F427D4"/>
    <w:rsid w:val="00F4370B"/>
    <w:rsid w:val="00F4409C"/>
    <w:rsid w:val="00F455BD"/>
    <w:rsid w:val="00F46695"/>
    <w:rsid w:val="00F47112"/>
    <w:rsid w:val="00F47E4E"/>
    <w:rsid w:val="00F50F23"/>
    <w:rsid w:val="00F51DE7"/>
    <w:rsid w:val="00F52152"/>
    <w:rsid w:val="00F54396"/>
    <w:rsid w:val="00F552C0"/>
    <w:rsid w:val="00F569D6"/>
    <w:rsid w:val="00F571B4"/>
    <w:rsid w:val="00F57F07"/>
    <w:rsid w:val="00F6052C"/>
    <w:rsid w:val="00F64E14"/>
    <w:rsid w:val="00F65B91"/>
    <w:rsid w:val="00F66313"/>
    <w:rsid w:val="00F66ED4"/>
    <w:rsid w:val="00F67D55"/>
    <w:rsid w:val="00F72E24"/>
    <w:rsid w:val="00F75123"/>
    <w:rsid w:val="00F759DB"/>
    <w:rsid w:val="00F80132"/>
    <w:rsid w:val="00F801A3"/>
    <w:rsid w:val="00F808BF"/>
    <w:rsid w:val="00F80937"/>
    <w:rsid w:val="00F8378A"/>
    <w:rsid w:val="00F83974"/>
    <w:rsid w:val="00F90BAC"/>
    <w:rsid w:val="00F90EF0"/>
    <w:rsid w:val="00F921EF"/>
    <w:rsid w:val="00F93B3B"/>
    <w:rsid w:val="00F943C4"/>
    <w:rsid w:val="00F94DAC"/>
    <w:rsid w:val="00F97E6B"/>
    <w:rsid w:val="00FA1633"/>
    <w:rsid w:val="00FA22AE"/>
    <w:rsid w:val="00FA384C"/>
    <w:rsid w:val="00FA4981"/>
    <w:rsid w:val="00FA5E62"/>
    <w:rsid w:val="00FA6056"/>
    <w:rsid w:val="00FA7D06"/>
    <w:rsid w:val="00FB015C"/>
    <w:rsid w:val="00FB1126"/>
    <w:rsid w:val="00FB1F3F"/>
    <w:rsid w:val="00FB32A6"/>
    <w:rsid w:val="00FB3DAE"/>
    <w:rsid w:val="00FB5005"/>
    <w:rsid w:val="00FB51C4"/>
    <w:rsid w:val="00FB5C1D"/>
    <w:rsid w:val="00FB6A2A"/>
    <w:rsid w:val="00FB6D87"/>
    <w:rsid w:val="00FB7C69"/>
    <w:rsid w:val="00FC0545"/>
    <w:rsid w:val="00FC0A93"/>
    <w:rsid w:val="00FC0BC7"/>
    <w:rsid w:val="00FC0C01"/>
    <w:rsid w:val="00FC20C4"/>
    <w:rsid w:val="00FC22B7"/>
    <w:rsid w:val="00FC2B5B"/>
    <w:rsid w:val="00FC4474"/>
    <w:rsid w:val="00FC4EA7"/>
    <w:rsid w:val="00FC4FD2"/>
    <w:rsid w:val="00FC58F9"/>
    <w:rsid w:val="00FC65CF"/>
    <w:rsid w:val="00FC6780"/>
    <w:rsid w:val="00FC6E6C"/>
    <w:rsid w:val="00FC738F"/>
    <w:rsid w:val="00FD04BB"/>
    <w:rsid w:val="00FD061F"/>
    <w:rsid w:val="00FD246E"/>
    <w:rsid w:val="00FD38A8"/>
    <w:rsid w:val="00FD4F5D"/>
    <w:rsid w:val="00FD51E6"/>
    <w:rsid w:val="00FD57F0"/>
    <w:rsid w:val="00FD64CA"/>
    <w:rsid w:val="00FD6720"/>
    <w:rsid w:val="00FD7EA2"/>
    <w:rsid w:val="00FE01F9"/>
    <w:rsid w:val="00FE03A1"/>
    <w:rsid w:val="00FE1480"/>
    <w:rsid w:val="00FE26C5"/>
    <w:rsid w:val="00FE3935"/>
    <w:rsid w:val="00FE42F3"/>
    <w:rsid w:val="00FE4C0F"/>
    <w:rsid w:val="00FE53CD"/>
    <w:rsid w:val="00FE7767"/>
    <w:rsid w:val="00FE799F"/>
    <w:rsid w:val="00FF26E3"/>
    <w:rsid w:val="00FF32E8"/>
    <w:rsid w:val="00FF4E89"/>
    <w:rsid w:val="00FF6C0E"/>
    <w:rsid w:val="00FF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74276"/>
  <w15:chartTrackingRefBased/>
  <w15:docId w15:val="{6793C2B1-D903-49E2-A149-164E45BD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line="360" w:lineRule="atLeast"/>
      <w:jc w:val="both"/>
      <w:outlineLvl w:val="1"/>
    </w:pPr>
    <w:rPr>
      <w:sz w:val="26"/>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styleId="BalloonText">
    <w:name w:val="Balloon Text"/>
    <w:basedOn w:val="Normal"/>
    <w:semiHidden/>
    <w:rsid w:val="00E6543B"/>
    <w:rPr>
      <w:rFonts w:ascii="Tahoma" w:hAnsi="Tahoma" w:cs="Tahoma"/>
      <w:sz w:val="16"/>
      <w:szCs w:val="16"/>
    </w:rPr>
  </w:style>
  <w:style w:type="paragraph" w:styleId="Title">
    <w:name w:val="Title"/>
    <w:basedOn w:val="Normal"/>
    <w:link w:val="TitleChar"/>
    <w:qFormat/>
    <w:rsid w:val="000321AA"/>
    <w:pPr>
      <w:jc w:val="center"/>
    </w:pPr>
    <w:rPr>
      <w:b/>
      <w:sz w:val="24"/>
    </w:rPr>
  </w:style>
  <w:style w:type="character" w:customStyle="1" w:styleId="TitleChar">
    <w:name w:val="Title Char"/>
    <w:link w:val="Title"/>
    <w:rsid w:val="000321AA"/>
    <w:rPr>
      <w:b/>
      <w:sz w:val="24"/>
    </w:rPr>
  </w:style>
  <w:style w:type="paragraph" w:styleId="Subtitle">
    <w:name w:val="Subtitle"/>
    <w:basedOn w:val="Normal"/>
    <w:link w:val="SubtitleChar"/>
    <w:qFormat/>
    <w:rsid w:val="000321AA"/>
    <w:pPr>
      <w:jc w:val="both"/>
    </w:pPr>
    <w:rPr>
      <w:b/>
      <w:sz w:val="24"/>
      <w:u w:val="single"/>
    </w:rPr>
  </w:style>
  <w:style w:type="character" w:customStyle="1" w:styleId="SubtitleChar">
    <w:name w:val="Subtitle Char"/>
    <w:link w:val="Subtitle"/>
    <w:rsid w:val="000321AA"/>
    <w:rPr>
      <w:b/>
      <w:sz w:val="24"/>
      <w:u w:val="single"/>
    </w:rPr>
  </w:style>
  <w:style w:type="character" w:customStyle="1" w:styleId="FooterChar">
    <w:name w:val="Footer Char"/>
    <w:basedOn w:val="DefaultParagraphFont"/>
    <w:link w:val="Footer"/>
    <w:uiPriority w:val="99"/>
    <w:rsid w:val="000321AA"/>
  </w:style>
  <w:style w:type="character" w:customStyle="1" w:styleId="HeaderChar">
    <w:name w:val="Header Char"/>
    <w:link w:val="Header"/>
    <w:uiPriority w:val="99"/>
    <w:rsid w:val="001C78D2"/>
    <w:rPr>
      <w:lang w:val="en-US" w:eastAsia="en-US"/>
    </w:rPr>
  </w:style>
  <w:style w:type="character" w:styleId="Hyperlink">
    <w:name w:val="Hyperlink"/>
    <w:rsid w:val="00C620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94580">
      <w:bodyDiv w:val="1"/>
      <w:marLeft w:val="0"/>
      <w:marRight w:val="0"/>
      <w:marTop w:val="0"/>
      <w:marBottom w:val="0"/>
      <w:divBdr>
        <w:top w:val="none" w:sz="0" w:space="0" w:color="auto"/>
        <w:left w:val="none" w:sz="0" w:space="0" w:color="auto"/>
        <w:bottom w:val="none" w:sz="0" w:space="0" w:color="auto"/>
        <w:right w:val="none" w:sz="0" w:space="0" w:color="auto"/>
      </w:divBdr>
    </w:div>
    <w:div w:id="1863743284">
      <w:bodyDiv w:val="1"/>
      <w:marLeft w:val="0"/>
      <w:marRight w:val="0"/>
      <w:marTop w:val="0"/>
      <w:marBottom w:val="0"/>
      <w:divBdr>
        <w:top w:val="none" w:sz="0" w:space="0" w:color="auto"/>
        <w:left w:val="none" w:sz="0" w:space="0" w:color="auto"/>
        <w:bottom w:val="none" w:sz="0" w:space="0" w:color="auto"/>
        <w:right w:val="none" w:sz="0" w:space="0" w:color="auto"/>
      </w:divBdr>
    </w:div>
    <w:div w:id="20420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77CFD-36C9-416E-A852-9E4CAAE2425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B55B350-2502-48CB-9AC2-A5017F2D57FE}">
  <ds:schemaRefs>
    <ds:schemaRef ds:uri="http://schemas.openxmlformats.org/officeDocument/2006/bibliography"/>
  </ds:schemaRefs>
</ds:datastoreItem>
</file>

<file path=customXml/itemProps3.xml><?xml version="1.0" encoding="utf-8"?>
<ds:datastoreItem xmlns:ds="http://schemas.openxmlformats.org/officeDocument/2006/customXml" ds:itemID="{A029AAAC-99CD-4B5B-8975-E143CDB8D0F7}">
  <ds:schemaRefs>
    <ds:schemaRef ds:uri="http://schemas.microsoft.com/sharepoint/v3/contenttype/forms"/>
  </ds:schemaRefs>
</ds:datastoreItem>
</file>

<file path=customXml/itemProps4.xml><?xml version="1.0" encoding="utf-8"?>
<ds:datastoreItem xmlns:ds="http://schemas.openxmlformats.org/officeDocument/2006/customXml" ds:itemID="{7D9F2EFE-791A-419B-A8BD-E858095B8C86}"/>
</file>

<file path=docProps/app.xml><?xml version="1.0" encoding="utf-8"?>
<Properties xmlns="http://schemas.openxmlformats.org/officeDocument/2006/extended-properties" xmlns:vt="http://schemas.openxmlformats.org/officeDocument/2006/docPropsVTypes">
  <Template>Normal</Template>
  <TotalTime>2</TotalTime>
  <Pages>4</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cisd</dc:creator>
  <cp:keywords/>
  <cp:lastModifiedBy>Kaleyvani Vencatachellum</cp:lastModifiedBy>
  <cp:revision>3</cp:revision>
  <cp:lastPrinted>2026-01-20T06:03:00Z</cp:lastPrinted>
  <dcterms:created xsi:type="dcterms:W3CDTF">2026-01-20T10:20:00Z</dcterms:created>
  <dcterms:modified xsi:type="dcterms:W3CDTF">2026-01-21T06:14:00Z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