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E5E9F" w14:textId="77777777" w:rsidR="005B04CC" w:rsidRPr="00F259A9" w:rsidRDefault="005B04CC" w:rsidP="005B04CC">
      <w:pPr>
        <w:spacing w:after="0" w:line="240" w:lineRule="auto"/>
        <w:jc w:val="center"/>
        <w:rPr>
          <w:rFonts w:ascii="Times New Roman" w:eastAsia="Times New Roman" w:hAnsi="Times New Roman"/>
          <w:b/>
          <w:sz w:val="24"/>
          <w:szCs w:val="24"/>
          <w:lang w:val="en-US"/>
        </w:rPr>
      </w:pPr>
      <w:r w:rsidRPr="00F259A9">
        <w:rPr>
          <w:rFonts w:ascii="Times New Roman" w:eastAsia="Times New Roman" w:hAnsi="Times New Roman"/>
          <w:b/>
          <w:sz w:val="24"/>
          <w:szCs w:val="24"/>
          <w:lang w:val="en-US"/>
        </w:rPr>
        <w:t>Quarterly National Accounts</w:t>
      </w:r>
    </w:p>
    <w:p w14:paraId="0C00E18A" w14:textId="77777777" w:rsidR="005B04CC" w:rsidRPr="00F259A9" w:rsidRDefault="005B04CC" w:rsidP="005B04CC">
      <w:pPr>
        <w:spacing w:after="0" w:line="240" w:lineRule="auto"/>
        <w:jc w:val="both"/>
        <w:rPr>
          <w:rFonts w:ascii="Times New Roman" w:eastAsia="Times New Roman" w:hAnsi="Times New Roman"/>
          <w:b/>
          <w:sz w:val="24"/>
          <w:szCs w:val="24"/>
          <w:lang w:val="en-US"/>
        </w:rPr>
      </w:pPr>
    </w:p>
    <w:p w14:paraId="18D934A4" w14:textId="3B405456" w:rsidR="005B04CC" w:rsidRPr="00F259A9" w:rsidRDefault="00EF6A17" w:rsidP="005B04CC">
      <w:pPr>
        <w:spacing w:after="0" w:line="240" w:lineRule="auto"/>
        <w:jc w:val="center"/>
        <w:rPr>
          <w:rFonts w:ascii="Times New Roman" w:eastAsia="Times New Roman" w:hAnsi="Times New Roman"/>
          <w:b/>
          <w:sz w:val="24"/>
          <w:szCs w:val="24"/>
          <w:lang w:val="en-US"/>
        </w:rPr>
      </w:pPr>
      <w:r>
        <w:rPr>
          <w:rFonts w:ascii="Times New Roman" w:eastAsia="Times New Roman" w:hAnsi="Times New Roman"/>
          <w:b/>
          <w:sz w:val="24"/>
          <w:szCs w:val="24"/>
          <w:lang w:val="en-US"/>
        </w:rPr>
        <w:t>Second</w:t>
      </w:r>
      <w:r w:rsidR="006379E4">
        <w:rPr>
          <w:rFonts w:ascii="Times New Roman" w:eastAsia="Times New Roman" w:hAnsi="Times New Roman"/>
          <w:b/>
          <w:sz w:val="24"/>
          <w:szCs w:val="24"/>
          <w:lang w:val="en-US"/>
        </w:rPr>
        <w:t xml:space="preserve"> Quarter 202</w:t>
      </w:r>
      <w:r w:rsidR="00DF1DB3">
        <w:rPr>
          <w:rFonts w:ascii="Times New Roman" w:eastAsia="Times New Roman" w:hAnsi="Times New Roman"/>
          <w:b/>
          <w:sz w:val="24"/>
          <w:szCs w:val="24"/>
          <w:lang w:val="en-US"/>
        </w:rPr>
        <w:t>5</w:t>
      </w:r>
    </w:p>
    <w:p w14:paraId="5FC53252" w14:textId="77777777" w:rsidR="005B04CC" w:rsidRPr="00F259A9" w:rsidRDefault="005B04CC" w:rsidP="00285215">
      <w:pPr>
        <w:spacing w:after="0" w:line="120" w:lineRule="auto"/>
        <w:jc w:val="center"/>
        <w:rPr>
          <w:rFonts w:ascii="Times New Roman" w:eastAsia="Times New Roman" w:hAnsi="Times New Roman"/>
          <w:b/>
          <w:sz w:val="24"/>
          <w:szCs w:val="24"/>
          <w:lang w:val="en-US"/>
        </w:rPr>
      </w:pPr>
    </w:p>
    <w:p w14:paraId="2B285D37" w14:textId="77777777" w:rsidR="005B04CC" w:rsidRPr="00F259A9" w:rsidRDefault="005B04CC" w:rsidP="005B04CC">
      <w:pPr>
        <w:keepNext/>
        <w:spacing w:after="0" w:line="240" w:lineRule="auto"/>
        <w:jc w:val="both"/>
        <w:outlineLvl w:val="0"/>
        <w:rPr>
          <w:rFonts w:ascii="Times New Roman" w:eastAsia="Times New Roman" w:hAnsi="Times New Roman"/>
          <w:b/>
          <w:sz w:val="24"/>
          <w:szCs w:val="24"/>
          <w:lang w:val="x-none" w:eastAsia="x-none"/>
        </w:rPr>
      </w:pPr>
      <w:r w:rsidRPr="00F259A9">
        <w:rPr>
          <w:rFonts w:ascii="Times New Roman" w:eastAsia="Times New Roman" w:hAnsi="Times New Roman"/>
          <w:b/>
          <w:sz w:val="24"/>
          <w:szCs w:val="24"/>
          <w:lang w:val="x-none" w:eastAsia="x-none"/>
        </w:rPr>
        <w:t>Introduction</w:t>
      </w:r>
    </w:p>
    <w:p w14:paraId="468CD043" w14:textId="77777777" w:rsidR="005B04CC" w:rsidRPr="00F259A9" w:rsidRDefault="005B04CC" w:rsidP="005B04CC">
      <w:pPr>
        <w:spacing w:after="0" w:line="140" w:lineRule="exact"/>
        <w:jc w:val="both"/>
        <w:rPr>
          <w:rFonts w:ascii="Times New Roman" w:eastAsia="Times New Roman" w:hAnsi="Times New Roman"/>
          <w:sz w:val="24"/>
          <w:szCs w:val="24"/>
          <w:lang w:eastAsia="x-none"/>
        </w:rPr>
      </w:pPr>
    </w:p>
    <w:p w14:paraId="231E668B" w14:textId="5273629F" w:rsidR="002C0E31" w:rsidRPr="00251231" w:rsidRDefault="005B04CC" w:rsidP="002C0E31">
      <w:pPr>
        <w:spacing w:after="0" w:line="240" w:lineRule="auto"/>
        <w:ind w:firstLine="720"/>
        <w:jc w:val="both"/>
        <w:rPr>
          <w:rFonts w:ascii="Times New Roman" w:eastAsia="Times New Roman" w:hAnsi="Times New Roman"/>
          <w:sz w:val="24"/>
          <w:szCs w:val="24"/>
        </w:rPr>
      </w:pPr>
      <w:r w:rsidRPr="00F259A9">
        <w:rPr>
          <w:rFonts w:ascii="Times New Roman" w:eastAsia="Times New Roman" w:hAnsi="Times New Roman"/>
          <w:sz w:val="24"/>
          <w:szCs w:val="24"/>
          <w:lang w:val="en-US"/>
        </w:rPr>
        <w:t xml:space="preserve">This issue </w:t>
      </w:r>
      <w:r w:rsidRPr="00F259A9">
        <w:rPr>
          <w:rFonts w:ascii="Times New Roman" w:eastAsia="Times New Roman" w:hAnsi="Times New Roman"/>
          <w:sz w:val="24"/>
          <w:szCs w:val="24"/>
        </w:rPr>
        <w:t xml:space="preserve">of Economic and Social Indicators on Quarterly National Accounts (QNA) </w:t>
      </w:r>
      <w:r w:rsidRPr="00F259A9">
        <w:rPr>
          <w:rFonts w:ascii="Times New Roman" w:eastAsia="Times New Roman" w:hAnsi="Times New Roman"/>
          <w:sz w:val="24"/>
          <w:szCs w:val="24"/>
          <w:lang w:val="en-US"/>
        </w:rPr>
        <w:t xml:space="preserve">presents </w:t>
      </w:r>
      <w:r w:rsidRPr="00251231">
        <w:rPr>
          <w:rFonts w:ascii="Times New Roman" w:eastAsia="Times New Roman" w:hAnsi="Times New Roman"/>
          <w:sz w:val="24"/>
          <w:szCs w:val="24"/>
          <w:lang w:val="en-US"/>
        </w:rPr>
        <w:t>quarterly estimates of G</w:t>
      </w:r>
      <w:r w:rsidR="00A318CC" w:rsidRPr="00251231">
        <w:rPr>
          <w:rFonts w:ascii="Times New Roman" w:eastAsia="Times New Roman" w:hAnsi="Times New Roman"/>
          <w:sz w:val="24"/>
          <w:szCs w:val="24"/>
          <w:lang w:val="en-US"/>
        </w:rPr>
        <w:t xml:space="preserve">DP for the </w:t>
      </w:r>
      <w:r w:rsidR="00A00A7D" w:rsidRPr="00251231">
        <w:rPr>
          <w:rFonts w:ascii="Times New Roman" w:eastAsia="Times New Roman" w:hAnsi="Times New Roman"/>
          <w:sz w:val="24"/>
          <w:szCs w:val="24"/>
          <w:lang w:val="en-US"/>
        </w:rPr>
        <w:t>first</w:t>
      </w:r>
      <w:r w:rsidR="00D80A7F" w:rsidRPr="00251231">
        <w:rPr>
          <w:rFonts w:ascii="Times New Roman" w:eastAsia="Times New Roman" w:hAnsi="Times New Roman"/>
          <w:sz w:val="24"/>
          <w:szCs w:val="24"/>
          <w:lang w:val="en-US"/>
        </w:rPr>
        <w:t xml:space="preserve"> quarter of 20</w:t>
      </w:r>
      <w:r w:rsidR="00B92E4F" w:rsidRPr="00251231">
        <w:rPr>
          <w:rFonts w:ascii="Times New Roman" w:eastAsia="Times New Roman" w:hAnsi="Times New Roman"/>
          <w:sz w:val="24"/>
          <w:szCs w:val="24"/>
          <w:lang w:val="en-US"/>
        </w:rPr>
        <w:t>2</w:t>
      </w:r>
      <w:r w:rsidR="00B96AB5" w:rsidRPr="00251231">
        <w:rPr>
          <w:rFonts w:ascii="Times New Roman" w:eastAsia="Times New Roman" w:hAnsi="Times New Roman"/>
          <w:sz w:val="24"/>
          <w:szCs w:val="24"/>
          <w:lang w:val="en-US"/>
        </w:rPr>
        <w:t>1</w:t>
      </w:r>
      <w:r w:rsidR="00FE07B1" w:rsidRPr="00251231">
        <w:rPr>
          <w:rFonts w:ascii="Times New Roman" w:eastAsia="Times New Roman" w:hAnsi="Times New Roman"/>
          <w:sz w:val="24"/>
          <w:szCs w:val="24"/>
          <w:lang w:val="en-US"/>
        </w:rPr>
        <w:t xml:space="preserve"> to the </w:t>
      </w:r>
      <w:r w:rsidR="00EF6A17" w:rsidRPr="00251231">
        <w:rPr>
          <w:rFonts w:ascii="Times New Roman" w:eastAsia="Times New Roman" w:hAnsi="Times New Roman"/>
          <w:sz w:val="24"/>
          <w:szCs w:val="24"/>
          <w:lang w:val="en-US"/>
        </w:rPr>
        <w:t>second</w:t>
      </w:r>
      <w:r w:rsidR="006379E4" w:rsidRPr="00251231">
        <w:rPr>
          <w:rFonts w:ascii="Times New Roman" w:eastAsia="Times New Roman" w:hAnsi="Times New Roman"/>
          <w:sz w:val="24"/>
          <w:szCs w:val="24"/>
          <w:lang w:val="en-US"/>
        </w:rPr>
        <w:t xml:space="preserve"> quarter of 202</w:t>
      </w:r>
      <w:r w:rsidR="00DF1DB3" w:rsidRPr="00251231">
        <w:rPr>
          <w:rFonts w:ascii="Times New Roman" w:eastAsia="Times New Roman" w:hAnsi="Times New Roman"/>
          <w:sz w:val="24"/>
          <w:szCs w:val="24"/>
          <w:lang w:val="en-US"/>
        </w:rPr>
        <w:t>5</w:t>
      </w:r>
      <w:r w:rsidR="00A40AFA" w:rsidRPr="00251231">
        <w:rPr>
          <w:rFonts w:ascii="Times New Roman" w:eastAsia="Times New Roman" w:hAnsi="Times New Roman"/>
          <w:sz w:val="24"/>
          <w:szCs w:val="24"/>
          <w:lang w:val="en-US"/>
        </w:rPr>
        <w:t xml:space="preserve">, </w:t>
      </w:r>
      <w:r w:rsidR="00A40AFA" w:rsidRPr="00251231">
        <w:rPr>
          <w:rFonts w:ascii="Times New Roman" w:hAnsi="Times New Roman"/>
          <w:sz w:val="24"/>
        </w:rPr>
        <w:t>following technical assistance received in March 2025 from the International Monetary Fund (IMF) on the treatment of Global Business Companies (GBC) in both National Accounts</w:t>
      </w:r>
      <w:r w:rsidR="00061F53" w:rsidRPr="00251231">
        <w:rPr>
          <w:rFonts w:ascii="Times New Roman" w:hAnsi="Times New Roman"/>
          <w:sz w:val="24"/>
        </w:rPr>
        <w:t xml:space="preserve"> (NA)</w:t>
      </w:r>
      <w:r w:rsidR="00A40AFA" w:rsidRPr="00251231">
        <w:rPr>
          <w:rFonts w:ascii="Times New Roman" w:hAnsi="Times New Roman"/>
          <w:sz w:val="24"/>
        </w:rPr>
        <w:t xml:space="preserve"> and Balance of Payments</w:t>
      </w:r>
      <w:r w:rsidR="00E7544A" w:rsidRPr="00251231">
        <w:rPr>
          <w:rFonts w:ascii="Times New Roman" w:hAnsi="Times New Roman"/>
          <w:sz w:val="24"/>
        </w:rPr>
        <w:t xml:space="preserve"> (BoP)</w:t>
      </w:r>
      <w:r w:rsidR="00A40AFA" w:rsidRPr="00251231">
        <w:rPr>
          <w:rFonts w:ascii="Times New Roman" w:hAnsi="Times New Roman"/>
          <w:sz w:val="24"/>
        </w:rPr>
        <w:t xml:space="preserve"> Statistics</w:t>
      </w:r>
      <w:r w:rsidRPr="00251231">
        <w:rPr>
          <w:rFonts w:ascii="Times New Roman" w:eastAsia="Times New Roman" w:hAnsi="Times New Roman"/>
          <w:sz w:val="24"/>
          <w:szCs w:val="24"/>
          <w:lang w:val="en-US"/>
        </w:rPr>
        <w:t>.</w:t>
      </w:r>
      <w:r w:rsidR="002C0E31" w:rsidRPr="00251231">
        <w:rPr>
          <w:rFonts w:ascii="Times New Roman" w:eastAsia="Times New Roman" w:hAnsi="Times New Roman"/>
          <w:sz w:val="24"/>
          <w:szCs w:val="24"/>
        </w:rPr>
        <w:t xml:space="preserve"> </w:t>
      </w:r>
    </w:p>
    <w:p w14:paraId="6050B1EB" w14:textId="77777777" w:rsidR="002C0E31" w:rsidRPr="00251231" w:rsidRDefault="002C0E31" w:rsidP="00285215">
      <w:pPr>
        <w:spacing w:after="0" w:line="120" w:lineRule="auto"/>
        <w:jc w:val="center"/>
        <w:rPr>
          <w:rFonts w:ascii="Times New Roman" w:eastAsia="Times New Roman" w:hAnsi="Times New Roman"/>
          <w:sz w:val="24"/>
          <w:szCs w:val="24"/>
        </w:rPr>
      </w:pPr>
    </w:p>
    <w:p w14:paraId="1294F6DD" w14:textId="4FF2A838" w:rsidR="00A90326" w:rsidRPr="00251231" w:rsidRDefault="00A90326" w:rsidP="00A90326">
      <w:pPr>
        <w:pStyle w:val="Subtitle"/>
        <w:tabs>
          <w:tab w:val="left" w:pos="450"/>
        </w:tabs>
        <w:ind w:left="0" w:right="29" w:firstLine="0"/>
        <w:rPr>
          <w:rFonts w:ascii="Times New Roman" w:hAnsi="Times New Roman" w:cs="Times New Roman"/>
          <w:b w:val="0"/>
          <w:sz w:val="24"/>
        </w:rPr>
      </w:pPr>
      <w:r w:rsidRPr="00251231">
        <w:rPr>
          <w:rFonts w:ascii="Times New Roman" w:hAnsi="Times New Roman" w:cs="Times New Roman"/>
          <w:b w:val="0"/>
          <w:sz w:val="24"/>
        </w:rPr>
        <w:tab/>
      </w:r>
      <w:r w:rsidRPr="00251231">
        <w:rPr>
          <w:rFonts w:ascii="Times New Roman" w:hAnsi="Times New Roman" w:cs="Times New Roman"/>
          <w:b w:val="0"/>
          <w:sz w:val="24"/>
        </w:rPr>
        <w:tab/>
        <w:t>It is to be noted that in December 2024, S</w:t>
      </w:r>
      <w:r w:rsidR="00E7544A" w:rsidRPr="00251231">
        <w:rPr>
          <w:rFonts w:ascii="Times New Roman" w:hAnsi="Times New Roman" w:cs="Times New Roman"/>
          <w:b w:val="0"/>
          <w:sz w:val="24"/>
        </w:rPr>
        <w:t xml:space="preserve">tatistics </w:t>
      </w:r>
      <w:r w:rsidRPr="00251231">
        <w:rPr>
          <w:rFonts w:ascii="Times New Roman" w:hAnsi="Times New Roman" w:cs="Times New Roman"/>
          <w:b w:val="0"/>
          <w:sz w:val="24"/>
        </w:rPr>
        <w:t>M</w:t>
      </w:r>
      <w:r w:rsidR="00E7544A" w:rsidRPr="00251231">
        <w:rPr>
          <w:rFonts w:ascii="Times New Roman" w:hAnsi="Times New Roman" w:cs="Times New Roman"/>
          <w:b w:val="0"/>
          <w:sz w:val="24"/>
        </w:rPr>
        <w:t>auritius (SM)</w:t>
      </w:r>
      <w:r w:rsidRPr="00251231">
        <w:rPr>
          <w:rFonts w:ascii="Times New Roman" w:hAnsi="Times New Roman" w:cs="Times New Roman"/>
          <w:b w:val="0"/>
          <w:sz w:val="24"/>
        </w:rPr>
        <w:t xml:space="preserve"> and </w:t>
      </w:r>
      <w:r w:rsidR="00E7544A" w:rsidRPr="00251231">
        <w:rPr>
          <w:rFonts w:ascii="Times New Roman" w:hAnsi="Times New Roman" w:cs="Times New Roman"/>
          <w:b w:val="0"/>
          <w:sz w:val="24"/>
        </w:rPr>
        <w:t>Bank of Mauritius (</w:t>
      </w:r>
      <w:r w:rsidRPr="00251231">
        <w:rPr>
          <w:rFonts w:ascii="Times New Roman" w:hAnsi="Times New Roman" w:cs="Times New Roman"/>
          <w:b w:val="0"/>
          <w:sz w:val="24"/>
        </w:rPr>
        <w:t>BoM</w:t>
      </w:r>
      <w:r w:rsidR="00E7544A" w:rsidRPr="00251231">
        <w:rPr>
          <w:rFonts w:ascii="Times New Roman" w:hAnsi="Times New Roman" w:cs="Times New Roman"/>
          <w:b w:val="0"/>
          <w:sz w:val="24"/>
        </w:rPr>
        <w:t>)</w:t>
      </w:r>
      <w:r w:rsidRPr="00251231">
        <w:rPr>
          <w:rFonts w:ascii="Times New Roman" w:hAnsi="Times New Roman" w:cs="Times New Roman"/>
          <w:b w:val="0"/>
          <w:sz w:val="24"/>
        </w:rPr>
        <w:t xml:space="preserve"> agreed on the treatment and preliminary value of GBC services exports to be included in N</w:t>
      </w:r>
      <w:r w:rsidR="00061F53" w:rsidRPr="00251231">
        <w:rPr>
          <w:rFonts w:ascii="Times New Roman" w:hAnsi="Times New Roman" w:cs="Times New Roman"/>
          <w:b w:val="0"/>
          <w:sz w:val="24"/>
        </w:rPr>
        <w:t xml:space="preserve">A </w:t>
      </w:r>
      <w:r w:rsidRPr="00251231">
        <w:rPr>
          <w:rFonts w:ascii="Times New Roman" w:hAnsi="Times New Roman" w:cs="Times New Roman"/>
          <w:b w:val="0"/>
          <w:sz w:val="24"/>
        </w:rPr>
        <w:t>and BoP statistics. The value of net exports of GBC services was included under "Exports of goods and services” in the table on the Expenditure Approach of the National Accounts published in the State of the Economy document prepared by the Ministry of Finance.</w:t>
      </w:r>
    </w:p>
    <w:p w14:paraId="57E25048" w14:textId="77777777" w:rsidR="00A90326" w:rsidRPr="00251231" w:rsidRDefault="00A90326" w:rsidP="00A90326">
      <w:pPr>
        <w:pStyle w:val="Subtitle"/>
        <w:tabs>
          <w:tab w:val="left" w:pos="450"/>
        </w:tabs>
        <w:ind w:left="0" w:right="29" w:firstLine="0"/>
        <w:rPr>
          <w:rFonts w:ascii="Times New Roman" w:hAnsi="Times New Roman" w:cs="Times New Roman"/>
          <w:b w:val="0"/>
          <w:sz w:val="24"/>
        </w:rPr>
      </w:pPr>
    </w:p>
    <w:p w14:paraId="77CF2950" w14:textId="5A3706A2" w:rsidR="00A90326" w:rsidRPr="00A90326" w:rsidRDefault="00A90326" w:rsidP="00A90326">
      <w:pPr>
        <w:pStyle w:val="Subtitle"/>
        <w:tabs>
          <w:tab w:val="left" w:pos="450"/>
        </w:tabs>
        <w:ind w:left="0" w:right="29" w:firstLine="0"/>
        <w:rPr>
          <w:rFonts w:ascii="Times New Roman" w:hAnsi="Times New Roman" w:cs="Times New Roman"/>
          <w:b w:val="0"/>
          <w:sz w:val="24"/>
        </w:rPr>
      </w:pPr>
      <w:r w:rsidRPr="00251231">
        <w:rPr>
          <w:rFonts w:ascii="Times New Roman" w:hAnsi="Times New Roman" w:cs="Times New Roman"/>
          <w:b w:val="0"/>
          <w:sz w:val="24"/>
        </w:rPr>
        <w:tab/>
      </w:r>
      <w:r w:rsidRPr="00251231">
        <w:rPr>
          <w:rFonts w:ascii="Times New Roman" w:hAnsi="Times New Roman" w:cs="Times New Roman"/>
          <w:b w:val="0"/>
          <w:sz w:val="24"/>
        </w:rPr>
        <w:tab/>
        <w:t xml:space="preserve">Following the most recent IMF technical assistance mission delivered to SM and BoM, the recent revisions in GDP estimates for 2020 to 2023 and the treatment and recording of the output, services exports, and investment income of GBCs in the National Accounts and the BoP were assessed and reviewed. The methodologies recommended by the mission have been subsequently been taken into consideration </w:t>
      </w:r>
      <w:r w:rsidRPr="00251231">
        <w:rPr>
          <w:rFonts w:ascii="Times New Roman" w:hAnsi="Times New Roman" w:cs="Times New Roman"/>
          <w:bCs/>
          <w:sz w:val="24"/>
        </w:rPr>
        <w:t>(Section 7)</w:t>
      </w:r>
      <w:r w:rsidRPr="00251231">
        <w:rPr>
          <w:rFonts w:ascii="Times New Roman" w:hAnsi="Times New Roman" w:cs="Times New Roman"/>
          <w:b w:val="0"/>
          <w:sz w:val="24"/>
        </w:rPr>
        <w:t>.</w:t>
      </w:r>
    </w:p>
    <w:p w14:paraId="72293348" w14:textId="77777777" w:rsidR="00A90326" w:rsidRDefault="00A90326" w:rsidP="005E32AC">
      <w:pPr>
        <w:spacing w:after="0" w:line="240" w:lineRule="auto"/>
        <w:ind w:firstLine="720"/>
        <w:jc w:val="both"/>
        <w:rPr>
          <w:rFonts w:ascii="Times New Roman" w:eastAsia="Times New Roman" w:hAnsi="Times New Roman"/>
          <w:sz w:val="24"/>
          <w:szCs w:val="24"/>
          <w:lang w:val="en-US"/>
        </w:rPr>
      </w:pPr>
    </w:p>
    <w:p w14:paraId="4B0CFD98" w14:textId="77777777" w:rsidR="00A40AFA" w:rsidRPr="00F259A9" w:rsidRDefault="00A40AFA" w:rsidP="00A40AFA">
      <w:pPr>
        <w:spacing w:after="0" w:line="240" w:lineRule="auto"/>
        <w:ind w:firstLine="720"/>
        <w:jc w:val="both"/>
        <w:rPr>
          <w:rFonts w:ascii="Times New Roman" w:eastAsia="Times New Roman" w:hAnsi="Times New Roman"/>
          <w:sz w:val="24"/>
          <w:szCs w:val="24"/>
          <w:lang w:val="en-US"/>
        </w:rPr>
      </w:pPr>
      <w:r w:rsidRPr="00F259A9">
        <w:rPr>
          <w:rFonts w:ascii="Times New Roman" w:eastAsia="Times New Roman" w:hAnsi="Times New Roman"/>
          <w:sz w:val="24"/>
          <w:szCs w:val="24"/>
          <w:lang w:val="en-US"/>
        </w:rPr>
        <w:t>For more meaningful trend analysis, seasonally adjusted estimates of quarterly GDP from the production approach have been worked out. The derived quarter-to-quarter gro</w:t>
      </w:r>
      <w:r>
        <w:rPr>
          <w:rFonts w:ascii="Times New Roman" w:eastAsia="Times New Roman" w:hAnsi="Times New Roman"/>
          <w:sz w:val="24"/>
          <w:szCs w:val="24"/>
          <w:lang w:val="en-US"/>
        </w:rPr>
        <w:t>wth rates</w:t>
      </w:r>
      <w:r w:rsidRPr="00F259A9">
        <w:rPr>
          <w:rFonts w:ascii="Times New Roman" w:eastAsia="Times New Roman" w:hAnsi="Times New Roman"/>
          <w:sz w:val="24"/>
          <w:szCs w:val="24"/>
          <w:lang w:val="en-US"/>
        </w:rPr>
        <w:t>, together with some ana</w:t>
      </w:r>
      <w:r>
        <w:rPr>
          <w:rFonts w:ascii="Times New Roman" w:eastAsia="Times New Roman" w:hAnsi="Times New Roman"/>
          <w:sz w:val="24"/>
          <w:szCs w:val="24"/>
          <w:lang w:val="en-US"/>
        </w:rPr>
        <w:t>lysis are presented in section 6</w:t>
      </w:r>
      <w:r w:rsidRPr="00F259A9">
        <w:rPr>
          <w:rFonts w:ascii="Times New Roman" w:eastAsia="Times New Roman" w:hAnsi="Times New Roman"/>
          <w:sz w:val="24"/>
          <w:szCs w:val="24"/>
          <w:lang w:val="en-US"/>
        </w:rPr>
        <w:t xml:space="preserve"> of this publication.</w:t>
      </w:r>
    </w:p>
    <w:p w14:paraId="4C698F87" w14:textId="77777777" w:rsidR="00A40AFA" w:rsidRPr="00F259A9" w:rsidRDefault="00A40AFA" w:rsidP="00A40AFA">
      <w:pPr>
        <w:spacing w:after="0" w:line="120" w:lineRule="auto"/>
        <w:jc w:val="center"/>
        <w:rPr>
          <w:rFonts w:ascii="Times New Roman" w:eastAsia="Times New Roman" w:hAnsi="Times New Roman"/>
          <w:sz w:val="24"/>
          <w:szCs w:val="24"/>
          <w:lang w:val="en-US"/>
        </w:rPr>
      </w:pPr>
    </w:p>
    <w:p w14:paraId="08B409AF" w14:textId="77777777" w:rsidR="00A40AFA" w:rsidRDefault="00A40AFA" w:rsidP="00A40AFA">
      <w:pPr>
        <w:spacing w:after="0" w:line="240" w:lineRule="auto"/>
        <w:ind w:firstLine="720"/>
        <w:jc w:val="both"/>
        <w:rPr>
          <w:rFonts w:ascii="Times New Roman" w:eastAsia="Times New Roman" w:hAnsi="Times New Roman"/>
          <w:sz w:val="24"/>
          <w:szCs w:val="24"/>
          <w:lang w:val="en-US"/>
        </w:rPr>
      </w:pPr>
      <w:r w:rsidRPr="00F259A9">
        <w:rPr>
          <w:rFonts w:ascii="Times New Roman" w:eastAsia="Times New Roman" w:hAnsi="Times New Roman"/>
          <w:sz w:val="24"/>
          <w:szCs w:val="24"/>
          <w:lang w:val="en-US"/>
        </w:rPr>
        <w:t xml:space="preserve">Definitions of </w:t>
      </w:r>
      <w:r>
        <w:rPr>
          <w:rFonts w:ascii="Times New Roman" w:eastAsia="Times New Roman" w:hAnsi="Times New Roman"/>
          <w:sz w:val="24"/>
          <w:szCs w:val="24"/>
          <w:lang w:val="en-US"/>
        </w:rPr>
        <w:t>terminology are given on pages 9 and 10</w:t>
      </w:r>
      <w:r w:rsidRPr="00F259A9">
        <w:rPr>
          <w:rFonts w:ascii="Times New Roman" w:eastAsia="Times New Roman" w:hAnsi="Times New Roman"/>
          <w:sz w:val="24"/>
          <w:szCs w:val="24"/>
          <w:lang w:val="en-US"/>
        </w:rPr>
        <w:t xml:space="preserve">.  The data sources and methods used, including the method used for seasonal adjustment are described in the </w:t>
      </w:r>
      <w:r w:rsidRPr="00756502">
        <w:rPr>
          <w:rFonts w:ascii="Times New Roman" w:eastAsia="Times New Roman" w:hAnsi="Times New Roman"/>
          <w:b/>
          <w:sz w:val="24"/>
          <w:szCs w:val="24"/>
          <w:lang w:val="en-US"/>
        </w:rPr>
        <w:t>Annex</w:t>
      </w:r>
      <w:r w:rsidRPr="00F259A9">
        <w:rPr>
          <w:rFonts w:ascii="Times New Roman" w:eastAsia="Times New Roman" w:hAnsi="Times New Roman"/>
          <w:sz w:val="24"/>
          <w:szCs w:val="24"/>
          <w:lang w:val="en-US"/>
        </w:rPr>
        <w:t>.</w:t>
      </w:r>
    </w:p>
    <w:p w14:paraId="673F8B8B" w14:textId="0BD93C2D" w:rsidR="00107A1C" w:rsidRDefault="00107A1C" w:rsidP="005E32AC">
      <w:pPr>
        <w:spacing w:after="0" w:line="240" w:lineRule="auto"/>
        <w:ind w:firstLine="720"/>
        <w:jc w:val="both"/>
        <w:rPr>
          <w:rFonts w:ascii="Times New Roman" w:eastAsia="Times New Roman" w:hAnsi="Times New Roman"/>
          <w:sz w:val="24"/>
          <w:szCs w:val="24"/>
          <w:lang w:val="en-US"/>
        </w:rPr>
      </w:pPr>
    </w:p>
    <w:p w14:paraId="492F009D" w14:textId="1BBBF896" w:rsidR="005B04CC" w:rsidRDefault="005B04CC" w:rsidP="00DB4A8D">
      <w:pPr>
        <w:spacing w:after="0" w:line="120" w:lineRule="auto"/>
        <w:jc w:val="both"/>
        <w:rPr>
          <w:rFonts w:ascii="Times New Roman" w:eastAsia="Times New Roman" w:hAnsi="Times New Roman"/>
          <w:sz w:val="24"/>
          <w:szCs w:val="24"/>
          <w:lang w:val="en-US"/>
        </w:rPr>
      </w:pPr>
    </w:p>
    <w:p w14:paraId="2B375496" w14:textId="12F41094" w:rsidR="00FF36AB" w:rsidRDefault="00EB0C3B" w:rsidP="00FF36AB">
      <w:pPr>
        <w:spacing w:after="0" w:line="240" w:lineRule="auto"/>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2</w:t>
      </w:r>
      <w:r w:rsidR="00FF36AB" w:rsidRPr="002945EE">
        <w:rPr>
          <w:rFonts w:ascii="Times New Roman" w:eastAsia="Times New Roman" w:hAnsi="Times New Roman"/>
          <w:b/>
          <w:sz w:val="24"/>
          <w:szCs w:val="24"/>
          <w:lang w:val="en-US"/>
        </w:rPr>
        <w:t xml:space="preserve">. </w:t>
      </w:r>
      <w:r w:rsidR="00FF36AB">
        <w:rPr>
          <w:rFonts w:ascii="Times New Roman" w:eastAsia="Times New Roman" w:hAnsi="Times New Roman"/>
          <w:b/>
          <w:sz w:val="24"/>
          <w:szCs w:val="24"/>
          <w:lang w:val="en-US"/>
        </w:rPr>
        <w:t xml:space="preserve">        </w:t>
      </w:r>
      <w:r w:rsidR="00FF36AB" w:rsidRPr="002945EE">
        <w:rPr>
          <w:rFonts w:ascii="Times New Roman" w:eastAsia="Times New Roman" w:hAnsi="Times New Roman"/>
          <w:b/>
          <w:sz w:val="24"/>
          <w:szCs w:val="24"/>
          <w:lang w:val="en-US"/>
        </w:rPr>
        <w:t>Highlights</w:t>
      </w:r>
    </w:p>
    <w:p w14:paraId="04B4D843" w14:textId="77777777" w:rsidR="00FF36AB" w:rsidRPr="00090D40" w:rsidRDefault="00FF36AB" w:rsidP="00285215">
      <w:pPr>
        <w:spacing w:after="0" w:line="120" w:lineRule="auto"/>
        <w:jc w:val="center"/>
        <w:rPr>
          <w:rFonts w:ascii="Times New Roman" w:eastAsia="Times New Roman" w:hAnsi="Times New Roman"/>
          <w:b/>
          <w:i/>
          <w:sz w:val="24"/>
          <w:szCs w:val="24"/>
          <w:lang w:val="en-US"/>
        </w:rPr>
      </w:pPr>
    </w:p>
    <w:p w14:paraId="28D926AF" w14:textId="1EF99D45" w:rsidR="00365E70" w:rsidRDefault="00365E70" w:rsidP="00365E70">
      <w:pPr>
        <w:ind w:firstLine="720"/>
        <w:jc w:val="both"/>
        <w:rPr>
          <w:rFonts w:ascii="Times New Roman" w:eastAsia="Times New Roman" w:hAnsi="Times New Roman"/>
          <w:sz w:val="24"/>
          <w:szCs w:val="24"/>
        </w:rPr>
      </w:pPr>
      <w:r w:rsidRPr="00CF17AD">
        <w:rPr>
          <w:rFonts w:ascii="Times New Roman" w:eastAsia="Times New Roman" w:hAnsi="Times New Roman"/>
          <w:sz w:val="24"/>
          <w:szCs w:val="24"/>
        </w:rPr>
        <w:t xml:space="preserve">Gross Value Added (GVA) at </w:t>
      </w:r>
      <w:r>
        <w:rPr>
          <w:rFonts w:ascii="Times New Roman" w:eastAsia="Times New Roman" w:hAnsi="Times New Roman"/>
          <w:sz w:val="24"/>
          <w:szCs w:val="24"/>
        </w:rPr>
        <w:t xml:space="preserve">current </w:t>
      </w:r>
      <w:r w:rsidRPr="00CF17AD">
        <w:rPr>
          <w:rFonts w:ascii="Times New Roman" w:eastAsia="Times New Roman" w:hAnsi="Times New Roman"/>
          <w:sz w:val="24"/>
          <w:szCs w:val="24"/>
        </w:rPr>
        <w:t>basic price</w:t>
      </w:r>
      <w:r>
        <w:rPr>
          <w:rFonts w:ascii="Times New Roman" w:eastAsia="Times New Roman" w:hAnsi="Times New Roman"/>
          <w:sz w:val="24"/>
          <w:szCs w:val="24"/>
        </w:rPr>
        <w:t>s</w:t>
      </w:r>
      <w:r w:rsidRPr="00CF17AD">
        <w:rPr>
          <w:rFonts w:ascii="Times New Roman" w:eastAsia="Times New Roman" w:hAnsi="Times New Roman"/>
          <w:sz w:val="24"/>
          <w:szCs w:val="24"/>
        </w:rPr>
        <w:t xml:space="preserve"> for </w:t>
      </w:r>
      <w:r w:rsidR="00B80C44">
        <w:rPr>
          <w:rFonts w:ascii="Times New Roman" w:eastAsia="Times New Roman" w:hAnsi="Times New Roman"/>
          <w:sz w:val="24"/>
          <w:szCs w:val="24"/>
        </w:rPr>
        <w:t xml:space="preserve">the </w:t>
      </w:r>
      <w:r w:rsidR="00EF6A17">
        <w:rPr>
          <w:rFonts w:ascii="Times New Roman" w:eastAsia="Times New Roman" w:hAnsi="Times New Roman"/>
          <w:sz w:val="24"/>
          <w:szCs w:val="24"/>
        </w:rPr>
        <w:t>second</w:t>
      </w:r>
      <w:r w:rsidR="006379E4">
        <w:rPr>
          <w:rFonts w:ascii="Times New Roman" w:eastAsia="Times New Roman" w:hAnsi="Times New Roman"/>
          <w:sz w:val="24"/>
          <w:szCs w:val="24"/>
        </w:rPr>
        <w:t xml:space="preserve"> quarter of 202</w:t>
      </w:r>
      <w:r w:rsidR="00DF1DB3">
        <w:rPr>
          <w:rFonts w:ascii="Times New Roman" w:eastAsia="Times New Roman" w:hAnsi="Times New Roman"/>
          <w:sz w:val="24"/>
          <w:szCs w:val="24"/>
        </w:rPr>
        <w:t>5</w:t>
      </w:r>
      <w:r w:rsidRPr="00CF17AD">
        <w:rPr>
          <w:rFonts w:ascii="Times New Roman" w:eastAsia="Times New Roman" w:hAnsi="Times New Roman"/>
          <w:sz w:val="24"/>
          <w:szCs w:val="24"/>
        </w:rPr>
        <w:t xml:space="preserve"> stood at </w:t>
      </w:r>
      <w:r w:rsidR="006379E4">
        <w:rPr>
          <w:rFonts w:ascii="Times New Roman" w:eastAsia="Times New Roman" w:hAnsi="Times New Roman"/>
          <w:sz w:val="24"/>
          <w:szCs w:val="24"/>
        </w:rPr>
        <w:t>R</w:t>
      </w:r>
      <w:r w:rsidR="00D833D4">
        <w:rPr>
          <w:rFonts w:ascii="Times New Roman" w:eastAsia="Times New Roman" w:hAnsi="Times New Roman"/>
          <w:sz w:val="24"/>
          <w:szCs w:val="24"/>
        </w:rPr>
        <w:t>14</w:t>
      </w:r>
      <w:r w:rsidR="00EF6A17">
        <w:rPr>
          <w:rFonts w:ascii="Times New Roman" w:eastAsia="Times New Roman" w:hAnsi="Times New Roman"/>
          <w:sz w:val="24"/>
          <w:szCs w:val="24"/>
        </w:rPr>
        <w:t>7,302</w:t>
      </w:r>
      <w:r w:rsidR="00D833D4">
        <w:rPr>
          <w:rFonts w:ascii="Times New Roman" w:eastAsia="Times New Roman" w:hAnsi="Times New Roman"/>
          <w:sz w:val="24"/>
          <w:szCs w:val="24"/>
        </w:rPr>
        <w:t xml:space="preserve"> </w:t>
      </w:r>
      <w:r>
        <w:rPr>
          <w:rFonts w:ascii="Times New Roman" w:eastAsia="Times New Roman" w:hAnsi="Times New Roman"/>
          <w:sz w:val="24"/>
          <w:szCs w:val="24"/>
        </w:rPr>
        <w:t>million, compared t</w:t>
      </w:r>
      <w:r w:rsidR="006379E4">
        <w:rPr>
          <w:rFonts w:ascii="Times New Roman" w:eastAsia="Times New Roman" w:hAnsi="Times New Roman"/>
          <w:sz w:val="24"/>
          <w:szCs w:val="24"/>
        </w:rPr>
        <w:t>o R</w:t>
      </w:r>
      <w:r w:rsidR="00DF1DB3">
        <w:rPr>
          <w:rFonts w:ascii="Times New Roman" w:eastAsia="Times New Roman" w:hAnsi="Times New Roman"/>
          <w:sz w:val="24"/>
          <w:szCs w:val="24"/>
        </w:rPr>
        <w:t>1</w:t>
      </w:r>
      <w:r w:rsidR="00EF6A17">
        <w:rPr>
          <w:rFonts w:ascii="Times New Roman" w:eastAsia="Times New Roman" w:hAnsi="Times New Roman"/>
          <w:sz w:val="24"/>
          <w:szCs w:val="24"/>
        </w:rPr>
        <w:t>37,872</w:t>
      </w:r>
      <w:r w:rsidR="002605CF">
        <w:rPr>
          <w:rFonts w:ascii="Times New Roman" w:eastAsia="Times New Roman" w:hAnsi="Times New Roman"/>
          <w:sz w:val="24"/>
          <w:szCs w:val="24"/>
        </w:rPr>
        <w:t xml:space="preserve"> million</w:t>
      </w:r>
      <w:r>
        <w:rPr>
          <w:rFonts w:ascii="Times New Roman" w:eastAsia="Times New Roman" w:hAnsi="Times New Roman"/>
          <w:sz w:val="24"/>
          <w:szCs w:val="24"/>
        </w:rPr>
        <w:t xml:space="preserve"> for the </w:t>
      </w:r>
      <w:r w:rsidRPr="00CF17AD">
        <w:rPr>
          <w:rFonts w:ascii="Times New Roman" w:eastAsia="Times New Roman" w:hAnsi="Times New Roman"/>
          <w:sz w:val="24"/>
          <w:szCs w:val="24"/>
        </w:rPr>
        <w:t>corresponding q</w:t>
      </w:r>
      <w:r w:rsidR="006379E4">
        <w:rPr>
          <w:rFonts w:ascii="Times New Roman" w:eastAsia="Times New Roman" w:hAnsi="Times New Roman"/>
          <w:sz w:val="24"/>
          <w:szCs w:val="24"/>
        </w:rPr>
        <w:t>uarter of 202</w:t>
      </w:r>
      <w:r w:rsidR="00DF1DB3">
        <w:rPr>
          <w:rFonts w:ascii="Times New Roman" w:eastAsia="Times New Roman" w:hAnsi="Times New Roman"/>
          <w:sz w:val="24"/>
          <w:szCs w:val="24"/>
        </w:rPr>
        <w:t>4</w:t>
      </w:r>
      <w:r>
        <w:rPr>
          <w:rFonts w:ascii="Times New Roman" w:eastAsia="Times New Roman" w:hAnsi="Times New Roman"/>
          <w:sz w:val="24"/>
          <w:szCs w:val="24"/>
        </w:rPr>
        <w:t>.</w:t>
      </w:r>
      <w:r w:rsidRPr="00CF17AD">
        <w:rPr>
          <w:rFonts w:ascii="Times New Roman" w:eastAsia="Times New Roman" w:hAnsi="Times New Roman"/>
          <w:sz w:val="24"/>
          <w:szCs w:val="24"/>
        </w:rPr>
        <w:t xml:space="preserve"> </w:t>
      </w:r>
      <w:r w:rsidR="006F06DA">
        <w:rPr>
          <w:rFonts w:ascii="Times New Roman" w:eastAsia="Times New Roman" w:hAnsi="Times New Roman"/>
          <w:sz w:val="24"/>
          <w:szCs w:val="24"/>
        </w:rPr>
        <w:t>In th</w:t>
      </w:r>
      <w:r w:rsidR="00E76F8D">
        <w:rPr>
          <w:rFonts w:ascii="Times New Roman" w:eastAsia="Times New Roman" w:hAnsi="Times New Roman"/>
          <w:sz w:val="24"/>
          <w:szCs w:val="24"/>
        </w:rPr>
        <w:t xml:space="preserve">e </w:t>
      </w:r>
      <w:r w:rsidR="00EF6A17">
        <w:rPr>
          <w:rFonts w:ascii="Times New Roman" w:eastAsia="Times New Roman" w:hAnsi="Times New Roman"/>
          <w:sz w:val="24"/>
          <w:szCs w:val="24"/>
        </w:rPr>
        <w:t>second</w:t>
      </w:r>
      <w:r w:rsidR="006F06DA">
        <w:rPr>
          <w:rFonts w:ascii="Times New Roman" w:eastAsia="Times New Roman" w:hAnsi="Times New Roman"/>
          <w:sz w:val="24"/>
          <w:szCs w:val="24"/>
        </w:rPr>
        <w:t xml:space="preserve"> quarter of 202</w:t>
      </w:r>
      <w:r w:rsidR="00DF1DB3">
        <w:rPr>
          <w:rFonts w:ascii="Times New Roman" w:eastAsia="Times New Roman" w:hAnsi="Times New Roman"/>
          <w:sz w:val="24"/>
          <w:szCs w:val="24"/>
        </w:rPr>
        <w:t>5</w:t>
      </w:r>
      <w:r w:rsidR="006F06DA">
        <w:rPr>
          <w:rFonts w:ascii="Times New Roman" w:eastAsia="Times New Roman" w:hAnsi="Times New Roman"/>
          <w:sz w:val="24"/>
          <w:szCs w:val="24"/>
        </w:rPr>
        <w:t>, i</w:t>
      </w:r>
      <w:r w:rsidRPr="00CF17AD">
        <w:rPr>
          <w:rFonts w:ascii="Times New Roman" w:eastAsia="Times New Roman" w:hAnsi="Times New Roman"/>
          <w:sz w:val="24"/>
          <w:szCs w:val="24"/>
        </w:rPr>
        <w:t>nd</w:t>
      </w:r>
      <w:r>
        <w:rPr>
          <w:rFonts w:ascii="Times New Roman" w:eastAsia="Times New Roman" w:hAnsi="Times New Roman"/>
          <w:sz w:val="24"/>
          <w:szCs w:val="24"/>
        </w:rPr>
        <w:t>irect taxes net of subsidies amounted to</w:t>
      </w:r>
      <w:r w:rsidRPr="00CF17AD">
        <w:rPr>
          <w:rFonts w:ascii="Times New Roman" w:eastAsia="Times New Roman" w:hAnsi="Times New Roman"/>
          <w:sz w:val="24"/>
          <w:szCs w:val="24"/>
        </w:rPr>
        <w:t xml:space="preserve"> R</w:t>
      </w:r>
      <w:r w:rsidR="00DF1DB3">
        <w:rPr>
          <w:rFonts w:ascii="Times New Roman" w:eastAsia="Times New Roman" w:hAnsi="Times New Roman"/>
          <w:sz w:val="24"/>
          <w:szCs w:val="24"/>
        </w:rPr>
        <w:t>2</w:t>
      </w:r>
      <w:r w:rsidR="00EF6A17">
        <w:rPr>
          <w:rFonts w:ascii="Times New Roman" w:eastAsia="Times New Roman" w:hAnsi="Times New Roman"/>
          <w:sz w:val="24"/>
          <w:szCs w:val="24"/>
        </w:rPr>
        <w:t>7,244</w:t>
      </w:r>
      <w:r>
        <w:rPr>
          <w:rFonts w:ascii="Times New Roman" w:eastAsia="Times New Roman" w:hAnsi="Times New Roman"/>
          <w:sz w:val="24"/>
          <w:szCs w:val="24"/>
        </w:rPr>
        <w:t xml:space="preserve"> million, and GDP at c</w:t>
      </w:r>
      <w:r w:rsidR="006379E4">
        <w:rPr>
          <w:rFonts w:ascii="Times New Roman" w:eastAsia="Times New Roman" w:hAnsi="Times New Roman"/>
          <w:sz w:val="24"/>
          <w:szCs w:val="24"/>
        </w:rPr>
        <w:t>urrent market prices to R</w:t>
      </w:r>
      <w:r w:rsidR="002A5B92">
        <w:rPr>
          <w:rFonts w:ascii="Times New Roman" w:eastAsia="Times New Roman" w:hAnsi="Times New Roman"/>
          <w:sz w:val="24"/>
          <w:szCs w:val="24"/>
        </w:rPr>
        <w:t>1</w:t>
      </w:r>
      <w:r w:rsidR="00AE536A">
        <w:rPr>
          <w:rFonts w:ascii="Times New Roman" w:eastAsia="Times New Roman" w:hAnsi="Times New Roman"/>
          <w:sz w:val="24"/>
          <w:szCs w:val="24"/>
        </w:rPr>
        <w:t>7</w:t>
      </w:r>
      <w:r w:rsidR="00EF6A17">
        <w:rPr>
          <w:rFonts w:ascii="Times New Roman" w:eastAsia="Times New Roman" w:hAnsi="Times New Roman"/>
          <w:sz w:val="24"/>
          <w:szCs w:val="24"/>
        </w:rPr>
        <w:t>4,546</w:t>
      </w:r>
      <w:r w:rsidR="006379E4">
        <w:rPr>
          <w:rFonts w:ascii="Times New Roman" w:eastAsia="Times New Roman" w:hAnsi="Times New Roman"/>
          <w:sz w:val="24"/>
          <w:szCs w:val="24"/>
        </w:rPr>
        <w:t xml:space="preserve"> million compared to R</w:t>
      </w:r>
      <w:r w:rsidR="00965F03">
        <w:rPr>
          <w:rFonts w:ascii="Times New Roman" w:eastAsia="Times New Roman" w:hAnsi="Times New Roman"/>
          <w:sz w:val="24"/>
          <w:szCs w:val="24"/>
        </w:rPr>
        <w:t>1</w:t>
      </w:r>
      <w:r w:rsidR="005B664D">
        <w:rPr>
          <w:rFonts w:ascii="Times New Roman" w:eastAsia="Times New Roman" w:hAnsi="Times New Roman"/>
          <w:sz w:val="24"/>
          <w:szCs w:val="24"/>
        </w:rPr>
        <w:t>62,047</w:t>
      </w:r>
      <w:r w:rsidR="002605CF">
        <w:rPr>
          <w:rFonts w:ascii="Times New Roman" w:eastAsia="Times New Roman" w:hAnsi="Times New Roman"/>
          <w:sz w:val="24"/>
          <w:szCs w:val="24"/>
        </w:rPr>
        <w:t xml:space="preserve"> million</w:t>
      </w:r>
      <w:r>
        <w:rPr>
          <w:rFonts w:ascii="Times New Roman" w:eastAsia="Times New Roman" w:hAnsi="Times New Roman"/>
          <w:sz w:val="24"/>
          <w:szCs w:val="24"/>
        </w:rPr>
        <w:t xml:space="preserve"> for t</w:t>
      </w:r>
      <w:r w:rsidR="006379E4">
        <w:rPr>
          <w:rFonts w:ascii="Times New Roman" w:eastAsia="Times New Roman" w:hAnsi="Times New Roman"/>
          <w:sz w:val="24"/>
          <w:szCs w:val="24"/>
        </w:rPr>
        <w:t>he corresponding quarter of 202</w:t>
      </w:r>
      <w:r w:rsidR="00DF1DB3">
        <w:rPr>
          <w:rFonts w:ascii="Times New Roman" w:eastAsia="Times New Roman" w:hAnsi="Times New Roman"/>
          <w:sz w:val="24"/>
          <w:szCs w:val="24"/>
        </w:rPr>
        <w:t>4</w:t>
      </w:r>
      <w:r>
        <w:rPr>
          <w:rFonts w:ascii="Times New Roman" w:eastAsia="Times New Roman" w:hAnsi="Times New Roman"/>
          <w:sz w:val="24"/>
          <w:szCs w:val="24"/>
        </w:rPr>
        <w:t>.</w:t>
      </w:r>
      <w:r w:rsidRPr="00CF17AD">
        <w:rPr>
          <w:rFonts w:ascii="Times New Roman" w:eastAsia="Times New Roman" w:hAnsi="Times New Roman"/>
          <w:sz w:val="24"/>
          <w:szCs w:val="24"/>
        </w:rPr>
        <w:t xml:space="preserve"> </w:t>
      </w:r>
    </w:p>
    <w:p w14:paraId="2DADBEB9" w14:textId="1A55D76B" w:rsidR="00365E70" w:rsidRDefault="00365E70" w:rsidP="00365E70">
      <w:pPr>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GDP at market </w:t>
      </w:r>
      <w:r w:rsidR="00B80C44">
        <w:rPr>
          <w:rFonts w:ascii="Times New Roman" w:eastAsia="Times New Roman" w:hAnsi="Times New Roman"/>
          <w:sz w:val="24"/>
          <w:szCs w:val="24"/>
        </w:rPr>
        <w:t xml:space="preserve">prices </w:t>
      </w:r>
      <w:r w:rsidR="008F6717">
        <w:rPr>
          <w:rFonts w:ascii="Times New Roman" w:eastAsia="Times New Roman" w:hAnsi="Times New Roman"/>
          <w:sz w:val="24"/>
          <w:szCs w:val="24"/>
        </w:rPr>
        <w:t>grew</w:t>
      </w:r>
      <w:r w:rsidR="006379E4">
        <w:rPr>
          <w:rFonts w:ascii="Times New Roman" w:eastAsia="Times New Roman" w:hAnsi="Times New Roman"/>
          <w:sz w:val="24"/>
          <w:szCs w:val="24"/>
        </w:rPr>
        <w:t xml:space="preserve"> by </w:t>
      </w:r>
      <w:r w:rsidR="00EF6A17">
        <w:rPr>
          <w:rFonts w:ascii="Times New Roman" w:eastAsia="Times New Roman" w:hAnsi="Times New Roman"/>
          <w:sz w:val="24"/>
          <w:szCs w:val="24"/>
        </w:rPr>
        <w:t>3.6</w:t>
      </w:r>
      <w:r w:rsidR="00B80C44">
        <w:rPr>
          <w:rFonts w:ascii="Times New Roman" w:eastAsia="Times New Roman" w:hAnsi="Times New Roman"/>
          <w:sz w:val="24"/>
          <w:szCs w:val="24"/>
        </w:rPr>
        <w:t xml:space="preserve">% during the </w:t>
      </w:r>
      <w:r w:rsidR="00EF6A17">
        <w:rPr>
          <w:rFonts w:ascii="Times New Roman" w:eastAsia="Times New Roman" w:hAnsi="Times New Roman"/>
          <w:sz w:val="24"/>
          <w:szCs w:val="24"/>
        </w:rPr>
        <w:t>second</w:t>
      </w:r>
      <w:r w:rsidR="006379E4">
        <w:rPr>
          <w:rFonts w:ascii="Times New Roman" w:eastAsia="Times New Roman" w:hAnsi="Times New Roman"/>
          <w:sz w:val="24"/>
          <w:szCs w:val="24"/>
        </w:rPr>
        <w:t xml:space="preserve"> quarter of 202</w:t>
      </w:r>
      <w:r w:rsidR="00DF1DB3">
        <w:rPr>
          <w:rFonts w:ascii="Times New Roman" w:eastAsia="Times New Roman" w:hAnsi="Times New Roman"/>
          <w:sz w:val="24"/>
          <w:szCs w:val="24"/>
        </w:rPr>
        <w:t>5</w:t>
      </w:r>
      <w:r w:rsidR="00B92E4F">
        <w:rPr>
          <w:rFonts w:ascii="Times New Roman" w:eastAsia="Times New Roman" w:hAnsi="Times New Roman"/>
          <w:sz w:val="24"/>
          <w:szCs w:val="24"/>
        </w:rPr>
        <w:t xml:space="preserve">, </w:t>
      </w:r>
      <w:r w:rsidR="0079439B">
        <w:rPr>
          <w:rFonts w:ascii="Times New Roman" w:eastAsia="Times New Roman" w:hAnsi="Times New Roman"/>
          <w:sz w:val="24"/>
          <w:szCs w:val="24"/>
        </w:rPr>
        <w:t xml:space="preserve">compared to the growth of </w:t>
      </w:r>
      <w:r w:rsidR="00EF6A17">
        <w:rPr>
          <w:rFonts w:ascii="Times New Roman" w:eastAsia="Times New Roman" w:hAnsi="Times New Roman"/>
          <w:sz w:val="24"/>
          <w:szCs w:val="24"/>
        </w:rPr>
        <w:t>4</w:t>
      </w:r>
      <w:r w:rsidR="00DF1DB3">
        <w:rPr>
          <w:rFonts w:ascii="Times New Roman" w:eastAsia="Times New Roman" w:hAnsi="Times New Roman"/>
          <w:sz w:val="24"/>
          <w:szCs w:val="24"/>
        </w:rPr>
        <w:t>.2</w:t>
      </w:r>
      <w:r w:rsidR="0079439B">
        <w:rPr>
          <w:rFonts w:ascii="Times New Roman" w:eastAsia="Times New Roman" w:hAnsi="Times New Roman"/>
          <w:sz w:val="24"/>
          <w:szCs w:val="24"/>
        </w:rPr>
        <w:t xml:space="preserve">% </w:t>
      </w:r>
      <w:r w:rsidR="00B92E4F">
        <w:rPr>
          <w:rFonts w:ascii="Times New Roman" w:eastAsia="Times New Roman" w:hAnsi="Times New Roman"/>
          <w:sz w:val="24"/>
          <w:szCs w:val="24"/>
        </w:rPr>
        <w:t>re</w:t>
      </w:r>
      <w:r w:rsidR="007F2FF8">
        <w:rPr>
          <w:rFonts w:ascii="Times New Roman" w:eastAsia="Times New Roman" w:hAnsi="Times New Roman"/>
          <w:sz w:val="24"/>
          <w:szCs w:val="24"/>
        </w:rPr>
        <w:t xml:space="preserve">gistered in </w:t>
      </w:r>
      <w:r>
        <w:rPr>
          <w:rFonts w:ascii="Times New Roman" w:eastAsia="Times New Roman" w:hAnsi="Times New Roman"/>
          <w:sz w:val="24"/>
          <w:szCs w:val="24"/>
        </w:rPr>
        <w:t>t</w:t>
      </w:r>
      <w:r w:rsidR="006379E4">
        <w:rPr>
          <w:rFonts w:ascii="Times New Roman" w:eastAsia="Times New Roman" w:hAnsi="Times New Roman"/>
          <w:sz w:val="24"/>
          <w:szCs w:val="24"/>
        </w:rPr>
        <w:t>he corresponding quarter of 202</w:t>
      </w:r>
      <w:r w:rsidR="00DF1DB3">
        <w:rPr>
          <w:rFonts w:ascii="Times New Roman" w:eastAsia="Times New Roman" w:hAnsi="Times New Roman"/>
          <w:sz w:val="24"/>
          <w:szCs w:val="24"/>
        </w:rPr>
        <w:t>4</w:t>
      </w:r>
      <w:r>
        <w:rPr>
          <w:rFonts w:ascii="Times New Roman" w:eastAsia="Times New Roman" w:hAnsi="Times New Roman"/>
          <w:sz w:val="24"/>
          <w:szCs w:val="24"/>
        </w:rPr>
        <w:t xml:space="preserve">. </w:t>
      </w:r>
    </w:p>
    <w:p w14:paraId="618247B9" w14:textId="77777777" w:rsidR="00365E70" w:rsidRPr="00D06596" w:rsidRDefault="00365E70" w:rsidP="003B795C">
      <w:pPr>
        <w:spacing w:after="0" w:line="120" w:lineRule="auto"/>
        <w:jc w:val="both"/>
        <w:rPr>
          <w:rFonts w:ascii="Times New Roman" w:eastAsia="Times New Roman" w:hAnsi="Times New Roman"/>
          <w:sz w:val="24"/>
          <w:szCs w:val="24"/>
          <w:lang w:val="en-US"/>
        </w:rPr>
      </w:pPr>
    </w:p>
    <w:p w14:paraId="5E0664F0" w14:textId="787B3EC3" w:rsidR="005B04CC" w:rsidRPr="00F259A9" w:rsidRDefault="00CB4E46" w:rsidP="005B04CC">
      <w:pPr>
        <w:spacing w:after="0" w:line="240" w:lineRule="auto"/>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3</w:t>
      </w:r>
      <w:r w:rsidR="005B04CC" w:rsidRPr="00F259A9">
        <w:rPr>
          <w:rFonts w:ascii="Times New Roman" w:eastAsia="Times New Roman" w:hAnsi="Times New Roman"/>
          <w:b/>
          <w:sz w:val="24"/>
          <w:szCs w:val="24"/>
          <w:lang w:val="en-US"/>
        </w:rPr>
        <w:t>.</w:t>
      </w:r>
      <w:r w:rsidR="005B04CC" w:rsidRPr="00F259A9">
        <w:rPr>
          <w:rFonts w:ascii="Times New Roman" w:eastAsia="Times New Roman" w:hAnsi="Times New Roman"/>
          <w:b/>
          <w:sz w:val="24"/>
          <w:szCs w:val="24"/>
          <w:lang w:val="en-US"/>
        </w:rPr>
        <w:tab/>
        <w:t xml:space="preserve">Quarterly </w:t>
      </w:r>
      <w:r w:rsidR="005B04CC" w:rsidRPr="00F259A9">
        <w:rPr>
          <w:rFonts w:ascii="Times New Roman" w:eastAsia="Times New Roman" w:hAnsi="Times New Roman"/>
          <w:b/>
          <w:sz w:val="24"/>
          <w:szCs w:val="24"/>
        </w:rPr>
        <w:t>Gross Value Added (GVA)</w:t>
      </w:r>
      <w:r w:rsidR="005B04CC" w:rsidRPr="00F259A9">
        <w:rPr>
          <w:rFonts w:ascii="Times New Roman" w:eastAsia="Times New Roman" w:hAnsi="Times New Roman"/>
          <w:b/>
          <w:sz w:val="24"/>
          <w:szCs w:val="24"/>
          <w:lang w:val="en-US"/>
        </w:rPr>
        <w:t xml:space="preserve"> estimates at current </w:t>
      </w:r>
      <w:r w:rsidR="00A00A7D">
        <w:rPr>
          <w:rFonts w:ascii="Times New Roman" w:eastAsia="Times New Roman" w:hAnsi="Times New Roman"/>
          <w:b/>
          <w:sz w:val="24"/>
          <w:szCs w:val="24"/>
          <w:lang w:val="en-US"/>
        </w:rPr>
        <w:t xml:space="preserve">basic </w:t>
      </w:r>
      <w:r w:rsidR="005B04CC" w:rsidRPr="00F259A9">
        <w:rPr>
          <w:rFonts w:ascii="Times New Roman" w:eastAsia="Times New Roman" w:hAnsi="Times New Roman"/>
          <w:b/>
          <w:sz w:val="24"/>
          <w:szCs w:val="24"/>
          <w:lang w:val="en-US"/>
        </w:rPr>
        <w:t>prices</w:t>
      </w:r>
    </w:p>
    <w:p w14:paraId="365B3822" w14:textId="77777777" w:rsidR="005B04CC" w:rsidRPr="00F259A9" w:rsidRDefault="005B04CC" w:rsidP="006F06DA">
      <w:pPr>
        <w:spacing w:after="0" w:line="120" w:lineRule="auto"/>
        <w:jc w:val="both"/>
        <w:rPr>
          <w:rFonts w:ascii="Times New Roman" w:eastAsia="Times New Roman" w:hAnsi="Times New Roman"/>
          <w:b/>
          <w:i/>
          <w:sz w:val="24"/>
          <w:szCs w:val="24"/>
          <w:lang w:val="en-US"/>
        </w:rPr>
      </w:pPr>
    </w:p>
    <w:p w14:paraId="1677E936" w14:textId="7DE437AB" w:rsidR="00D06B45" w:rsidRDefault="0090438D" w:rsidP="00D06B45">
      <w:pPr>
        <w:spacing w:after="0" w:line="240" w:lineRule="auto"/>
        <w:jc w:val="both"/>
        <w:rPr>
          <w:rFonts w:ascii="Times New Roman" w:eastAsia="Times New Roman" w:hAnsi="Times New Roman"/>
          <w:sz w:val="24"/>
          <w:szCs w:val="24"/>
          <w:lang w:eastAsia="x-none"/>
        </w:rPr>
      </w:pPr>
      <w:r w:rsidRPr="0090438D">
        <w:rPr>
          <w:rFonts w:ascii="Times New Roman" w:eastAsia="Times New Roman" w:hAnsi="Times New Roman"/>
          <w:sz w:val="24"/>
          <w:szCs w:val="24"/>
          <w:lang w:eastAsia="x-none"/>
        </w:rPr>
        <w:t xml:space="preserve">Figure 1 illustrates the quarterly GVA estimates at current basic prices from the first quarter of 2021 to the second quarter of 2025. The </w:t>
      </w:r>
      <w:r>
        <w:rPr>
          <w:rFonts w:ascii="Times New Roman" w:eastAsia="Times New Roman" w:hAnsi="Times New Roman"/>
          <w:sz w:val="24"/>
          <w:szCs w:val="24"/>
          <w:lang w:eastAsia="x-none"/>
        </w:rPr>
        <w:t>chart</w:t>
      </w:r>
      <w:r w:rsidRPr="0090438D">
        <w:rPr>
          <w:rFonts w:ascii="Times New Roman" w:eastAsia="Times New Roman" w:hAnsi="Times New Roman"/>
          <w:sz w:val="24"/>
          <w:szCs w:val="24"/>
          <w:lang w:eastAsia="x-none"/>
        </w:rPr>
        <w:t xml:space="preserve"> reveal</w:t>
      </w:r>
      <w:r>
        <w:rPr>
          <w:rFonts w:ascii="Times New Roman" w:eastAsia="Times New Roman" w:hAnsi="Times New Roman"/>
          <w:sz w:val="24"/>
          <w:szCs w:val="24"/>
          <w:lang w:eastAsia="x-none"/>
        </w:rPr>
        <w:t>s</w:t>
      </w:r>
      <w:r w:rsidRPr="0090438D">
        <w:rPr>
          <w:rFonts w:ascii="Times New Roman" w:eastAsia="Times New Roman" w:hAnsi="Times New Roman"/>
          <w:sz w:val="24"/>
          <w:szCs w:val="24"/>
          <w:lang w:eastAsia="x-none"/>
        </w:rPr>
        <w:t xml:space="preserve"> a clear seasonal pattern: output is typically lowest in the first quarter, increases through the second and third quarters, peaks in the fourth quarter, and declines again at the start of the following year. This pattern is particularly evident in 2024, when GVA at current basic prices was Rs137,175 million in the first quarter, rose to Rs137,872 million in the second, reached Rs152,448 million in the third, and peaked at Rs171,532 million in the fourth. In 2025, GVA fell to Rs145,038 million in the first quarter before recovering to Rs147,302 million in the second.</w:t>
      </w:r>
    </w:p>
    <w:p w14:paraId="373884B2" w14:textId="0E4777F5" w:rsidR="00A40AFA" w:rsidRDefault="00A40AFA" w:rsidP="00D06B45">
      <w:pPr>
        <w:spacing w:after="0" w:line="240" w:lineRule="auto"/>
        <w:jc w:val="both"/>
        <w:rPr>
          <w:rFonts w:ascii="Times New Roman" w:eastAsia="Times New Roman" w:hAnsi="Times New Roman"/>
          <w:sz w:val="24"/>
          <w:szCs w:val="24"/>
          <w:lang w:eastAsia="x-none"/>
        </w:rPr>
      </w:pPr>
    </w:p>
    <w:p w14:paraId="66D1BCEE" w14:textId="1749E8E1" w:rsidR="00A40AFA" w:rsidRDefault="00A40AFA" w:rsidP="00D06B45">
      <w:pPr>
        <w:spacing w:after="0" w:line="240" w:lineRule="auto"/>
        <w:jc w:val="both"/>
        <w:rPr>
          <w:rFonts w:ascii="Times New Roman" w:eastAsia="Times New Roman" w:hAnsi="Times New Roman"/>
          <w:sz w:val="24"/>
          <w:szCs w:val="24"/>
          <w:lang w:eastAsia="x-none"/>
        </w:rPr>
      </w:pPr>
    </w:p>
    <w:p w14:paraId="0977C13B" w14:textId="77777777" w:rsidR="00A40AFA" w:rsidRDefault="00A40AFA" w:rsidP="00D06B45">
      <w:pPr>
        <w:spacing w:after="0" w:line="240" w:lineRule="auto"/>
        <w:jc w:val="both"/>
        <w:rPr>
          <w:rFonts w:ascii="Times New Roman" w:eastAsia="Times New Roman" w:hAnsi="Times New Roman"/>
          <w:sz w:val="24"/>
          <w:szCs w:val="24"/>
          <w:lang w:eastAsia="x-none"/>
        </w:rPr>
      </w:pPr>
    </w:p>
    <w:p w14:paraId="6E7A8C05" w14:textId="77777777" w:rsidR="0090438D" w:rsidRDefault="0090438D" w:rsidP="00D06B45">
      <w:pPr>
        <w:spacing w:after="0" w:line="240" w:lineRule="auto"/>
        <w:jc w:val="both"/>
        <w:rPr>
          <w:rFonts w:ascii="Times New Roman" w:eastAsia="Times New Roman" w:hAnsi="Times New Roman"/>
          <w:sz w:val="24"/>
          <w:szCs w:val="24"/>
          <w:lang w:eastAsia="x-none"/>
        </w:rPr>
      </w:pPr>
    </w:p>
    <w:p w14:paraId="731DBD50" w14:textId="09839969" w:rsidR="005B04CC" w:rsidRDefault="005B04CC" w:rsidP="005B04CC">
      <w:pPr>
        <w:spacing w:after="0" w:line="240" w:lineRule="auto"/>
        <w:ind w:left="720" w:hanging="720"/>
        <w:rPr>
          <w:rFonts w:ascii="Times New Roman" w:eastAsia="Times New Roman" w:hAnsi="Times New Roman"/>
          <w:b/>
          <w:sz w:val="24"/>
          <w:szCs w:val="24"/>
          <w:lang w:val="en-US"/>
        </w:rPr>
      </w:pPr>
      <w:r w:rsidRPr="008B779E">
        <w:rPr>
          <w:rFonts w:ascii="Times New Roman" w:eastAsia="Times New Roman" w:hAnsi="Times New Roman"/>
          <w:b/>
          <w:sz w:val="24"/>
          <w:szCs w:val="24"/>
          <w:lang w:val="en-US"/>
        </w:rPr>
        <w:lastRenderedPageBreak/>
        <w:t>Fig 1: Quarterly GVA estimates at current basic prices, Q</w:t>
      </w:r>
      <w:r w:rsidRPr="008B779E">
        <w:rPr>
          <w:rFonts w:ascii="Times New Roman" w:eastAsia="Times New Roman" w:hAnsi="Times New Roman"/>
          <w:b/>
          <w:sz w:val="24"/>
          <w:szCs w:val="24"/>
          <w:vertAlign w:val="subscript"/>
          <w:lang w:val="en-US"/>
        </w:rPr>
        <w:t>1</w:t>
      </w:r>
      <w:r w:rsidR="004713BD">
        <w:rPr>
          <w:rFonts w:ascii="Times New Roman" w:eastAsia="Times New Roman" w:hAnsi="Times New Roman"/>
          <w:b/>
          <w:sz w:val="24"/>
          <w:szCs w:val="24"/>
          <w:lang w:val="en-US"/>
        </w:rPr>
        <w:t xml:space="preserve"> </w:t>
      </w:r>
      <w:r w:rsidR="00B92E4F">
        <w:rPr>
          <w:rFonts w:ascii="Times New Roman" w:eastAsia="Times New Roman" w:hAnsi="Times New Roman"/>
          <w:b/>
          <w:sz w:val="24"/>
          <w:szCs w:val="24"/>
          <w:lang w:val="en-US"/>
        </w:rPr>
        <w:t>202</w:t>
      </w:r>
      <w:r w:rsidR="00B96AB5">
        <w:rPr>
          <w:rFonts w:ascii="Times New Roman" w:eastAsia="Times New Roman" w:hAnsi="Times New Roman"/>
          <w:b/>
          <w:sz w:val="24"/>
          <w:szCs w:val="24"/>
          <w:lang w:val="en-US"/>
        </w:rPr>
        <w:t>1</w:t>
      </w:r>
      <w:r w:rsidRPr="008B779E">
        <w:rPr>
          <w:rFonts w:ascii="Times New Roman" w:eastAsia="Times New Roman" w:hAnsi="Times New Roman"/>
          <w:b/>
          <w:sz w:val="24"/>
          <w:szCs w:val="24"/>
          <w:lang w:val="en-US"/>
        </w:rPr>
        <w:t xml:space="preserve"> – Q</w:t>
      </w:r>
      <w:r w:rsidR="001F2F42">
        <w:rPr>
          <w:rFonts w:ascii="Times New Roman" w:eastAsia="Times New Roman" w:hAnsi="Times New Roman"/>
          <w:b/>
          <w:sz w:val="24"/>
          <w:szCs w:val="24"/>
          <w:vertAlign w:val="subscript"/>
          <w:lang w:val="en-US"/>
        </w:rPr>
        <w:t>2</w:t>
      </w:r>
      <w:r w:rsidRPr="008B779E">
        <w:rPr>
          <w:rFonts w:ascii="Times New Roman" w:eastAsia="Times New Roman" w:hAnsi="Times New Roman"/>
          <w:b/>
          <w:sz w:val="24"/>
          <w:szCs w:val="24"/>
          <w:vertAlign w:val="subscript"/>
          <w:lang w:val="en-US"/>
        </w:rPr>
        <w:t xml:space="preserve"> </w:t>
      </w:r>
      <w:r w:rsidR="006379E4">
        <w:rPr>
          <w:rFonts w:ascii="Times New Roman" w:eastAsia="Times New Roman" w:hAnsi="Times New Roman"/>
          <w:b/>
          <w:sz w:val="24"/>
          <w:szCs w:val="24"/>
          <w:lang w:val="en-US"/>
        </w:rPr>
        <w:t>202</w:t>
      </w:r>
      <w:r w:rsidR="00DF1DB3">
        <w:rPr>
          <w:rFonts w:ascii="Times New Roman" w:eastAsia="Times New Roman" w:hAnsi="Times New Roman"/>
          <w:b/>
          <w:sz w:val="24"/>
          <w:szCs w:val="24"/>
          <w:lang w:val="en-US"/>
        </w:rPr>
        <w:t>5</w:t>
      </w:r>
    </w:p>
    <w:p w14:paraId="56F49F5F" w14:textId="77777777" w:rsidR="00085664" w:rsidRDefault="00085664" w:rsidP="00085664">
      <w:pPr>
        <w:spacing w:after="0" w:line="72" w:lineRule="auto"/>
        <w:ind w:left="720" w:hanging="720"/>
      </w:pPr>
    </w:p>
    <w:p w14:paraId="0192DC5A" w14:textId="3158D7B9" w:rsidR="0079788B" w:rsidRDefault="0090438D" w:rsidP="002A7CF7">
      <w:pPr>
        <w:spacing w:after="0" w:line="240" w:lineRule="auto"/>
        <w:jc w:val="both"/>
        <w:rPr>
          <w:rFonts w:ascii="Times New Roman" w:eastAsia="Times New Roman" w:hAnsi="Times New Roman"/>
          <w:sz w:val="24"/>
          <w:szCs w:val="24"/>
          <w:lang w:eastAsia="x-none"/>
        </w:rPr>
      </w:pPr>
      <w:r w:rsidRPr="0090438D">
        <w:rPr>
          <w:noProof/>
        </w:rPr>
        <w:drawing>
          <wp:inline distT="0" distB="0" distL="0" distR="0" wp14:anchorId="00E9BC4C" wp14:editId="37BF3FC7">
            <wp:extent cx="6012180" cy="273050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71605" cy="2757489"/>
                    </a:xfrm>
                    <a:prstGeom prst="rect">
                      <a:avLst/>
                    </a:prstGeom>
                    <a:noFill/>
                    <a:ln>
                      <a:noFill/>
                    </a:ln>
                  </pic:spPr>
                </pic:pic>
              </a:graphicData>
            </a:graphic>
          </wp:inline>
        </w:drawing>
      </w:r>
    </w:p>
    <w:p w14:paraId="7A98379C" w14:textId="77777777" w:rsidR="00A40AFA" w:rsidRDefault="00A40AFA" w:rsidP="002A7CF7">
      <w:pPr>
        <w:spacing w:after="0" w:line="240" w:lineRule="auto"/>
        <w:jc w:val="both"/>
        <w:rPr>
          <w:rFonts w:ascii="Times New Roman" w:eastAsia="Times New Roman" w:hAnsi="Times New Roman"/>
          <w:sz w:val="24"/>
          <w:szCs w:val="24"/>
          <w:lang w:eastAsia="x-none"/>
        </w:rPr>
      </w:pPr>
    </w:p>
    <w:p w14:paraId="23BF322B" w14:textId="523C9E78" w:rsidR="005B04CC" w:rsidRPr="00F259A9" w:rsidRDefault="005B04CC" w:rsidP="002A7CF7">
      <w:pPr>
        <w:spacing w:after="0" w:line="240" w:lineRule="auto"/>
        <w:jc w:val="both"/>
        <w:rPr>
          <w:rFonts w:ascii="Times New Roman" w:eastAsia="Times New Roman" w:hAnsi="Times New Roman"/>
          <w:sz w:val="24"/>
          <w:szCs w:val="24"/>
          <w:lang w:eastAsia="x-none"/>
        </w:rPr>
      </w:pPr>
      <w:r w:rsidRPr="00F259A9">
        <w:rPr>
          <w:rFonts w:ascii="Times New Roman" w:eastAsia="Times New Roman" w:hAnsi="Times New Roman"/>
          <w:sz w:val="24"/>
          <w:szCs w:val="24"/>
          <w:lang w:eastAsia="x-none"/>
        </w:rPr>
        <w:t>The lower GVA figures observed during the first quarters may be due to lower economic activities resulting from temporary closures of firms during the month of January because of New Year festivities. On the other hand, the higher GVA figures during the last quarters could be explained by more activities in “Accommodation and food service activities” due to high tourist arrivals, “Manufacturing” and “Wholesale and retail trade” to meet the high demand for consumption goods for end of year festivities.</w:t>
      </w:r>
    </w:p>
    <w:p w14:paraId="78F45E14" w14:textId="77777777" w:rsidR="005B04CC" w:rsidRPr="00F259A9" w:rsidRDefault="005B04CC" w:rsidP="005B04CC">
      <w:pPr>
        <w:spacing w:after="0" w:line="240" w:lineRule="auto"/>
        <w:ind w:firstLine="720"/>
        <w:jc w:val="both"/>
        <w:rPr>
          <w:rFonts w:ascii="Times New Roman" w:eastAsia="Times New Roman" w:hAnsi="Times New Roman"/>
          <w:sz w:val="24"/>
          <w:szCs w:val="24"/>
          <w:lang w:eastAsia="x-none"/>
        </w:rPr>
      </w:pPr>
    </w:p>
    <w:p w14:paraId="01FDB763" w14:textId="277CC12F" w:rsidR="005B04CC" w:rsidRPr="00F259A9" w:rsidRDefault="00623E2B" w:rsidP="005B04CC">
      <w:pPr>
        <w:spacing w:after="0" w:line="240" w:lineRule="auto"/>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4</w:t>
      </w:r>
      <w:r w:rsidR="005B04CC" w:rsidRPr="00F259A9">
        <w:rPr>
          <w:rFonts w:ascii="Times New Roman" w:eastAsia="Times New Roman" w:hAnsi="Times New Roman"/>
          <w:b/>
          <w:sz w:val="24"/>
          <w:szCs w:val="24"/>
          <w:lang w:val="en-US"/>
        </w:rPr>
        <w:t>.</w:t>
      </w:r>
      <w:r w:rsidR="005B04CC" w:rsidRPr="00F259A9">
        <w:rPr>
          <w:rFonts w:ascii="Times New Roman" w:eastAsia="Times New Roman" w:hAnsi="Times New Roman"/>
          <w:b/>
          <w:sz w:val="24"/>
          <w:szCs w:val="24"/>
          <w:lang w:val="en-US"/>
        </w:rPr>
        <w:tab/>
        <w:t>Quarterly growth rates (based on data unadjusted for seasonality) – Table 2</w:t>
      </w:r>
    </w:p>
    <w:p w14:paraId="7D7106AF"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741A70D8" w14:textId="10E29402" w:rsidR="005B04CC" w:rsidRPr="00F259A9" w:rsidRDefault="00623E2B" w:rsidP="005B04CC">
      <w:pPr>
        <w:spacing w:after="0" w:line="240" w:lineRule="auto"/>
        <w:jc w:val="both"/>
        <w:rPr>
          <w:rFonts w:ascii="Times New Roman" w:eastAsia="Times New Roman" w:hAnsi="Times New Roman"/>
          <w:b/>
          <w:i/>
          <w:sz w:val="24"/>
          <w:szCs w:val="24"/>
          <w:lang w:val="en-US"/>
        </w:rPr>
      </w:pPr>
      <w:r>
        <w:rPr>
          <w:rFonts w:ascii="Times New Roman" w:eastAsia="Times New Roman" w:hAnsi="Times New Roman"/>
          <w:b/>
          <w:i/>
          <w:sz w:val="24"/>
          <w:szCs w:val="24"/>
          <w:lang w:val="en-US"/>
        </w:rPr>
        <w:t>4</w:t>
      </w:r>
      <w:r w:rsidR="005B04CC" w:rsidRPr="00F259A9">
        <w:rPr>
          <w:rFonts w:ascii="Times New Roman" w:eastAsia="Times New Roman" w:hAnsi="Times New Roman"/>
          <w:b/>
          <w:i/>
          <w:sz w:val="24"/>
          <w:szCs w:val="24"/>
          <w:lang w:val="en-US"/>
        </w:rPr>
        <w:t>.1</w:t>
      </w:r>
      <w:r w:rsidR="005B04CC" w:rsidRPr="00F259A9">
        <w:rPr>
          <w:rFonts w:ascii="Times New Roman" w:eastAsia="Times New Roman" w:hAnsi="Times New Roman"/>
          <w:b/>
          <w:i/>
          <w:sz w:val="24"/>
          <w:szCs w:val="24"/>
          <w:lang w:val="en-US"/>
        </w:rPr>
        <w:tab/>
        <w:t>Growth rates, Q</w:t>
      </w:r>
      <w:r w:rsidR="00BB14BA">
        <w:rPr>
          <w:rFonts w:ascii="Times New (W1)" w:eastAsia="Times New Roman" w:hAnsi="Times New (W1)"/>
          <w:b/>
          <w:i/>
          <w:sz w:val="24"/>
          <w:szCs w:val="24"/>
          <w:vertAlign w:val="subscript"/>
          <w:lang w:val="en-US"/>
        </w:rPr>
        <w:t>1</w:t>
      </w:r>
      <w:r w:rsidR="005B04CC" w:rsidRPr="00F259A9">
        <w:rPr>
          <w:rFonts w:ascii="Times New (W1)" w:eastAsia="Times New Roman" w:hAnsi="Times New (W1)"/>
          <w:b/>
          <w:i/>
          <w:sz w:val="24"/>
          <w:szCs w:val="24"/>
          <w:vertAlign w:val="subscript"/>
          <w:lang w:val="en-US"/>
        </w:rPr>
        <w:t xml:space="preserve"> </w:t>
      </w:r>
      <w:r w:rsidR="0079788B">
        <w:rPr>
          <w:rFonts w:ascii="Times New Roman" w:eastAsia="Times New Roman" w:hAnsi="Times New Roman"/>
          <w:b/>
          <w:i/>
          <w:sz w:val="24"/>
          <w:szCs w:val="24"/>
          <w:lang w:val="en-US"/>
        </w:rPr>
        <w:t>20</w:t>
      </w:r>
      <w:r w:rsidR="000861EB">
        <w:rPr>
          <w:rFonts w:ascii="Times New Roman" w:eastAsia="Times New Roman" w:hAnsi="Times New Roman"/>
          <w:b/>
          <w:i/>
          <w:sz w:val="24"/>
          <w:szCs w:val="24"/>
          <w:lang w:val="en-US"/>
        </w:rPr>
        <w:t>2</w:t>
      </w:r>
      <w:r w:rsidR="00B85E7E">
        <w:rPr>
          <w:rFonts w:ascii="Times New Roman" w:eastAsia="Times New Roman" w:hAnsi="Times New Roman"/>
          <w:b/>
          <w:i/>
          <w:sz w:val="24"/>
          <w:szCs w:val="24"/>
          <w:lang w:val="en-US"/>
        </w:rPr>
        <w:t>1</w:t>
      </w:r>
      <w:r w:rsidR="005B04CC" w:rsidRPr="00F259A9">
        <w:rPr>
          <w:rFonts w:ascii="Times New Roman" w:eastAsia="Times New Roman" w:hAnsi="Times New Roman"/>
          <w:b/>
          <w:i/>
          <w:sz w:val="24"/>
          <w:szCs w:val="24"/>
          <w:lang w:val="en-US"/>
        </w:rPr>
        <w:t xml:space="preserve"> – </w:t>
      </w:r>
      <w:r w:rsidR="000578B7" w:rsidRPr="00F259A9">
        <w:rPr>
          <w:rFonts w:ascii="Times New Roman" w:eastAsia="Times New Roman" w:hAnsi="Times New Roman"/>
          <w:b/>
          <w:i/>
          <w:sz w:val="24"/>
          <w:szCs w:val="24"/>
          <w:lang w:val="en-US"/>
        </w:rPr>
        <w:t>Q</w:t>
      </w:r>
      <w:r w:rsidR="00F62353">
        <w:rPr>
          <w:rFonts w:ascii="Times New (W1)" w:eastAsia="Times New Roman" w:hAnsi="Times New (W1)"/>
          <w:b/>
          <w:i/>
          <w:sz w:val="24"/>
          <w:szCs w:val="24"/>
          <w:vertAlign w:val="subscript"/>
          <w:lang w:val="en-US"/>
        </w:rPr>
        <w:t>2</w:t>
      </w:r>
      <w:r w:rsidR="000578B7">
        <w:rPr>
          <w:rFonts w:ascii="Times New (W1)" w:eastAsia="Times New Roman" w:hAnsi="Times New (W1)"/>
          <w:b/>
          <w:i/>
          <w:sz w:val="24"/>
          <w:szCs w:val="24"/>
          <w:vertAlign w:val="subscript"/>
          <w:lang w:val="en-US"/>
        </w:rPr>
        <w:t xml:space="preserve"> </w:t>
      </w:r>
      <w:r w:rsidR="006379E4">
        <w:rPr>
          <w:rFonts w:ascii="Times New Roman" w:eastAsia="Times New Roman" w:hAnsi="Times New Roman"/>
          <w:b/>
          <w:i/>
          <w:sz w:val="24"/>
          <w:szCs w:val="24"/>
          <w:lang w:val="en-US"/>
        </w:rPr>
        <w:t>202</w:t>
      </w:r>
      <w:r w:rsidR="00DF1DB3">
        <w:rPr>
          <w:rFonts w:ascii="Times New Roman" w:eastAsia="Times New Roman" w:hAnsi="Times New Roman"/>
          <w:b/>
          <w:i/>
          <w:sz w:val="24"/>
          <w:szCs w:val="24"/>
          <w:lang w:val="en-US"/>
        </w:rPr>
        <w:t>5</w:t>
      </w:r>
      <w:r w:rsidR="003859F1">
        <w:rPr>
          <w:rFonts w:ascii="Times New Roman" w:eastAsia="Times New Roman" w:hAnsi="Times New Roman"/>
          <w:b/>
          <w:i/>
          <w:sz w:val="24"/>
          <w:szCs w:val="24"/>
          <w:lang w:val="en-US"/>
        </w:rPr>
        <w:t>, (year-on-</w:t>
      </w:r>
      <w:r w:rsidR="005B04CC" w:rsidRPr="00F259A9">
        <w:rPr>
          <w:rFonts w:ascii="Times New Roman" w:eastAsia="Times New Roman" w:hAnsi="Times New Roman"/>
          <w:b/>
          <w:i/>
          <w:sz w:val="24"/>
          <w:szCs w:val="24"/>
          <w:lang w:val="en-US"/>
        </w:rPr>
        <w:t>year change)</w:t>
      </w:r>
    </w:p>
    <w:p w14:paraId="3567F665" w14:textId="77777777" w:rsidR="005B04CC" w:rsidRPr="00F259A9" w:rsidRDefault="005B04CC" w:rsidP="004F330D">
      <w:pPr>
        <w:spacing w:after="0" w:line="192" w:lineRule="auto"/>
        <w:jc w:val="both"/>
        <w:rPr>
          <w:rFonts w:ascii="Times New Roman" w:eastAsia="Times New Roman" w:hAnsi="Times New Roman"/>
          <w:sz w:val="24"/>
          <w:szCs w:val="24"/>
          <w:lang w:val="en-US"/>
        </w:rPr>
      </w:pPr>
    </w:p>
    <w:p w14:paraId="70645821" w14:textId="4D42B3A6" w:rsidR="005B04CC" w:rsidRPr="00F259A9" w:rsidRDefault="00273993" w:rsidP="005B04CC">
      <w:pPr>
        <w:spacing w:after="0" w:line="240" w:lineRule="auto"/>
        <w:ind w:firstLine="720"/>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Table 2 shows year-</w:t>
      </w:r>
      <w:r w:rsidR="005B04CC" w:rsidRPr="00F259A9">
        <w:rPr>
          <w:rFonts w:ascii="Times New Roman" w:eastAsia="Times New Roman" w:hAnsi="Times New Roman"/>
          <w:sz w:val="24"/>
          <w:szCs w:val="24"/>
          <w:lang w:eastAsia="x-none"/>
        </w:rPr>
        <w:t>on</w:t>
      </w:r>
      <w:r>
        <w:rPr>
          <w:rFonts w:ascii="Times New Roman" w:eastAsia="Times New Roman" w:hAnsi="Times New Roman"/>
          <w:sz w:val="24"/>
          <w:szCs w:val="24"/>
          <w:lang w:eastAsia="x-none"/>
        </w:rPr>
        <w:t>-</w:t>
      </w:r>
      <w:r w:rsidR="005B04CC" w:rsidRPr="00F259A9">
        <w:rPr>
          <w:rFonts w:ascii="Times New Roman" w:eastAsia="Times New Roman" w:hAnsi="Times New Roman"/>
          <w:sz w:val="24"/>
          <w:szCs w:val="24"/>
          <w:lang w:eastAsia="x-none"/>
        </w:rPr>
        <w:t xml:space="preserve">year quarterly growth rates by industry group </w:t>
      </w:r>
      <w:r w:rsidR="00942028">
        <w:rPr>
          <w:rFonts w:ascii="Times New Roman" w:eastAsia="Times New Roman" w:hAnsi="Times New Roman"/>
          <w:sz w:val="24"/>
          <w:szCs w:val="24"/>
          <w:lang w:eastAsia="x-none"/>
        </w:rPr>
        <w:t>during</w:t>
      </w:r>
      <w:r w:rsidR="005B04CC" w:rsidRPr="00F259A9">
        <w:rPr>
          <w:rFonts w:ascii="Times New Roman" w:eastAsia="Times New Roman" w:hAnsi="Times New Roman"/>
          <w:sz w:val="24"/>
          <w:szCs w:val="24"/>
          <w:lang w:eastAsia="x-none"/>
        </w:rPr>
        <w:t xml:space="preserve"> </w:t>
      </w:r>
      <w:r w:rsidR="003E2BE0">
        <w:rPr>
          <w:rFonts w:ascii="Times New Roman" w:eastAsia="Times New Roman" w:hAnsi="Times New Roman"/>
          <w:sz w:val="24"/>
          <w:szCs w:val="24"/>
          <w:lang w:eastAsia="x-none"/>
        </w:rPr>
        <w:t>the</w:t>
      </w:r>
      <w:r w:rsidR="0079788B">
        <w:rPr>
          <w:rFonts w:ascii="Times New Roman" w:eastAsia="Times New Roman" w:hAnsi="Times New Roman"/>
          <w:sz w:val="24"/>
          <w:szCs w:val="24"/>
          <w:lang w:eastAsia="x-none"/>
        </w:rPr>
        <w:t xml:space="preserve"> first quarter of 20</w:t>
      </w:r>
      <w:r w:rsidR="000861EB">
        <w:rPr>
          <w:rFonts w:ascii="Times New Roman" w:eastAsia="Times New Roman" w:hAnsi="Times New Roman"/>
          <w:sz w:val="24"/>
          <w:szCs w:val="24"/>
          <w:lang w:eastAsia="x-none"/>
        </w:rPr>
        <w:t>2</w:t>
      </w:r>
      <w:r w:rsidR="00B85E7E">
        <w:rPr>
          <w:rFonts w:ascii="Times New Roman" w:eastAsia="Times New Roman" w:hAnsi="Times New Roman"/>
          <w:sz w:val="24"/>
          <w:szCs w:val="24"/>
          <w:lang w:eastAsia="x-none"/>
        </w:rPr>
        <w:t>1</w:t>
      </w:r>
      <w:r w:rsidR="00BE73D8">
        <w:rPr>
          <w:rFonts w:ascii="Times New Roman" w:eastAsia="Times New Roman" w:hAnsi="Times New Roman"/>
          <w:sz w:val="24"/>
          <w:szCs w:val="24"/>
          <w:lang w:eastAsia="x-none"/>
        </w:rPr>
        <w:t xml:space="preserve"> </w:t>
      </w:r>
      <w:r w:rsidR="004F4731">
        <w:rPr>
          <w:rFonts w:ascii="Times New Roman" w:eastAsia="Times New Roman" w:hAnsi="Times New Roman"/>
          <w:sz w:val="24"/>
          <w:szCs w:val="24"/>
          <w:lang w:eastAsia="x-none"/>
        </w:rPr>
        <w:t>to</w:t>
      </w:r>
      <w:r w:rsidR="00BE73D8">
        <w:rPr>
          <w:rFonts w:ascii="Times New Roman" w:eastAsia="Times New Roman" w:hAnsi="Times New Roman"/>
          <w:sz w:val="24"/>
          <w:szCs w:val="24"/>
          <w:lang w:eastAsia="x-none"/>
        </w:rPr>
        <w:t xml:space="preserve"> </w:t>
      </w:r>
      <w:r w:rsidR="0079788B">
        <w:rPr>
          <w:rFonts w:ascii="Times New Roman" w:eastAsia="Times New Roman" w:hAnsi="Times New Roman"/>
          <w:sz w:val="24"/>
          <w:szCs w:val="24"/>
          <w:lang w:eastAsia="x-none"/>
        </w:rPr>
        <w:t xml:space="preserve">the </w:t>
      </w:r>
      <w:r w:rsidR="00F62353">
        <w:rPr>
          <w:rFonts w:ascii="Times New Roman" w:eastAsia="Times New Roman" w:hAnsi="Times New Roman"/>
          <w:sz w:val="24"/>
          <w:szCs w:val="24"/>
          <w:lang w:eastAsia="x-none"/>
        </w:rPr>
        <w:t>second</w:t>
      </w:r>
      <w:r w:rsidR="006379E4">
        <w:rPr>
          <w:rFonts w:ascii="Times New Roman" w:eastAsia="Times New Roman" w:hAnsi="Times New Roman"/>
          <w:sz w:val="24"/>
          <w:szCs w:val="24"/>
          <w:lang w:eastAsia="x-none"/>
        </w:rPr>
        <w:t xml:space="preserve"> quarter of 202</w:t>
      </w:r>
      <w:r w:rsidR="00DF1DB3">
        <w:rPr>
          <w:rFonts w:ascii="Times New Roman" w:eastAsia="Times New Roman" w:hAnsi="Times New Roman"/>
          <w:sz w:val="24"/>
          <w:szCs w:val="24"/>
          <w:lang w:eastAsia="x-none"/>
        </w:rPr>
        <w:t>5</w:t>
      </w:r>
      <w:r w:rsidR="005B04CC" w:rsidRPr="00F259A9">
        <w:rPr>
          <w:rFonts w:ascii="Times New Roman" w:eastAsia="Times New Roman" w:hAnsi="Times New Roman"/>
          <w:sz w:val="24"/>
          <w:szCs w:val="24"/>
          <w:lang w:eastAsia="x-none"/>
        </w:rPr>
        <w:t>. The rates are based on value added unadjusted for seasonality and represent the percentage change in real value added over the same quarter of the previous year.</w:t>
      </w:r>
    </w:p>
    <w:p w14:paraId="5495E937" w14:textId="77777777" w:rsidR="005B04CC" w:rsidRPr="00F259A9" w:rsidRDefault="005B04CC" w:rsidP="004F330D">
      <w:pPr>
        <w:spacing w:after="0" w:line="192" w:lineRule="auto"/>
        <w:ind w:firstLine="720"/>
        <w:jc w:val="both"/>
        <w:rPr>
          <w:rFonts w:ascii="Times New Roman" w:eastAsia="Times New Roman" w:hAnsi="Times New Roman"/>
          <w:sz w:val="24"/>
          <w:szCs w:val="24"/>
          <w:lang w:eastAsia="x-none"/>
        </w:rPr>
      </w:pPr>
    </w:p>
    <w:p w14:paraId="1620CD4E" w14:textId="77777777" w:rsidR="005B04CC" w:rsidRPr="00F259A9" w:rsidRDefault="005B04CC" w:rsidP="005B04CC">
      <w:pPr>
        <w:spacing w:after="0" w:line="240" w:lineRule="auto"/>
        <w:ind w:firstLine="720"/>
        <w:jc w:val="both"/>
        <w:rPr>
          <w:rFonts w:ascii="Times New Roman" w:eastAsia="Times New Roman" w:hAnsi="Times New Roman"/>
          <w:sz w:val="24"/>
          <w:szCs w:val="24"/>
          <w:lang w:eastAsia="x-none"/>
        </w:rPr>
      </w:pPr>
      <w:r w:rsidRPr="00F259A9">
        <w:rPr>
          <w:rFonts w:ascii="Times New Roman" w:eastAsia="Times New Roman" w:hAnsi="Times New Roman"/>
          <w:sz w:val="24"/>
          <w:szCs w:val="24"/>
          <w:lang w:eastAsia="x-none"/>
        </w:rPr>
        <w:t>Figure 2 shows quarterly growth rat</w:t>
      </w:r>
      <w:r w:rsidR="003E2BE0">
        <w:rPr>
          <w:rFonts w:ascii="Times New Roman" w:eastAsia="Times New Roman" w:hAnsi="Times New Roman"/>
          <w:sz w:val="24"/>
          <w:szCs w:val="24"/>
          <w:lang w:eastAsia="x-none"/>
        </w:rPr>
        <w:t xml:space="preserve">es </w:t>
      </w:r>
      <w:r w:rsidR="00942028">
        <w:rPr>
          <w:rFonts w:ascii="Times New Roman" w:eastAsia="Times New Roman" w:hAnsi="Times New Roman"/>
          <w:sz w:val="24"/>
          <w:szCs w:val="24"/>
          <w:lang w:eastAsia="x-none"/>
        </w:rPr>
        <w:t xml:space="preserve">as well as </w:t>
      </w:r>
      <w:r w:rsidR="004F2162">
        <w:rPr>
          <w:rFonts w:ascii="Times New Roman" w:eastAsia="Times New Roman" w:hAnsi="Times New Roman"/>
          <w:sz w:val="24"/>
          <w:szCs w:val="24"/>
          <w:lang w:eastAsia="x-none"/>
        </w:rPr>
        <w:t xml:space="preserve">annual </w:t>
      </w:r>
      <w:r w:rsidR="00942028">
        <w:rPr>
          <w:rFonts w:ascii="Times New Roman" w:eastAsia="Times New Roman" w:hAnsi="Times New Roman"/>
          <w:sz w:val="24"/>
          <w:szCs w:val="24"/>
          <w:lang w:eastAsia="x-none"/>
        </w:rPr>
        <w:t xml:space="preserve">growth </w:t>
      </w:r>
      <w:r w:rsidR="004F2162">
        <w:rPr>
          <w:rFonts w:ascii="Times New Roman" w:eastAsia="Times New Roman" w:hAnsi="Times New Roman"/>
          <w:sz w:val="24"/>
          <w:szCs w:val="24"/>
          <w:lang w:eastAsia="x-none"/>
        </w:rPr>
        <w:t>rates</w:t>
      </w:r>
      <w:r w:rsidR="00942028">
        <w:rPr>
          <w:rFonts w:ascii="Times New Roman" w:eastAsia="Times New Roman" w:hAnsi="Times New Roman"/>
          <w:sz w:val="24"/>
          <w:szCs w:val="24"/>
          <w:lang w:eastAsia="x-none"/>
        </w:rPr>
        <w:t>.</w:t>
      </w:r>
    </w:p>
    <w:p w14:paraId="0370F983" w14:textId="77777777" w:rsidR="005B04CC" w:rsidRPr="00F259A9" w:rsidRDefault="005B04CC" w:rsidP="005B04CC">
      <w:pPr>
        <w:spacing w:after="0" w:line="240" w:lineRule="auto"/>
        <w:ind w:firstLine="720"/>
        <w:jc w:val="both"/>
        <w:rPr>
          <w:rFonts w:ascii="Times New Roman" w:eastAsia="Times New Roman" w:hAnsi="Times New Roman"/>
          <w:sz w:val="24"/>
          <w:szCs w:val="24"/>
          <w:lang w:eastAsia="x-none"/>
        </w:rPr>
      </w:pPr>
    </w:p>
    <w:p w14:paraId="2020D7B4" w14:textId="093873F7" w:rsidR="005B04CC" w:rsidRPr="00633AA5" w:rsidRDefault="003B3124" w:rsidP="005B04CC">
      <w:pPr>
        <w:spacing w:after="0" w:line="240" w:lineRule="auto"/>
        <w:jc w:val="both"/>
        <w:rPr>
          <w:rFonts w:ascii="Times New Roman" w:eastAsia="Times New Roman" w:hAnsi="Times New Roman"/>
          <w:b/>
          <w:snapToGrid w:val="0"/>
          <w:sz w:val="24"/>
          <w:szCs w:val="24"/>
          <w:lang w:eastAsia="x-none"/>
        </w:rPr>
      </w:pPr>
      <w:r>
        <w:rPr>
          <w:rFonts w:ascii="Times New Roman" w:eastAsia="Times New Roman" w:hAnsi="Times New Roman"/>
          <w:b/>
          <w:snapToGrid w:val="0"/>
          <w:sz w:val="24"/>
          <w:szCs w:val="24"/>
          <w:lang w:val="x-none" w:eastAsia="x-none"/>
        </w:rPr>
        <w:t>Fig</w:t>
      </w:r>
      <w:r w:rsidR="005B04CC" w:rsidRPr="00243160">
        <w:rPr>
          <w:rFonts w:ascii="Times New Roman" w:eastAsia="Times New Roman" w:hAnsi="Times New Roman"/>
          <w:b/>
          <w:snapToGrid w:val="0"/>
          <w:sz w:val="24"/>
          <w:szCs w:val="24"/>
          <w:lang w:val="x-none" w:eastAsia="x-none"/>
        </w:rPr>
        <w:t xml:space="preserve"> 2: GVA growth rates, quarterly (percentage change over corresponding period of previous year) and annual, Q</w:t>
      </w:r>
      <w:r w:rsidR="005B04CC" w:rsidRPr="00243160">
        <w:rPr>
          <w:rFonts w:ascii="Times New Roman" w:eastAsia="Times New Roman" w:hAnsi="Times New Roman"/>
          <w:b/>
          <w:snapToGrid w:val="0"/>
          <w:sz w:val="24"/>
          <w:szCs w:val="24"/>
          <w:vertAlign w:val="subscript"/>
          <w:lang w:val="x-none" w:eastAsia="x-none"/>
        </w:rPr>
        <w:t xml:space="preserve">1 </w:t>
      </w:r>
      <w:r w:rsidR="0079788B">
        <w:rPr>
          <w:rFonts w:ascii="Times New Roman" w:eastAsia="Times New Roman" w:hAnsi="Times New Roman"/>
          <w:b/>
          <w:snapToGrid w:val="0"/>
          <w:sz w:val="24"/>
          <w:szCs w:val="24"/>
          <w:lang w:val="x-none" w:eastAsia="x-none"/>
        </w:rPr>
        <w:t>20</w:t>
      </w:r>
      <w:r w:rsidR="000861EB">
        <w:rPr>
          <w:rFonts w:ascii="Times New Roman" w:eastAsia="Times New Roman" w:hAnsi="Times New Roman"/>
          <w:b/>
          <w:snapToGrid w:val="0"/>
          <w:sz w:val="24"/>
          <w:szCs w:val="24"/>
          <w:lang w:eastAsia="x-none"/>
        </w:rPr>
        <w:t>2</w:t>
      </w:r>
      <w:r w:rsidR="00B85E7E">
        <w:rPr>
          <w:rFonts w:ascii="Times New Roman" w:eastAsia="Times New Roman" w:hAnsi="Times New Roman"/>
          <w:b/>
          <w:snapToGrid w:val="0"/>
          <w:sz w:val="24"/>
          <w:szCs w:val="24"/>
          <w:lang w:eastAsia="x-none"/>
        </w:rPr>
        <w:t>1</w:t>
      </w:r>
      <w:r w:rsidR="005B04CC" w:rsidRPr="00243160">
        <w:rPr>
          <w:rFonts w:ascii="Times New Roman" w:eastAsia="Times New Roman" w:hAnsi="Times New Roman"/>
          <w:b/>
          <w:snapToGrid w:val="0"/>
          <w:sz w:val="24"/>
          <w:szCs w:val="24"/>
          <w:lang w:val="x-none" w:eastAsia="x-none"/>
        </w:rPr>
        <w:t xml:space="preserve"> – </w:t>
      </w:r>
      <w:r w:rsidR="000578B7" w:rsidRPr="00243160">
        <w:rPr>
          <w:rFonts w:ascii="Times New Roman" w:eastAsia="Times New Roman" w:hAnsi="Times New Roman"/>
          <w:b/>
          <w:snapToGrid w:val="0"/>
          <w:sz w:val="24"/>
          <w:szCs w:val="24"/>
          <w:lang w:val="x-none" w:eastAsia="x-none"/>
        </w:rPr>
        <w:t>Q</w:t>
      </w:r>
      <w:r w:rsidR="00F62353">
        <w:rPr>
          <w:rFonts w:ascii="Times New Roman" w:eastAsia="Times New Roman" w:hAnsi="Times New Roman"/>
          <w:b/>
          <w:snapToGrid w:val="0"/>
          <w:sz w:val="24"/>
          <w:szCs w:val="24"/>
          <w:vertAlign w:val="subscript"/>
          <w:lang w:val="en-US" w:eastAsia="x-none"/>
        </w:rPr>
        <w:t>2</w:t>
      </w:r>
      <w:r w:rsidR="000578B7" w:rsidRPr="00243160">
        <w:rPr>
          <w:rFonts w:ascii="Times New Roman" w:eastAsia="Times New Roman" w:hAnsi="Times New Roman"/>
          <w:b/>
          <w:snapToGrid w:val="0"/>
          <w:sz w:val="24"/>
          <w:szCs w:val="24"/>
          <w:vertAlign w:val="subscript"/>
          <w:lang w:val="x-none" w:eastAsia="x-none"/>
        </w:rPr>
        <w:t xml:space="preserve"> </w:t>
      </w:r>
      <w:r w:rsidR="006379E4">
        <w:rPr>
          <w:rFonts w:ascii="Times New Roman" w:eastAsia="Times New Roman" w:hAnsi="Times New Roman"/>
          <w:b/>
          <w:snapToGrid w:val="0"/>
          <w:sz w:val="24"/>
          <w:szCs w:val="24"/>
          <w:lang w:val="x-none" w:eastAsia="x-none"/>
        </w:rPr>
        <w:t>202</w:t>
      </w:r>
      <w:r w:rsidR="00DF1DB3">
        <w:rPr>
          <w:rFonts w:ascii="Times New Roman" w:eastAsia="Times New Roman" w:hAnsi="Times New Roman"/>
          <w:b/>
          <w:snapToGrid w:val="0"/>
          <w:sz w:val="24"/>
          <w:szCs w:val="24"/>
          <w:lang w:eastAsia="x-none"/>
        </w:rPr>
        <w:t>5</w:t>
      </w:r>
    </w:p>
    <w:p w14:paraId="26FFE850" w14:textId="77777777" w:rsidR="00E55D31" w:rsidRDefault="005B04CC" w:rsidP="00E55D31">
      <w:pPr>
        <w:spacing w:after="0" w:line="120" w:lineRule="auto"/>
        <w:jc w:val="both"/>
        <w:rPr>
          <w:rFonts w:ascii="Times New Roman" w:eastAsia="Times New Roman" w:hAnsi="Times New Roman"/>
          <w:sz w:val="24"/>
          <w:szCs w:val="24"/>
          <w:highlight w:val="yellow"/>
          <w:lang w:val="en-US" w:eastAsia="x-none"/>
        </w:rPr>
      </w:pPr>
      <w:r w:rsidRPr="00F259A9">
        <w:rPr>
          <w:rFonts w:ascii="Times New Roman" w:eastAsia="Times New Roman" w:hAnsi="Times New Roman"/>
          <w:sz w:val="24"/>
          <w:szCs w:val="24"/>
          <w:highlight w:val="yellow"/>
          <w:lang w:val="en-US" w:eastAsia="x-none"/>
        </w:rPr>
        <w:t xml:space="preserve">     </w:t>
      </w:r>
    </w:p>
    <w:p w14:paraId="42800953" w14:textId="1E3BFF5D" w:rsidR="005B04CC" w:rsidRPr="00F259A9" w:rsidRDefault="0090438D" w:rsidP="005B04CC">
      <w:pPr>
        <w:spacing w:after="0" w:line="240" w:lineRule="auto"/>
        <w:jc w:val="both"/>
        <w:rPr>
          <w:rFonts w:ascii="Times New Roman" w:eastAsia="Times New Roman" w:hAnsi="Times New Roman"/>
          <w:sz w:val="24"/>
          <w:szCs w:val="24"/>
          <w:highlight w:val="yellow"/>
          <w:lang w:val="en-US" w:eastAsia="x-none"/>
        </w:rPr>
      </w:pPr>
      <w:r w:rsidRPr="0090438D">
        <w:rPr>
          <w:noProof/>
          <w:highlight w:val="yellow"/>
        </w:rPr>
        <w:drawing>
          <wp:inline distT="0" distB="0" distL="0" distR="0" wp14:anchorId="0B9ECED6" wp14:editId="4BE6F31D">
            <wp:extent cx="6151245" cy="3015615"/>
            <wp:effectExtent l="0" t="0" r="190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51245" cy="3015615"/>
                    </a:xfrm>
                    <a:prstGeom prst="rect">
                      <a:avLst/>
                    </a:prstGeom>
                    <a:noFill/>
                    <a:ln>
                      <a:noFill/>
                    </a:ln>
                  </pic:spPr>
                </pic:pic>
              </a:graphicData>
            </a:graphic>
          </wp:inline>
        </w:drawing>
      </w:r>
    </w:p>
    <w:p w14:paraId="44F27AD6" w14:textId="77777777" w:rsidR="005B04CC" w:rsidRPr="00F259A9" w:rsidRDefault="005B04CC" w:rsidP="00037C7C">
      <w:pPr>
        <w:spacing w:after="0" w:line="120" w:lineRule="auto"/>
        <w:jc w:val="both"/>
        <w:rPr>
          <w:rFonts w:ascii="Times New Roman" w:eastAsia="Times New Roman" w:hAnsi="Times New Roman"/>
          <w:sz w:val="24"/>
          <w:szCs w:val="24"/>
          <w:highlight w:val="yellow"/>
          <w:lang w:val="en-US" w:eastAsia="x-none"/>
        </w:rPr>
      </w:pPr>
    </w:p>
    <w:p w14:paraId="515D13B7" w14:textId="6B92AA52" w:rsidR="00FF664F" w:rsidRDefault="00D06B45" w:rsidP="00B02060">
      <w:pPr>
        <w:spacing w:after="0" w:line="240" w:lineRule="auto"/>
        <w:ind w:firstLine="720"/>
        <w:jc w:val="both"/>
        <w:rPr>
          <w:rFonts w:ascii="Times New Roman" w:eastAsia="Times New Roman" w:hAnsi="Times New Roman"/>
          <w:sz w:val="24"/>
          <w:szCs w:val="24"/>
          <w:lang w:eastAsia="x-none"/>
        </w:rPr>
      </w:pPr>
      <w:r w:rsidRPr="00D06B45">
        <w:rPr>
          <w:rFonts w:ascii="Times New Roman" w:hAnsi="Times New Roman"/>
          <w:sz w:val="24"/>
          <w:szCs w:val="24"/>
        </w:rPr>
        <w:t xml:space="preserve">The quarterly growth rate data indicate that the economy rebounded strongly in </w:t>
      </w:r>
      <w:r>
        <w:rPr>
          <w:rFonts w:ascii="Times New Roman" w:hAnsi="Times New Roman"/>
          <w:sz w:val="24"/>
          <w:szCs w:val="24"/>
        </w:rPr>
        <w:t xml:space="preserve">the second quarter of </w:t>
      </w:r>
      <w:r w:rsidRPr="00D06B45">
        <w:rPr>
          <w:rFonts w:ascii="Times New Roman" w:hAnsi="Times New Roman"/>
          <w:sz w:val="24"/>
          <w:szCs w:val="24"/>
        </w:rPr>
        <w:t>2021, recording a 15.</w:t>
      </w:r>
      <w:r w:rsidR="009240D5">
        <w:rPr>
          <w:rFonts w:ascii="Times New Roman" w:hAnsi="Times New Roman"/>
          <w:sz w:val="24"/>
          <w:szCs w:val="24"/>
        </w:rPr>
        <w:t>0</w:t>
      </w:r>
      <w:r w:rsidRPr="00D06B45">
        <w:rPr>
          <w:rFonts w:ascii="Times New Roman" w:hAnsi="Times New Roman"/>
          <w:sz w:val="24"/>
          <w:szCs w:val="24"/>
        </w:rPr>
        <w:t xml:space="preserve">% expansion. Subsequent quarters show fluctuations, with another peak </w:t>
      </w:r>
      <w:r>
        <w:rPr>
          <w:rFonts w:ascii="Times New Roman" w:hAnsi="Times New Roman"/>
          <w:sz w:val="24"/>
          <w:szCs w:val="24"/>
        </w:rPr>
        <w:t xml:space="preserve">observed in the second quarter of </w:t>
      </w:r>
      <w:r w:rsidRPr="00D06B45">
        <w:rPr>
          <w:rFonts w:ascii="Times New Roman" w:hAnsi="Times New Roman"/>
          <w:sz w:val="24"/>
          <w:szCs w:val="24"/>
        </w:rPr>
        <w:t xml:space="preserve">2022, followed by a gradual slowdown in growth rates. From 2023 onwards, quarterly GVA growth stabilizes, exhibiting smaller variations and a more consistent trend. The GVA growth rate for </w:t>
      </w:r>
      <w:r>
        <w:rPr>
          <w:rFonts w:ascii="Times New Roman" w:hAnsi="Times New Roman"/>
          <w:sz w:val="24"/>
          <w:szCs w:val="24"/>
        </w:rPr>
        <w:t xml:space="preserve">the </w:t>
      </w:r>
      <w:r w:rsidR="00DD60C8">
        <w:rPr>
          <w:rFonts w:ascii="Times New Roman" w:hAnsi="Times New Roman"/>
          <w:sz w:val="24"/>
          <w:szCs w:val="24"/>
        </w:rPr>
        <w:t>second</w:t>
      </w:r>
      <w:r>
        <w:rPr>
          <w:rFonts w:ascii="Times New Roman" w:hAnsi="Times New Roman"/>
          <w:sz w:val="24"/>
          <w:szCs w:val="24"/>
        </w:rPr>
        <w:t xml:space="preserve"> quarter of </w:t>
      </w:r>
      <w:r w:rsidRPr="00D06B45">
        <w:rPr>
          <w:rFonts w:ascii="Times New Roman" w:hAnsi="Times New Roman"/>
          <w:sz w:val="24"/>
          <w:szCs w:val="24"/>
        </w:rPr>
        <w:t>202</w:t>
      </w:r>
      <w:r w:rsidR="00DF1DB3">
        <w:rPr>
          <w:rFonts w:ascii="Times New Roman" w:hAnsi="Times New Roman"/>
          <w:sz w:val="24"/>
          <w:szCs w:val="24"/>
        </w:rPr>
        <w:t>5</w:t>
      </w:r>
      <w:r w:rsidRPr="00D06B45">
        <w:rPr>
          <w:rFonts w:ascii="Times New Roman" w:hAnsi="Times New Roman"/>
          <w:sz w:val="24"/>
          <w:szCs w:val="24"/>
        </w:rPr>
        <w:t xml:space="preserve"> is estimated at</w:t>
      </w:r>
      <w:r w:rsidR="00D833D4">
        <w:rPr>
          <w:rFonts w:ascii="Times New Roman" w:hAnsi="Times New Roman"/>
          <w:sz w:val="24"/>
          <w:szCs w:val="24"/>
        </w:rPr>
        <w:t xml:space="preserve"> </w:t>
      </w:r>
      <w:r w:rsidR="00DD60C8">
        <w:rPr>
          <w:rFonts w:ascii="Times New Roman" w:hAnsi="Times New Roman"/>
          <w:sz w:val="24"/>
          <w:szCs w:val="24"/>
        </w:rPr>
        <w:t>3</w:t>
      </w:r>
      <w:r w:rsidR="00CF38E2">
        <w:rPr>
          <w:rFonts w:ascii="Times New Roman" w:hAnsi="Times New Roman"/>
          <w:sz w:val="24"/>
          <w:szCs w:val="24"/>
        </w:rPr>
        <w:t>.1</w:t>
      </w:r>
      <w:r w:rsidRPr="00D06B45">
        <w:rPr>
          <w:rFonts w:ascii="Times New Roman" w:hAnsi="Times New Roman"/>
          <w:sz w:val="24"/>
          <w:szCs w:val="24"/>
        </w:rPr>
        <w:t>%.</w:t>
      </w:r>
    </w:p>
    <w:p w14:paraId="519520C9" w14:textId="6117A119" w:rsidR="00B85E7E" w:rsidRDefault="00B85E7E" w:rsidP="00B02060">
      <w:pPr>
        <w:spacing w:after="0" w:line="240" w:lineRule="auto"/>
        <w:ind w:firstLine="720"/>
        <w:jc w:val="both"/>
        <w:rPr>
          <w:rFonts w:ascii="Times New Roman" w:eastAsia="Times New Roman" w:hAnsi="Times New Roman"/>
          <w:sz w:val="24"/>
          <w:szCs w:val="24"/>
          <w:lang w:eastAsia="x-none"/>
        </w:rPr>
      </w:pPr>
    </w:p>
    <w:p w14:paraId="628C335E" w14:textId="108C1D50" w:rsidR="00B85E7E" w:rsidRDefault="00B85E7E" w:rsidP="00B02060">
      <w:pPr>
        <w:spacing w:after="0" w:line="240" w:lineRule="auto"/>
        <w:ind w:firstLine="720"/>
        <w:jc w:val="both"/>
        <w:rPr>
          <w:rFonts w:ascii="Times New Roman" w:eastAsia="Times New Roman" w:hAnsi="Times New Roman"/>
          <w:sz w:val="24"/>
          <w:szCs w:val="24"/>
          <w:lang w:eastAsia="x-none"/>
        </w:rPr>
      </w:pPr>
    </w:p>
    <w:p w14:paraId="39A0EFCE" w14:textId="254950F7" w:rsidR="005B04CC" w:rsidRPr="00F259A9" w:rsidRDefault="00623E2B" w:rsidP="005B04CC">
      <w:pPr>
        <w:spacing w:after="0" w:line="240" w:lineRule="auto"/>
        <w:jc w:val="both"/>
        <w:rPr>
          <w:rFonts w:ascii="Times New Roman" w:eastAsia="Times New Roman" w:hAnsi="Times New Roman"/>
          <w:b/>
          <w:i/>
          <w:sz w:val="24"/>
          <w:szCs w:val="24"/>
          <w:lang w:val="en-US"/>
        </w:rPr>
      </w:pPr>
      <w:r>
        <w:rPr>
          <w:rFonts w:ascii="Times New Roman" w:eastAsia="Times New Roman" w:hAnsi="Times New Roman"/>
          <w:b/>
          <w:i/>
          <w:sz w:val="24"/>
          <w:szCs w:val="24"/>
          <w:lang w:val="en-US"/>
        </w:rPr>
        <w:t>4</w:t>
      </w:r>
      <w:r w:rsidR="005B04CC" w:rsidRPr="00F259A9">
        <w:rPr>
          <w:rFonts w:ascii="Times New Roman" w:eastAsia="Times New Roman" w:hAnsi="Times New Roman"/>
          <w:b/>
          <w:i/>
          <w:sz w:val="24"/>
          <w:szCs w:val="24"/>
          <w:lang w:val="en-US"/>
        </w:rPr>
        <w:t>.2</w:t>
      </w:r>
      <w:r w:rsidR="005B04CC" w:rsidRPr="00F259A9">
        <w:rPr>
          <w:rFonts w:ascii="Times New Roman" w:eastAsia="Times New Roman" w:hAnsi="Times New Roman"/>
          <w:b/>
          <w:i/>
          <w:sz w:val="24"/>
          <w:szCs w:val="24"/>
          <w:lang w:val="en-US"/>
        </w:rPr>
        <w:tab/>
        <w:t xml:space="preserve">Growth rates, (year-on-year), </w:t>
      </w:r>
      <w:r w:rsidR="00305C12" w:rsidRPr="00F259A9">
        <w:rPr>
          <w:rFonts w:ascii="Times New Roman" w:eastAsia="Times New Roman" w:hAnsi="Times New Roman"/>
          <w:b/>
          <w:i/>
          <w:sz w:val="24"/>
          <w:szCs w:val="24"/>
          <w:lang w:val="en-US"/>
        </w:rPr>
        <w:t>Q</w:t>
      </w:r>
      <w:r w:rsidR="00FD6676">
        <w:rPr>
          <w:rFonts w:ascii="Times New Roman" w:eastAsia="Times New Roman" w:hAnsi="Times New Roman"/>
          <w:b/>
          <w:i/>
          <w:sz w:val="24"/>
          <w:szCs w:val="24"/>
          <w:vertAlign w:val="subscript"/>
          <w:lang w:val="en-US"/>
        </w:rPr>
        <w:t>1</w:t>
      </w:r>
      <w:r w:rsidR="00305C12">
        <w:rPr>
          <w:rFonts w:ascii="Times New Roman" w:eastAsia="Times New Roman" w:hAnsi="Times New Roman"/>
          <w:b/>
          <w:i/>
          <w:sz w:val="24"/>
          <w:szCs w:val="24"/>
          <w:lang w:val="en-US"/>
        </w:rPr>
        <w:t xml:space="preserve"> </w:t>
      </w:r>
      <w:r w:rsidR="009955FC">
        <w:rPr>
          <w:rFonts w:ascii="Times New Roman" w:eastAsia="Times New Roman" w:hAnsi="Times New Roman"/>
          <w:b/>
          <w:i/>
          <w:sz w:val="24"/>
          <w:szCs w:val="24"/>
          <w:lang w:val="en-US"/>
        </w:rPr>
        <w:t>202</w:t>
      </w:r>
      <w:r w:rsidR="00FD6676">
        <w:rPr>
          <w:rFonts w:ascii="Times New Roman" w:eastAsia="Times New Roman" w:hAnsi="Times New Roman"/>
          <w:b/>
          <w:i/>
          <w:sz w:val="24"/>
          <w:szCs w:val="24"/>
          <w:lang w:val="en-US"/>
        </w:rPr>
        <w:t>5</w:t>
      </w:r>
    </w:p>
    <w:p w14:paraId="6E1C9078" w14:textId="77777777" w:rsidR="005B04CC" w:rsidRPr="00F259A9" w:rsidRDefault="005B04CC" w:rsidP="005B04CC">
      <w:pPr>
        <w:spacing w:after="0" w:line="240" w:lineRule="auto"/>
        <w:jc w:val="both"/>
        <w:rPr>
          <w:rFonts w:ascii="Times New Roman" w:eastAsia="Times New Roman" w:hAnsi="Times New Roman"/>
          <w:i/>
          <w:sz w:val="24"/>
          <w:szCs w:val="24"/>
          <w:lang w:val="en-US"/>
        </w:rPr>
      </w:pPr>
    </w:p>
    <w:p w14:paraId="58DF353E" w14:textId="1BBF0EB9" w:rsidR="005568F3" w:rsidRDefault="006379E4" w:rsidP="00AB515D">
      <w:pPr>
        <w:spacing w:after="0" w:line="240" w:lineRule="auto"/>
        <w:ind w:firstLine="720"/>
        <w:jc w:val="both"/>
        <w:rPr>
          <w:rFonts w:ascii="Times New Roman" w:eastAsia="Times New Roman" w:hAnsi="Times New Roman"/>
          <w:sz w:val="24"/>
          <w:szCs w:val="24"/>
          <w:lang w:val="en-US" w:eastAsia="x-none"/>
        </w:rPr>
      </w:pPr>
      <w:r>
        <w:rPr>
          <w:rFonts w:ascii="Times New Roman" w:hAnsi="Times New Roman"/>
          <w:sz w:val="24"/>
          <w:szCs w:val="24"/>
        </w:rPr>
        <w:t xml:space="preserve">GVA </w:t>
      </w:r>
      <w:r w:rsidR="009955FC">
        <w:rPr>
          <w:rFonts w:ascii="Times New Roman" w:hAnsi="Times New Roman"/>
          <w:sz w:val="24"/>
          <w:szCs w:val="24"/>
        </w:rPr>
        <w:t xml:space="preserve">growth rate </w:t>
      </w:r>
      <w:r>
        <w:rPr>
          <w:rFonts w:ascii="Times New Roman" w:hAnsi="Times New Roman"/>
          <w:sz w:val="24"/>
          <w:szCs w:val="24"/>
        </w:rPr>
        <w:t xml:space="preserve">for the </w:t>
      </w:r>
      <w:r w:rsidR="00D01658">
        <w:rPr>
          <w:rFonts w:ascii="Times New Roman" w:hAnsi="Times New Roman"/>
          <w:sz w:val="24"/>
          <w:szCs w:val="24"/>
        </w:rPr>
        <w:t>first</w:t>
      </w:r>
      <w:r w:rsidR="009955FC">
        <w:rPr>
          <w:rFonts w:ascii="Times New Roman" w:hAnsi="Times New Roman"/>
          <w:sz w:val="24"/>
          <w:szCs w:val="24"/>
        </w:rPr>
        <w:t xml:space="preserve"> quarter of 202</w:t>
      </w:r>
      <w:r w:rsidR="00D01658">
        <w:rPr>
          <w:rFonts w:ascii="Times New Roman" w:hAnsi="Times New Roman"/>
          <w:sz w:val="24"/>
          <w:szCs w:val="24"/>
        </w:rPr>
        <w:t>5</w:t>
      </w:r>
      <w:r w:rsidR="00C829EF" w:rsidRPr="00C829EF">
        <w:rPr>
          <w:rFonts w:ascii="Times New Roman" w:hAnsi="Times New Roman"/>
          <w:sz w:val="24"/>
          <w:szCs w:val="24"/>
        </w:rPr>
        <w:t xml:space="preserve"> over t</w:t>
      </w:r>
      <w:r w:rsidR="009955FC">
        <w:rPr>
          <w:rFonts w:ascii="Times New Roman" w:hAnsi="Times New Roman"/>
          <w:sz w:val="24"/>
          <w:szCs w:val="24"/>
        </w:rPr>
        <w:t>he corresponding quarter of 202</w:t>
      </w:r>
      <w:r w:rsidR="005B664D">
        <w:rPr>
          <w:rFonts w:ascii="Times New Roman" w:hAnsi="Times New Roman"/>
          <w:sz w:val="24"/>
          <w:szCs w:val="24"/>
        </w:rPr>
        <w:t>4</w:t>
      </w:r>
      <w:r w:rsidR="00C829EF" w:rsidRPr="00C829EF">
        <w:rPr>
          <w:rFonts w:ascii="Times New Roman" w:hAnsi="Times New Roman"/>
          <w:sz w:val="24"/>
          <w:szCs w:val="24"/>
        </w:rPr>
        <w:t xml:space="preserve"> </w:t>
      </w:r>
      <w:r w:rsidR="00D83FE1">
        <w:rPr>
          <w:rFonts w:ascii="Times New Roman" w:hAnsi="Times New Roman"/>
          <w:sz w:val="24"/>
          <w:szCs w:val="24"/>
        </w:rPr>
        <w:t xml:space="preserve">is </w:t>
      </w:r>
      <w:r w:rsidR="009F7BB0">
        <w:rPr>
          <w:rFonts w:ascii="Times New Roman" w:hAnsi="Times New Roman"/>
          <w:sz w:val="24"/>
          <w:szCs w:val="24"/>
        </w:rPr>
        <w:t xml:space="preserve">revised </w:t>
      </w:r>
      <w:r w:rsidR="00D01658">
        <w:rPr>
          <w:rFonts w:ascii="Times New Roman" w:hAnsi="Times New Roman"/>
          <w:sz w:val="24"/>
          <w:szCs w:val="24"/>
        </w:rPr>
        <w:t>down</w:t>
      </w:r>
      <w:r w:rsidR="002843C6">
        <w:rPr>
          <w:rFonts w:ascii="Times New Roman" w:hAnsi="Times New Roman"/>
          <w:sz w:val="24"/>
          <w:szCs w:val="24"/>
        </w:rPr>
        <w:t>ward</w:t>
      </w:r>
      <w:r w:rsidR="0002198E">
        <w:rPr>
          <w:rFonts w:ascii="Times New Roman" w:hAnsi="Times New Roman"/>
          <w:sz w:val="24"/>
          <w:szCs w:val="24"/>
        </w:rPr>
        <w:t>s</w:t>
      </w:r>
      <w:r w:rsidR="009F7BB0">
        <w:rPr>
          <w:rFonts w:ascii="Times New Roman" w:hAnsi="Times New Roman"/>
          <w:sz w:val="24"/>
          <w:szCs w:val="24"/>
        </w:rPr>
        <w:t xml:space="preserve"> to </w:t>
      </w:r>
      <w:r w:rsidR="00EE6375">
        <w:rPr>
          <w:rFonts w:ascii="Times New Roman" w:hAnsi="Times New Roman"/>
          <w:sz w:val="24"/>
          <w:szCs w:val="24"/>
        </w:rPr>
        <w:t>4.</w:t>
      </w:r>
      <w:r w:rsidR="00D01658">
        <w:rPr>
          <w:rFonts w:ascii="Times New Roman" w:hAnsi="Times New Roman"/>
          <w:sz w:val="24"/>
          <w:szCs w:val="24"/>
        </w:rPr>
        <w:t>0</w:t>
      </w:r>
      <w:r w:rsidR="009F7BB0">
        <w:rPr>
          <w:rFonts w:ascii="Times New Roman" w:hAnsi="Times New Roman"/>
          <w:sz w:val="24"/>
          <w:szCs w:val="24"/>
        </w:rPr>
        <w:t xml:space="preserve">% from </w:t>
      </w:r>
      <w:r w:rsidR="002843C6">
        <w:rPr>
          <w:rFonts w:ascii="Times New Roman" w:hAnsi="Times New Roman"/>
          <w:sz w:val="24"/>
          <w:szCs w:val="24"/>
        </w:rPr>
        <w:t>4.</w:t>
      </w:r>
      <w:r w:rsidR="00D01658">
        <w:rPr>
          <w:rFonts w:ascii="Times New Roman" w:hAnsi="Times New Roman"/>
          <w:sz w:val="24"/>
          <w:szCs w:val="24"/>
        </w:rPr>
        <w:t>1</w:t>
      </w:r>
      <w:r w:rsidR="009F7BB0">
        <w:rPr>
          <w:rFonts w:ascii="Times New Roman" w:hAnsi="Times New Roman"/>
          <w:sz w:val="24"/>
          <w:szCs w:val="24"/>
        </w:rPr>
        <w:t xml:space="preserve">% </w:t>
      </w:r>
      <w:r w:rsidR="00D16441">
        <w:rPr>
          <w:rFonts w:ascii="Times New Roman" w:hAnsi="Times New Roman"/>
          <w:sz w:val="24"/>
          <w:szCs w:val="24"/>
        </w:rPr>
        <w:t xml:space="preserve">as </w:t>
      </w:r>
      <w:r w:rsidR="00DF373C">
        <w:rPr>
          <w:rFonts w:ascii="Times New Roman" w:hAnsi="Times New Roman"/>
          <w:sz w:val="24"/>
          <w:szCs w:val="24"/>
        </w:rPr>
        <w:t>estimated in</w:t>
      </w:r>
      <w:r w:rsidR="002843C6">
        <w:rPr>
          <w:rFonts w:ascii="Times New Roman" w:hAnsi="Times New Roman"/>
          <w:sz w:val="24"/>
          <w:szCs w:val="24"/>
        </w:rPr>
        <w:t xml:space="preserve"> </w:t>
      </w:r>
      <w:r w:rsidR="00D01658">
        <w:rPr>
          <w:rFonts w:ascii="Times New Roman" w:hAnsi="Times New Roman"/>
          <w:sz w:val="24"/>
          <w:szCs w:val="24"/>
        </w:rPr>
        <w:t>June</w:t>
      </w:r>
      <w:r w:rsidR="00F0412A">
        <w:rPr>
          <w:rFonts w:ascii="Times New Roman" w:hAnsi="Times New Roman"/>
          <w:sz w:val="24"/>
          <w:szCs w:val="24"/>
        </w:rPr>
        <w:t xml:space="preserve"> </w:t>
      </w:r>
      <w:r>
        <w:rPr>
          <w:rFonts w:ascii="Times New Roman" w:hAnsi="Times New Roman"/>
          <w:sz w:val="24"/>
          <w:szCs w:val="24"/>
        </w:rPr>
        <w:t>202</w:t>
      </w:r>
      <w:r w:rsidR="002843C6">
        <w:rPr>
          <w:rFonts w:ascii="Times New Roman" w:hAnsi="Times New Roman"/>
          <w:sz w:val="24"/>
          <w:szCs w:val="24"/>
        </w:rPr>
        <w:t>5</w:t>
      </w:r>
      <w:r w:rsidR="00D625FC" w:rsidRPr="00C829EF">
        <w:rPr>
          <w:rFonts w:ascii="Times New Roman" w:eastAsia="Times New Roman" w:hAnsi="Times New Roman"/>
          <w:sz w:val="24"/>
          <w:szCs w:val="24"/>
          <w:lang w:val="en-US" w:eastAsia="x-none"/>
        </w:rPr>
        <w:t>.</w:t>
      </w:r>
    </w:p>
    <w:p w14:paraId="060A69DD" w14:textId="77777777" w:rsidR="006249EC" w:rsidRDefault="00D625FC" w:rsidP="00AB515D">
      <w:pPr>
        <w:spacing w:after="0" w:line="240" w:lineRule="auto"/>
        <w:ind w:firstLine="720"/>
        <w:jc w:val="both"/>
        <w:rPr>
          <w:rFonts w:ascii="Times New Roman" w:eastAsia="Times New Roman" w:hAnsi="Times New Roman"/>
          <w:sz w:val="24"/>
          <w:szCs w:val="24"/>
          <w:lang w:eastAsia="x-none"/>
        </w:rPr>
      </w:pPr>
      <w:r w:rsidRPr="00C829EF">
        <w:rPr>
          <w:rFonts w:ascii="Times New Roman" w:eastAsia="Times New Roman" w:hAnsi="Times New Roman"/>
          <w:sz w:val="24"/>
          <w:szCs w:val="24"/>
          <w:lang w:val="en-US" w:eastAsia="x-none"/>
        </w:rPr>
        <w:t xml:space="preserve"> </w:t>
      </w:r>
    </w:p>
    <w:p w14:paraId="588BEAB2" w14:textId="77777777" w:rsidR="005568F3" w:rsidRDefault="005568F3" w:rsidP="001C3BA3">
      <w:pPr>
        <w:spacing w:after="0" w:line="240" w:lineRule="auto"/>
        <w:jc w:val="both"/>
        <w:rPr>
          <w:rFonts w:ascii="Times New Roman" w:eastAsia="Times New Roman" w:hAnsi="Times New Roman"/>
          <w:sz w:val="24"/>
          <w:szCs w:val="24"/>
          <w:lang w:eastAsia="x-none"/>
        </w:rPr>
      </w:pPr>
    </w:p>
    <w:p w14:paraId="0AB79D56" w14:textId="751340BB" w:rsidR="005B04CC" w:rsidRPr="008A19AF" w:rsidRDefault="00623E2B" w:rsidP="005B04CC">
      <w:pPr>
        <w:spacing w:after="0" w:line="240" w:lineRule="auto"/>
        <w:jc w:val="both"/>
        <w:rPr>
          <w:rFonts w:ascii="Times New Roman" w:eastAsia="Times New Roman" w:hAnsi="Times New Roman"/>
          <w:b/>
          <w:i/>
          <w:sz w:val="24"/>
          <w:szCs w:val="24"/>
          <w:lang w:eastAsia="x-none"/>
        </w:rPr>
      </w:pPr>
      <w:r>
        <w:rPr>
          <w:rFonts w:ascii="Times New Roman" w:eastAsia="Times New Roman" w:hAnsi="Times New Roman"/>
          <w:b/>
          <w:i/>
          <w:sz w:val="24"/>
          <w:szCs w:val="24"/>
          <w:lang w:eastAsia="x-none"/>
        </w:rPr>
        <w:t>4</w:t>
      </w:r>
      <w:r w:rsidR="005B04CC" w:rsidRPr="00F259A9">
        <w:rPr>
          <w:rFonts w:ascii="Times New Roman" w:eastAsia="Times New Roman" w:hAnsi="Times New Roman"/>
          <w:b/>
          <w:i/>
          <w:sz w:val="24"/>
          <w:szCs w:val="24"/>
          <w:lang w:val="x-none" w:eastAsia="x-none"/>
        </w:rPr>
        <w:t>.3</w:t>
      </w:r>
      <w:r w:rsidR="005B04CC" w:rsidRPr="00F259A9">
        <w:rPr>
          <w:rFonts w:ascii="Times New Roman" w:eastAsia="Times New Roman" w:hAnsi="Times New Roman"/>
          <w:b/>
          <w:i/>
          <w:sz w:val="24"/>
          <w:szCs w:val="24"/>
          <w:lang w:val="x-none" w:eastAsia="x-none"/>
        </w:rPr>
        <w:tab/>
        <w:t xml:space="preserve">Growth rates, (year-on-year), </w:t>
      </w:r>
      <w:r w:rsidR="00F43F94" w:rsidRPr="00F259A9">
        <w:rPr>
          <w:rFonts w:ascii="Times New Roman" w:eastAsia="Times New Roman" w:hAnsi="Times New Roman"/>
          <w:b/>
          <w:i/>
          <w:sz w:val="24"/>
          <w:szCs w:val="24"/>
          <w:lang w:val="x-none" w:eastAsia="x-none"/>
        </w:rPr>
        <w:t>Q</w:t>
      </w:r>
      <w:r w:rsidR="00FD6676">
        <w:rPr>
          <w:rFonts w:ascii="Times New Roman" w:eastAsia="Times New Roman" w:hAnsi="Times New Roman"/>
          <w:b/>
          <w:i/>
          <w:sz w:val="24"/>
          <w:szCs w:val="24"/>
          <w:vertAlign w:val="subscript"/>
          <w:lang w:eastAsia="x-none"/>
        </w:rPr>
        <w:t>2</w:t>
      </w:r>
      <w:r w:rsidR="00F43F94">
        <w:rPr>
          <w:rFonts w:ascii="Times New Roman" w:eastAsia="Times New Roman" w:hAnsi="Times New Roman"/>
          <w:b/>
          <w:i/>
          <w:sz w:val="24"/>
          <w:szCs w:val="24"/>
          <w:lang w:val="x-none" w:eastAsia="x-none"/>
        </w:rPr>
        <w:t xml:space="preserve"> </w:t>
      </w:r>
      <w:r w:rsidR="008A19AF">
        <w:rPr>
          <w:rFonts w:ascii="Times New Roman" w:eastAsia="Times New Roman" w:hAnsi="Times New Roman"/>
          <w:b/>
          <w:i/>
          <w:sz w:val="24"/>
          <w:szCs w:val="24"/>
          <w:lang w:eastAsia="x-none"/>
        </w:rPr>
        <w:t>202</w:t>
      </w:r>
      <w:r w:rsidR="002843C6">
        <w:rPr>
          <w:rFonts w:ascii="Times New Roman" w:eastAsia="Times New Roman" w:hAnsi="Times New Roman"/>
          <w:b/>
          <w:i/>
          <w:sz w:val="24"/>
          <w:szCs w:val="24"/>
          <w:lang w:eastAsia="x-none"/>
        </w:rPr>
        <w:t>5</w:t>
      </w:r>
    </w:p>
    <w:p w14:paraId="411BAA95" w14:textId="77777777" w:rsidR="005B04CC" w:rsidRPr="00F259A9" w:rsidRDefault="005B04CC" w:rsidP="005B04CC">
      <w:pPr>
        <w:spacing w:after="0" w:line="240" w:lineRule="auto"/>
        <w:jc w:val="both"/>
        <w:rPr>
          <w:rFonts w:ascii="Times New Roman" w:eastAsia="Times New Roman" w:hAnsi="Times New Roman"/>
          <w:sz w:val="24"/>
          <w:szCs w:val="24"/>
          <w:lang w:val="en-US"/>
        </w:rPr>
      </w:pPr>
      <w:r w:rsidRPr="00F259A9">
        <w:rPr>
          <w:rFonts w:ascii="Times New Roman" w:eastAsia="Times New Roman" w:hAnsi="Times New Roman"/>
          <w:sz w:val="24"/>
          <w:szCs w:val="24"/>
          <w:lang w:val="en-US"/>
        </w:rPr>
        <w:tab/>
      </w:r>
    </w:p>
    <w:p w14:paraId="5D6BF4C3" w14:textId="798933EB" w:rsidR="00CE57FC" w:rsidRDefault="00CE57FC" w:rsidP="006C390D">
      <w:pPr>
        <w:spacing w:after="0" w:line="240" w:lineRule="auto"/>
        <w:ind w:firstLine="720"/>
        <w:jc w:val="both"/>
        <w:rPr>
          <w:rFonts w:ascii="Times New Roman" w:hAnsi="Times New Roman"/>
          <w:sz w:val="24"/>
          <w:szCs w:val="24"/>
        </w:rPr>
      </w:pPr>
      <w:r>
        <w:rPr>
          <w:rFonts w:ascii="Times New Roman" w:hAnsi="Times New Roman"/>
          <w:sz w:val="24"/>
          <w:szCs w:val="24"/>
        </w:rPr>
        <w:t xml:space="preserve">Year-on-year growth rates for the </w:t>
      </w:r>
      <w:r w:rsidR="00FD6676">
        <w:rPr>
          <w:rFonts w:ascii="Times New Roman" w:hAnsi="Times New Roman"/>
          <w:sz w:val="24"/>
          <w:szCs w:val="24"/>
        </w:rPr>
        <w:t>second</w:t>
      </w:r>
      <w:r w:rsidR="006379E4">
        <w:rPr>
          <w:rFonts w:ascii="Times New Roman" w:hAnsi="Times New Roman"/>
          <w:sz w:val="24"/>
          <w:szCs w:val="24"/>
        </w:rPr>
        <w:t xml:space="preserve"> quarter of 202</w:t>
      </w:r>
      <w:r w:rsidR="002843C6">
        <w:rPr>
          <w:rFonts w:ascii="Times New Roman" w:hAnsi="Times New Roman"/>
          <w:sz w:val="24"/>
          <w:szCs w:val="24"/>
        </w:rPr>
        <w:t>5</w:t>
      </w:r>
      <w:r>
        <w:rPr>
          <w:rFonts w:ascii="Times New Roman" w:hAnsi="Times New Roman"/>
          <w:sz w:val="24"/>
          <w:szCs w:val="24"/>
        </w:rPr>
        <w:t xml:space="preserve"> are compared with the year-on-year growths one quarter earlier.</w:t>
      </w:r>
    </w:p>
    <w:p w14:paraId="1199C67E" w14:textId="77777777" w:rsidR="00886AD9" w:rsidRDefault="00886AD9" w:rsidP="006C390D">
      <w:pPr>
        <w:spacing w:after="0" w:line="240" w:lineRule="auto"/>
        <w:ind w:firstLine="720"/>
        <w:jc w:val="both"/>
        <w:rPr>
          <w:rFonts w:ascii="Times New Roman" w:hAnsi="Times New Roman"/>
          <w:sz w:val="24"/>
          <w:szCs w:val="24"/>
        </w:rPr>
      </w:pPr>
    </w:p>
    <w:p w14:paraId="53608798" w14:textId="3C1E4C42" w:rsidR="005B04CC" w:rsidRPr="008A19AF" w:rsidRDefault="00CE57FC" w:rsidP="006C390D">
      <w:pPr>
        <w:spacing w:after="0" w:line="240" w:lineRule="auto"/>
        <w:ind w:firstLine="720"/>
        <w:jc w:val="both"/>
        <w:rPr>
          <w:rFonts w:ascii="Times New Roman" w:eastAsia="Times New Roman" w:hAnsi="Times New Roman"/>
          <w:sz w:val="24"/>
          <w:szCs w:val="24"/>
          <w:highlight w:val="yellow"/>
          <w:lang w:eastAsia="x-none"/>
        </w:rPr>
      </w:pPr>
      <w:r>
        <w:rPr>
          <w:rFonts w:ascii="Times New Roman" w:hAnsi="Times New Roman"/>
          <w:sz w:val="24"/>
          <w:szCs w:val="24"/>
        </w:rPr>
        <w:t xml:space="preserve">Total </w:t>
      </w:r>
      <w:r w:rsidR="00D65007">
        <w:rPr>
          <w:rFonts w:ascii="Times New Roman" w:hAnsi="Times New Roman"/>
          <w:sz w:val="24"/>
          <w:szCs w:val="24"/>
        </w:rPr>
        <w:t>GVA growth rate for the</w:t>
      </w:r>
      <w:r w:rsidR="00DC36CA">
        <w:rPr>
          <w:rFonts w:ascii="Times New Roman" w:hAnsi="Times New Roman"/>
          <w:sz w:val="24"/>
          <w:szCs w:val="24"/>
        </w:rPr>
        <w:t xml:space="preserve"> </w:t>
      </w:r>
      <w:r w:rsidR="00FD6676">
        <w:rPr>
          <w:rFonts w:ascii="Times New Roman" w:hAnsi="Times New Roman"/>
          <w:sz w:val="24"/>
          <w:szCs w:val="24"/>
        </w:rPr>
        <w:t>second</w:t>
      </w:r>
      <w:r w:rsidR="005568F3">
        <w:rPr>
          <w:rFonts w:ascii="Times New Roman" w:hAnsi="Times New Roman"/>
          <w:sz w:val="24"/>
          <w:szCs w:val="24"/>
        </w:rPr>
        <w:t xml:space="preserve"> quarter of 202</w:t>
      </w:r>
      <w:r w:rsidR="002843C6">
        <w:rPr>
          <w:rFonts w:ascii="Times New Roman" w:hAnsi="Times New Roman"/>
          <w:sz w:val="24"/>
          <w:szCs w:val="24"/>
        </w:rPr>
        <w:t>5</w:t>
      </w:r>
      <w:r>
        <w:rPr>
          <w:rFonts w:ascii="Times New Roman" w:hAnsi="Times New Roman"/>
          <w:sz w:val="24"/>
          <w:szCs w:val="24"/>
        </w:rPr>
        <w:t xml:space="preserve"> over t</w:t>
      </w:r>
      <w:r w:rsidR="005568F3">
        <w:rPr>
          <w:rFonts w:ascii="Times New Roman" w:hAnsi="Times New Roman"/>
          <w:sz w:val="24"/>
          <w:szCs w:val="24"/>
        </w:rPr>
        <w:t>he corresponding quarter of 202</w:t>
      </w:r>
      <w:r w:rsidR="002843C6">
        <w:rPr>
          <w:rFonts w:ascii="Times New Roman" w:hAnsi="Times New Roman"/>
          <w:sz w:val="24"/>
          <w:szCs w:val="24"/>
        </w:rPr>
        <w:t>4</w:t>
      </w:r>
      <w:r>
        <w:rPr>
          <w:rFonts w:ascii="Times New Roman" w:hAnsi="Times New Roman"/>
          <w:sz w:val="24"/>
          <w:szCs w:val="24"/>
        </w:rPr>
        <w:t xml:space="preserve"> </w:t>
      </w:r>
      <w:r w:rsidR="00837601">
        <w:rPr>
          <w:rFonts w:ascii="Times New Roman" w:hAnsi="Times New Roman"/>
          <w:sz w:val="24"/>
          <w:szCs w:val="24"/>
        </w:rPr>
        <w:t>is estimated at</w:t>
      </w:r>
      <w:r w:rsidR="00D833D4">
        <w:rPr>
          <w:rFonts w:ascii="Times New Roman" w:hAnsi="Times New Roman"/>
          <w:sz w:val="24"/>
          <w:szCs w:val="24"/>
        </w:rPr>
        <w:t xml:space="preserve"> </w:t>
      </w:r>
      <w:r w:rsidR="00E32968">
        <w:rPr>
          <w:rFonts w:ascii="Times New Roman" w:hAnsi="Times New Roman"/>
          <w:sz w:val="24"/>
          <w:szCs w:val="24"/>
        </w:rPr>
        <w:t>3</w:t>
      </w:r>
      <w:r w:rsidR="00CF38E2">
        <w:rPr>
          <w:rFonts w:ascii="Times New Roman" w:hAnsi="Times New Roman"/>
          <w:sz w:val="24"/>
          <w:szCs w:val="24"/>
        </w:rPr>
        <w:t>.1</w:t>
      </w:r>
      <w:r w:rsidR="00886AD9">
        <w:rPr>
          <w:rFonts w:ascii="Times New Roman" w:hAnsi="Times New Roman"/>
          <w:sz w:val="24"/>
          <w:szCs w:val="24"/>
        </w:rPr>
        <w:t>%</w:t>
      </w:r>
      <w:r>
        <w:rPr>
          <w:rFonts w:ascii="Times New Roman" w:hAnsi="Times New Roman"/>
          <w:sz w:val="24"/>
          <w:szCs w:val="24"/>
        </w:rPr>
        <w:t>.</w:t>
      </w:r>
      <w:r w:rsidR="00886AD9" w:rsidRPr="00886AD9">
        <w:rPr>
          <w:rFonts w:ascii="Times New Roman" w:hAnsi="Times New Roman"/>
          <w:sz w:val="24"/>
          <w:szCs w:val="24"/>
        </w:rPr>
        <w:t xml:space="preserve"> </w:t>
      </w:r>
      <w:r w:rsidR="006C390D" w:rsidRPr="00C829EF">
        <w:rPr>
          <w:rFonts w:ascii="Times New Roman" w:eastAsia="Times New Roman" w:hAnsi="Times New Roman"/>
          <w:sz w:val="24"/>
          <w:szCs w:val="24"/>
          <w:lang w:eastAsia="x-none"/>
        </w:rPr>
        <w:t>Growth</w:t>
      </w:r>
      <w:r w:rsidR="006246EF" w:rsidRPr="00C829EF">
        <w:rPr>
          <w:rFonts w:ascii="Times New Roman" w:eastAsia="Times New Roman" w:hAnsi="Times New Roman"/>
          <w:sz w:val="24"/>
          <w:szCs w:val="24"/>
          <w:lang w:eastAsia="x-none"/>
        </w:rPr>
        <w:t xml:space="preserve"> rates by industry group were</w:t>
      </w:r>
      <w:r w:rsidR="006C390D" w:rsidRPr="00C829EF">
        <w:rPr>
          <w:rFonts w:ascii="Times New Roman" w:eastAsia="Times New Roman" w:hAnsi="Times New Roman"/>
          <w:sz w:val="24"/>
          <w:szCs w:val="24"/>
          <w:lang w:eastAsia="x-none"/>
        </w:rPr>
        <w:t xml:space="preserve"> as follows:</w:t>
      </w:r>
    </w:p>
    <w:p w14:paraId="393EB86C" w14:textId="77777777" w:rsidR="006C390D" w:rsidRPr="00C57BEF" w:rsidRDefault="006C390D" w:rsidP="006C390D">
      <w:pPr>
        <w:spacing w:after="0" w:line="240" w:lineRule="auto"/>
        <w:ind w:firstLine="720"/>
        <w:jc w:val="both"/>
        <w:rPr>
          <w:rFonts w:ascii="Times New Roman" w:eastAsia="Times New Roman" w:hAnsi="Times New Roman"/>
          <w:sz w:val="24"/>
          <w:szCs w:val="24"/>
          <w:lang w:eastAsia="x-none"/>
        </w:rPr>
      </w:pPr>
    </w:p>
    <w:p w14:paraId="4AA3F79C" w14:textId="13772C8D" w:rsidR="005B04CC" w:rsidRDefault="00114FC4" w:rsidP="00114FC4">
      <w:pPr>
        <w:spacing w:after="0" w:line="240" w:lineRule="auto"/>
        <w:ind w:firstLine="720"/>
        <w:jc w:val="both"/>
        <w:rPr>
          <w:rFonts w:ascii="Times New Roman" w:eastAsia="Times New Roman" w:hAnsi="Times New Roman"/>
          <w:sz w:val="24"/>
          <w:szCs w:val="24"/>
          <w:lang w:eastAsia="x-none"/>
        </w:rPr>
      </w:pPr>
      <w:r w:rsidRPr="00D833D4">
        <w:rPr>
          <w:rFonts w:ascii="Times New Roman" w:eastAsia="Times New Roman" w:hAnsi="Times New Roman"/>
          <w:sz w:val="24"/>
          <w:szCs w:val="24"/>
          <w:lang w:eastAsia="x-none"/>
        </w:rPr>
        <w:t xml:space="preserve">The “Agriculture, forestry, and fishing” sector </w:t>
      </w:r>
      <w:r w:rsidR="00E32968">
        <w:rPr>
          <w:rFonts w:ascii="Times New Roman" w:eastAsia="Times New Roman" w:hAnsi="Times New Roman"/>
          <w:sz w:val="24"/>
          <w:szCs w:val="24"/>
          <w:lang w:eastAsia="x-none"/>
        </w:rPr>
        <w:t xml:space="preserve">further </w:t>
      </w:r>
      <w:r w:rsidR="00D833D4" w:rsidRPr="00D833D4">
        <w:rPr>
          <w:rFonts w:ascii="Times New Roman" w:eastAsia="Times New Roman" w:hAnsi="Times New Roman"/>
          <w:sz w:val="24"/>
          <w:szCs w:val="24"/>
          <w:lang w:eastAsia="x-none"/>
        </w:rPr>
        <w:t>expanded</w:t>
      </w:r>
      <w:r w:rsidRPr="00D833D4">
        <w:rPr>
          <w:rFonts w:ascii="Times New Roman" w:eastAsia="Times New Roman" w:hAnsi="Times New Roman"/>
          <w:sz w:val="24"/>
          <w:szCs w:val="24"/>
          <w:lang w:eastAsia="x-none"/>
        </w:rPr>
        <w:t xml:space="preserve"> by </w:t>
      </w:r>
      <w:r w:rsidR="00CF38E2">
        <w:rPr>
          <w:rFonts w:ascii="Times New Roman" w:eastAsia="Times New Roman" w:hAnsi="Times New Roman"/>
          <w:sz w:val="24"/>
          <w:szCs w:val="24"/>
          <w:lang w:eastAsia="x-none"/>
        </w:rPr>
        <w:t>9</w:t>
      </w:r>
      <w:r w:rsidR="00E32968">
        <w:rPr>
          <w:rFonts w:ascii="Times New Roman" w:eastAsia="Times New Roman" w:hAnsi="Times New Roman"/>
          <w:sz w:val="24"/>
          <w:szCs w:val="24"/>
          <w:lang w:eastAsia="x-none"/>
        </w:rPr>
        <w:t>.1</w:t>
      </w:r>
      <w:r w:rsidRPr="00D833D4">
        <w:rPr>
          <w:rFonts w:ascii="Times New Roman" w:eastAsia="Times New Roman" w:hAnsi="Times New Roman"/>
          <w:sz w:val="24"/>
          <w:szCs w:val="24"/>
          <w:lang w:eastAsia="x-none"/>
        </w:rPr>
        <w:t xml:space="preserve">%, </w:t>
      </w:r>
      <w:r w:rsidR="00E32968">
        <w:rPr>
          <w:rFonts w:ascii="Times New Roman" w:eastAsia="Times New Roman" w:hAnsi="Times New Roman"/>
          <w:sz w:val="24"/>
          <w:szCs w:val="24"/>
          <w:lang w:eastAsia="x-none"/>
        </w:rPr>
        <w:t>lower</w:t>
      </w:r>
      <w:r w:rsidRPr="00D833D4">
        <w:rPr>
          <w:rFonts w:ascii="Times New Roman" w:eastAsia="Times New Roman" w:hAnsi="Times New Roman"/>
          <w:sz w:val="24"/>
          <w:szCs w:val="24"/>
          <w:lang w:eastAsia="x-none"/>
        </w:rPr>
        <w:t xml:space="preserve"> than the </w:t>
      </w:r>
      <w:r w:rsidR="00E32968">
        <w:rPr>
          <w:rFonts w:ascii="Times New Roman" w:eastAsia="Times New Roman" w:hAnsi="Times New Roman"/>
          <w:sz w:val="24"/>
          <w:szCs w:val="24"/>
          <w:lang w:eastAsia="x-none"/>
        </w:rPr>
        <w:t>21.9</w:t>
      </w:r>
      <w:r w:rsidRPr="00D833D4">
        <w:rPr>
          <w:rFonts w:ascii="Times New Roman" w:eastAsia="Times New Roman" w:hAnsi="Times New Roman"/>
          <w:sz w:val="24"/>
          <w:szCs w:val="24"/>
          <w:lang w:eastAsia="x-none"/>
        </w:rPr>
        <w:t xml:space="preserve">% growth recorded in the previous quarter. This increase was driven by a </w:t>
      </w:r>
      <w:r w:rsidR="00E32968">
        <w:rPr>
          <w:rFonts w:ascii="Times New Roman" w:eastAsia="Times New Roman" w:hAnsi="Times New Roman"/>
          <w:sz w:val="24"/>
          <w:szCs w:val="24"/>
          <w:lang w:eastAsia="x-none"/>
        </w:rPr>
        <w:t>9.8</w:t>
      </w:r>
      <w:r w:rsidRPr="00D833D4">
        <w:rPr>
          <w:rFonts w:ascii="Times New Roman" w:eastAsia="Times New Roman" w:hAnsi="Times New Roman"/>
          <w:sz w:val="24"/>
          <w:szCs w:val="24"/>
          <w:lang w:eastAsia="x-none"/>
        </w:rPr>
        <w:t>% rise in "Other agriculture,"</w:t>
      </w:r>
      <w:r w:rsidRPr="00114FC4">
        <w:rPr>
          <w:rFonts w:ascii="Times New Roman" w:eastAsia="Times New Roman" w:hAnsi="Times New Roman"/>
          <w:sz w:val="24"/>
          <w:szCs w:val="24"/>
          <w:lang w:eastAsia="x-none"/>
        </w:rPr>
        <w:t xml:space="preserve"> partially offset by a </w:t>
      </w:r>
      <w:r w:rsidR="00D833D4">
        <w:rPr>
          <w:rFonts w:ascii="Times New Roman" w:eastAsia="Times New Roman" w:hAnsi="Times New Roman"/>
          <w:sz w:val="24"/>
          <w:szCs w:val="24"/>
          <w:lang w:eastAsia="x-none"/>
        </w:rPr>
        <w:t>4.</w:t>
      </w:r>
      <w:r w:rsidR="00E32968">
        <w:rPr>
          <w:rFonts w:ascii="Times New Roman" w:eastAsia="Times New Roman" w:hAnsi="Times New Roman"/>
          <w:sz w:val="24"/>
          <w:szCs w:val="24"/>
          <w:lang w:eastAsia="x-none"/>
        </w:rPr>
        <w:t>6</w:t>
      </w:r>
      <w:r w:rsidRPr="00114FC4">
        <w:rPr>
          <w:rFonts w:ascii="Times New Roman" w:eastAsia="Times New Roman" w:hAnsi="Times New Roman"/>
          <w:sz w:val="24"/>
          <w:szCs w:val="24"/>
          <w:lang w:eastAsia="x-none"/>
        </w:rPr>
        <w:t>% decline in "Sugarcane"</w:t>
      </w:r>
      <w:r>
        <w:rPr>
          <w:rFonts w:ascii="Times New Roman" w:eastAsia="Times New Roman" w:hAnsi="Times New Roman"/>
          <w:sz w:val="24"/>
          <w:szCs w:val="24"/>
          <w:lang w:eastAsia="x-none"/>
        </w:rPr>
        <w:t>.</w:t>
      </w:r>
    </w:p>
    <w:p w14:paraId="7AEB8F3E" w14:textId="77777777" w:rsidR="00114FC4" w:rsidRPr="00A402C7" w:rsidRDefault="00114FC4" w:rsidP="00114FC4">
      <w:pPr>
        <w:spacing w:after="0" w:line="240" w:lineRule="auto"/>
        <w:ind w:firstLine="720"/>
        <w:jc w:val="both"/>
        <w:rPr>
          <w:rFonts w:ascii="Times New Roman" w:eastAsia="Times New Roman" w:hAnsi="Times New Roman"/>
          <w:sz w:val="24"/>
          <w:szCs w:val="24"/>
          <w:highlight w:val="yellow"/>
          <w:lang w:eastAsia="x-none"/>
        </w:rPr>
      </w:pPr>
    </w:p>
    <w:p w14:paraId="32838AB9" w14:textId="04463DBF"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r w:rsidRPr="00114FC4">
        <w:rPr>
          <w:rFonts w:ascii="Times New Roman" w:eastAsia="Times New Roman" w:hAnsi="Times New Roman"/>
          <w:sz w:val="24"/>
          <w:szCs w:val="24"/>
          <w:lang w:eastAsia="x-none"/>
        </w:rPr>
        <w:t xml:space="preserve">The </w:t>
      </w:r>
      <w:r>
        <w:rPr>
          <w:rFonts w:ascii="Times New Roman" w:eastAsia="Times New Roman" w:hAnsi="Times New Roman"/>
          <w:sz w:val="24"/>
          <w:szCs w:val="24"/>
          <w:lang w:eastAsia="x-none"/>
        </w:rPr>
        <w:t>“</w:t>
      </w:r>
      <w:r w:rsidRPr="00114FC4">
        <w:rPr>
          <w:rFonts w:ascii="Times New Roman" w:eastAsia="Times New Roman" w:hAnsi="Times New Roman"/>
          <w:sz w:val="24"/>
          <w:szCs w:val="24"/>
          <w:lang w:eastAsia="x-none"/>
        </w:rPr>
        <w:t>Manufacturing</w:t>
      </w:r>
      <w:r>
        <w:rPr>
          <w:rFonts w:ascii="Times New Roman" w:eastAsia="Times New Roman" w:hAnsi="Times New Roman"/>
          <w:sz w:val="24"/>
          <w:szCs w:val="24"/>
          <w:lang w:eastAsia="x-none"/>
        </w:rPr>
        <w:t>”</w:t>
      </w:r>
      <w:r w:rsidRPr="00114FC4">
        <w:rPr>
          <w:rFonts w:ascii="Times New Roman" w:eastAsia="Times New Roman" w:hAnsi="Times New Roman"/>
          <w:sz w:val="24"/>
          <w:szCs w:val="24"/>
          <w:lang w:eastAsia="x-none"/>
        </w:rPr>
        <w:t xml:space="preserve"> sector expanded by 1.</w:t>
      </w:r>
      <w:r w:rsidR="00E32968">
        <w:rPr>
          <w:rFonts w:ascii="Times New Roman" w:eastAsia="Times New Roman" w:hAnsi="Times New Roman"/>
          <w:sz w:val="24"/>
          <w:szCs w:val="24"/>
          <w:lang w:eastAsia="x-none"/>
        </w:rPr>
        <w:t>5</w:t>
      </w:r>
      <w:r w:rsidRPr="00114FC4">
        <w:rPr>
          <w:rFonts w:ascii="Times New Roman" w:eastAsia="Times New Roman" w:hAnsi="Times New Roman"/>
          <w:sz w:val="24"/>
          <w:szCs w:val="24"/>
          <w:lang w:eastAsia="x-none"/>
        </w:rPr>
        <w:t xml:space="preserve">%, </w:t>
      </w:r>
      <w:r w:rsidR="00251297">
        <w:rPr>
          <w:rFonts w:ascii="Times New Roman" w:eastAsia="Times New Roman" w:hAnsi="Times New Roman"/>
          <w:sz w:val="24"/>
          <w:szCs w:val="24"/>
          <w:lang w:eastAsia="x-none"/>
        </w:rPr>
        <w:t>marginally</w:t>
      </w:r>
      <w:r w:rsidR="00E32968">
        <w:rPr>
          <w:rFonts w:ascii="Times New Roman" w:eastAsia="Times New Roman" w:hAnsi="Times New Roman"/>
          <w:sz w:val="24"/>
          <w:szCs w:val="24"/>
          <w:lang w:eastAsia="x-none"/>
        </w:rPr>
        <w:t xml:space="preserve"> lower than the 1.6% increase registered in </w:t>
      </w:r>
      <w:r w:rsidRPr="00114FC4">
        <w:rPr>
          <w:rFonts w:ascii="Times New Roman" w:eastAsia="Times New Roman" w:hAnsi="Times New Roman"/>
          <w:sz w:val="24"/>
          <w:szCs w:val="24"/>
          <w:lang w:eastAsia="x-none"/>
        </w:rPr>
        <w:t>the pre</w:t>
      </w:r>
      <w:r w:rsidR="00251297">
        <w:rPr>
          <w:rFonts w:ascii="Times New Roman" w:eastAsia="Times New Roman" w:hAnsi="Times New Roman"/>
          <w:sz w:val="24"/>
          <w:szCs w:val="24"/>
          <w:lang w:eastAsia="x-none"/>
        </w:rPr>
        <w:t>ceding</w:t>
      </w:r>
      <w:r w:rsidRPr="00114FC4">
        <w:rPr>
          <w:rFonts w:ascii="Times New Roman" w:eastAsia="Times New Roman" w:hAnsi="Times New Roman"/>
          <w:sz w:val="24"/>
          <w:szCs w:val="24"/>
          <w:lang w:eastAsia="x-none"/>
        </w:rPr>
        <w:t xml:space="preserve"> quarter. Growth was supported by </w:t>
      </w:r>
      <w:r w:rsidR="00251297">
        <w:rPr>
          <w:rFonts w:ascii="Times New Roman" w:eastAsia="Times New Roman" w:hAnsi="Times New Roman"/>
          <w:sz w:val="24"/>
          <w:szCs w:val="24"/>
          <w:lang w:eastAsia="x-none"/>
        </w:rPr>
        <w:t xml:space="preserve">4.2% increase in </w:t>
      </w:r>
      <w:r w:rsidR="002843C6">
        <w:rPr>
          <w:rFonts w:ascii="Times New Roman" w:eastAsia="Times New Roman" w:hAnsi="Times New Roman"/>
          <w:sz w:val="24"/>
          <w:szCs w:val="24"/>
          <w:lang w:eastAsia="x-none"/>
        </w:rPr>
        <w:t>“Food (exc. sugar)”,</w:t>
      </w:r>
      <w:r w:rsidR="00CD4B3E">
        <w:rPr>
          <w:rFonts w:ascii="Times New Roman" w:eastAsia="Times New Roman" w:hAnsi="Times New Roman"/>
          <w:sz w:val="24"/>
          <w:szCs w:val="24"/>
          <w:lang w:eastAsia="x-none"/>
        </w:rPr>
        <w:t xml:space="preserve"> partly offset by declines in </w:t>
      </w:r>
      <w:r w:rsidR="002843C6">
        <w:rPr>
          <w:rFonts w:ascii="Times New Roman" w:eastAsia="Times New Roman" w:hAnsi="Times New Roman"/>
          <w:sz w:val="24"/>
          <w:szCs w:val="24"/>
          <w:lang w:eastAsia="x-none"/>
        </w:rPr>
        <w:t>“</w:t>
      </w:r>
      <w:r w:rsidR="00CD4B3E">
        <w:rPr>
          <w:rFonts w:ascii="Times New Roman" w:eastAsia="Times New Roman" w:hAnsi="Times New Roman"/>
          <w:sz w:val="24"/>
          <w:szCs w:val="24"/>
          <w:lang w:eastAsia="x-none"/>
        </w:rPr>
        <w:t>Sugar</w:t>
      </w:r>
      <w:r w:rsidR="002843C6">
        <w:rPr>
          <w:rFonts w:ascii="Times New Roman" w:eastAsia="Times New Roman" w:hAnsi="Times New Roman"/>
          <w:sz w:val="24"/>
          <w:szCs w:val="24"/>
          <w:lang w:eastAsia="x-none"/>
        </w:rPr>
        <w:t>” (</w:t>
      </w:r>
      <w:r w:rsidR="00CD4B3E">
        <w:rPr>
          <w:rFonts w:ascii="Times New Roman" w:eastAsia="Times New Roman" w:hAnsi="Times New Roman"/>
          <w:sz w:val="24"/>
          <w:szCs w:val="24"/>
          <w:lang w:eastAsia="x-none"/>
        </w:rPr>
        <w:t>-2.4</w:t>
      </w:r>
      <w:r w:rsidR="002843C6">
        <w:rPr>
          <w:rFonts w:ascii="Times New Roman" w:eastAsia="Times New Roman" w:hAnsi="Times New Roman"/>
          <w:sz w:val="24"/>
          <w:szCs w:val="24"/>
          <w:lang w:eastAsia="x-none"/>
        </w:rPr>
        <w:t>%)</w:t>
      </w:r>
      <w:r w:rsidR="00CD4B3E">
        <w:rPr>
          <w:rFonts w:ascii="Times New Roman" w:eastAsia="Times New Roman" w:hAnsi="Times New Roman"/>
          <w:sz w:val="24"/>
          <w:szCs w:val="24"/>
          <w:lang w:eastAsia="x-none"/>
        </w:rPr>
        <w:t>, “Textile” (-0.7%)</w:t>
      </w:r>
      <w:r w:rsidR="002843C6">
        <w:rPr>
          <w:rFonts w:ascii="Times New Roman" w:eastAsia="Times New Roman" w:hAnsi="Times New Roman"/>
          <w:sz w:val="24"/>
          <w:szCs w:val="24"/>
          <w:lang w:eastAsia="x-none"/>
        </w:rPr>
        <w:t xml:space="preserve"> and </w:t>
      </w:r>
      <w:r w:rsidRPr="00114FC4">
        <w:rPr>
          <w:rFonts w:ascii="Times New Roman" w:eastAsia="Times New Roman" w:hAnsi="Times New Roman"/>
          <w:sz w:val="24"/>
          <w:szCs w:val="24"/>
          <w:lang w:eastAsia="x-none"/>
        </w:rPr>
        <w:t xml:space="preserve">"Other </w:t>
      </w:r>
      <w:r>
        <w:rPr>
          <w:rFonts w:ascii="Times New Roman" w:eastAsia="Times New Roman" w:hAnsi="Times New Roman"/>
          <w:sz w:val="24"/>
          <w:szCs w:val="24"/>
          <w:lang w:eastAsia="x-none"/>
        </w:rPr>
        <w:t>m</w:t>
      </w:r>
      <w:r w:rsidRPr="00114FC4">
        <w:rPr>
          <w:rFonts w:ascii="Times New Roman" w:eastAsia="Times New Roman" w:hAnsi="Times New Roman"/>
          <w:sz w:val="24"/>
          <w:szCs w:val="24"/>
          <w:lang w:eastAsia="x-none"/>
        </w:rPr>
        <w:t>anufacturing</w:t>
      </w:r>
      <w:r>
        <w:rPr>
          <w:rFonts w:ascii="Times New Roman" w:eastAsia="Times New Roman" w:hAnsi="Times New Roman"/>
          <w:sz w:val="24"/>
          <w:szCs w:val="24"/>
          <w:lang w:eastAsia="x-none"/>
        </w:rPr>
        <w:t>”</w:t>
      </w:r>
      <w:r w:rsidR="002843C6">
        <w:rPr>
          <w:rFonts w:ascii="Times New Roman" w:eastAsia="Times New Roman" w:hAnsi="Times New Roman"/>
          <w:sz w:val="24"/>
          <w:szCs w:val="24"/>
          <w:lang w:eastAsia="x-none"/>
        </w:rPr>
        <w:t xml:space="preserve"> (</w:t>
      </w:r>
      <w:r w:rsidR="00CD4B3E">
        <w:rPr>
          <w:rFonts w:ascii="Times New Roman" w:eastAsia="Times New Roman" w:hAnsi="Times New Roman"/>
          <w:sz w:val="24"/>
          <w:szCs w:val="24"/>
          <w:lang w:eastAsia="x-none"/>
        </w:rPr>
        <w:t>-1.3</w:t>
      </w:r>
      <w:r w:rsidR="002843C6">
        <w:rPr>
          <w:rFonts w:ascii="Times New Roman" w:eastAsia="Times New Roman" w:hAnsi="Times New Roman"/>
          <w:sz w:val="24"/>
          <w:szCs w:val="24"/>
          <w:lang w:eastAsia="x-none"/>
        </w:rPr>
        <w:t>%)</w:t>
      </w:r>
      <w:r w:rsidRPr="00114FC4">
        <w:rPr>
          <w:rFonts w:ascii="Times New Roman" w:eastAsia="Times New Roman" w:hAnsi="Times New Roman"/>
          <w:sz w:val="24"/>
          <w:szCs w:val="24"/>
          <w:lang w:eastAsia="x-none"/>
        </w:rPr>
        <w:t>.</w:t>
      </w:r>
    </w:p>
    <w:p w14:paraId="7B6DB6EA" w14:textId="77777777"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p>
    <w:p w14:paraId="3B0F3BCC" w14:textId="4AF132B3" w:rsidR="00114FC4" w:rsidRPr="00114FC4" w:rsidRDefault="00997CB0" w:rsidP="00114FC4">
      <w:pPr>
        <w:spacing w:after="0" w:line="240" w:lineRule="auto"/>
        <w:ind w:firstLine="720"/>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Electricity, </w:t>
      </w:r>
      <w:r>
        <w:rPr>
          <w:rFonts w:ascii="Times New Roman" w:eastAsia="Times New Roman" w:hAnsi="Times New Roman"/>
          <w:sz w:val="24"/>
          <w:szCs w:val="24"/>
          <w:lang w:eastAsia="x-none"/>
        </w:rPr>
        <w:t>g</w:t>
      </w:r>
      <w:r w:rsidR="00114FC4" w:rsidRPr="00114FC4">
        <w:rPr>
          <w:rFonts w:ascii="Times New Roman" w:eastAsia="Times New Roman" w:hAnsi="Times New Roman"/>
          <w:sz w:val="24"/>
          <w:szCs w:val="24"/>
          <w:lang w:eastAsia="x-none"/>
        </w:rPr>
        <w:t xml:space="preserve">as, </w:t>
      </w:r>
      <w:r>
        <w:rPr>
          <w:rFonts w:ascii="Times New Roman" w:eastAsia="Times New Roman" w:hAnsi="Times New Roman"/>
          <w:sz w:val="24"/>
          <w:szCs w:val="24"/>
          <w:lang w:eastAsia="x-none"/>
        </w:rPr>
        <w:t>s</w:t>
      </w:r>
      <w:r w:rsidR="00114FC4" w:rsidRPr="00114FC4">
        <w:rPr>
          <w:rFonts w:ascii="Times New Roman" w:eastAsia="Times New Roman" w:hAnsi="Times New Roman"/>
          <w:sz w:val="24"/>
          <w:szCs w:val="24"/>
          <w:lang w:eastAsia="x-none"/>
        </w:rPr>
        <w:t xml:space="preserve">team, and </w:t>
      </w:r>
      <w:r>
        <w:rPr>
          <w:rFonts w:ascii="Times New Roman" w:eastAsia="Times New Roman" w:hAnsi="Times New Roman"/>
          <w:sz w:val="24"/>
          <w:szCs w:val="24"/>
          <w:lang w:eastAsia="x-none"/>
        </w:rPr>
        <w:t>a</w:t>
      </w:r>
      <w:r w:rsidR="00114FC4" w:rsidRPr="00114FC4">
        <w:rPr>
          <w:rFonts w:ascii="Times New Roman" w:eastAsia="Times New Roman" w:hAnsi="Times New Roman"/>
          <w:sz w:val="24"/>
          <w:szCs w:val="24"/>
          <w:lang w:eastAsia="x-none"/>
        </w:rPr>
        <w:t xml:space="preserve">ir </w:t>
      </w:r>
      <w:r>
        <w:rPr>
          <w:rFonts w:ascii="Times New Roman" w:eastAsia="Times New Roman" w:hAnsi="Times New Roman"/>
          <w:sz w:val="24"/>
          <w:szCs w:val="24"/>
          <w:lang w:eastAsia="x-none"/>
        </w:rPr>
        <w:t>c</w:t>
      </w:r>
      <w:r w:rsidR="00114FC4" w:rsidRPr="00114FC4">
        <w:rPr>
          <w:rFonts w:ascii="Times New Roman" w:eastAsia="Times New Roman" w:hAnsi="Times New Roman"/>
          <w:sz w:val="24"/>
          <w:szCs w:val="24"/>
          <w:lang w:eastAsia="x-none"/>
        </w:rPr>
        <w:t xml:space="preserve">onditioning </w:t>
      </w:r>
      <w:r>
        <w:rPr>
          <w:rFonts w:ascii="Times New Roman" w:eastAsia="Times New Roman" w:hAnsi="Times New Roman"/>
          <w:sz w:val="24"/>
          <w:szCs w:val="24"/>
          <w:lang w:eastAsia="x-none"/>
        </w:rPr>
        <w:t>s</w:t>
      </w:r>
      <w:r w:rsidR="00114FC4" w:rsidRPr="00114FC4">
        <w:rPr>
          <w:rFonts w:ascii="Times New Roman" w:eastAsia="Times New Roman" w:hAnsi="Times New Roman"/>
          <w:sz w:val="24"/>
          <w:szCs w:val="24"/>
          <w:lang w:eastAsia="x-none"/>
        </w:rPr>
        <w:t>upply</w:t>
      </w: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 grew by </w:t>
      </w:r>
      <w:r w:rsidR="00062626">
        <w:rPr>
          <w:rFonts w:ascii="Times New Roman" w:eastAsia="Times New Roman" w:hAnsi="Times New Roman"/>
          <w:sz w:val="24"/>
          <w:szCs w:val="24"/>
          <w:lang w:eastAsia="x-none"/>
        </w:rPr>
        <w:t>5.4</w:t>
      </w:r>
      <w:r w:rsidR="00114FC4" w:rsidRPr="00114FC4">
        <w:rPr>
          <w:rFonts w:ascii="Times New Roman" w:eastAsia="Times New Roman" w:hAnsi="Times New Roman"/>
          <w:sz w:val="24"/>
          <w:szCs w:val="24"/>
          <w:lang w:eastAsia="x-none"/>
        </w:rPr>
        <w:t>%,</w:t>
      </w:r>
      <w:r w:rsidR="00EC40B6">
        <w:rPr>
          <w:rFonts w:ascii="Times New Roman" w:eastAsia="Times New Roman" w:hAnsi="Times New Roman"/>
          <w:sz w:val="24"/>
          <w:szCs w:val="24"/>
          <w:lang w:eastAsia="x-none"/>
        </w:rPr>
        <w:t xml:space="preserve"> </w:t>
      </w:r>
      <w:r w:rsidR="00062626">
        <w:rPr>
          <w:rFonts w:ascii="Times New Roman" w:eastAsia="Times New Roman" w:hAnsi="Times New Roman"/>
          <w:sz w:val="24"/>
          <w:szCs w:val="24"/>
          <w:lang w:eastAsia="x-none"/>
        </w:rPr>
        <w:t xml:space="preserve">lower </w:t>
      </w:r>
      <w:r w:rsidR="00114FC4" w:rsidRPr="00114FC4">
        <w:rPr>
          <w:rFonts w:ascii="Times New Roman" w:eastAsia="Times New Roman" w:hAnsi="Times New Roman"/>
          <w:sz w:val="24"/>
          <w:szCs w:val="24"/>
          <w:lang w:eastAsia="x-none"/>
        </w:rPr>
        <w:t xml:space="preserve">than the </w:t>
      </w:r>
      <w:r w:rsidR="00062626">
        <w:rPr>
          <w:rFonts w:ascii="Times New Roman" w:eastAsia="Times New Roman" w:hAnsi="Times New Roman"/>
          <w:sz w:val="24"/>
          <w:szCs w:val="24"/>
          <w:lang w:eastAsia="x-none"/>
        </w:rPr>
        <w:t>8.9</w:t>
      </w:r>
      <w:r w:rsidR="00114FC4" w:rsidRPr="00114FC4">
        <w:rPr>
          <w:rFonts w:ascii="Times New Roman" w:eastAsia="Times New Roman" w:hAnsi="Times New Roman"/>
          <w:sz w:val="24"/>
          <w:szCs w:val="24"/>
          <w:lang w:eastAsia="x-none"/>
        </w:rPr>
        <w:t xml:space="preserve">% growth recorded in </w:t>
      </w:r>
      <w:r>
        <w:rPr>
          <w:rFonts w:ascii="Times New Roman" w:eastAsia="Times New Roman" w:hAnsi="Times New Roman"/>
          <w:sz w:val="24"/>
          <w:szCs w:val="24"/>
          <w:lang w:eastAsia="x-none"/>
        </w:rPr>
        <w:t>the previous quarter</w:t>
      </w:r>
      <w:r w:rsidR="00114FC4" w:rsidRPr="00114FC4">
        <w:rPr>
          <w:rFonts w:ascii="Times New Roman" w:eastAsia="Times New Roman" w:hAnsi="Times New Roman"/>
          <w:sz w:val="24"/>
          <w:szCs w:val="24"/>
          <w:lang w:eastAsia="x-none"/>
        </w:rPr>
        <w:t>.</w:t>
      </w:r>
    </w:p>
    <w:p w14:paraId="5275E6A3" w14:textId="77777777"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p>
    <w:p w14:paraId="101DD9C7" w14:textId="6A687387" w:rsidR="00114FC4" w:rsidRPr="00114FC4" w:rsidRDefault="00997CB0" w:rsidP="00114FC4">
      <w:pPr>
        <w:spacing w:after="0" w:line="240" w:lineRule="auto"/>
        <w:ind w:firstLine="720"/>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Water </w:t>
      </w:r>
      <w:r>
        <w:rPr>
          <w:rFonts w:ascii="Times New Roman" w:eastAsia="Times New Roman" w:hAnsi="Times New Roman"/>
          <w:sz w:val="24"/>
          <w:szCs w:val="24"/>
          <w:lang w:eastAsia="x-none"/>
        </w:rPr>
        <w:t>s</w:t>
      </w:r>
      <w:r w:rsidR="00114FC4" w:rsidRPr="00114FC4">
        <w:rPr>
          <w:rFonts w:ascii="Times New Roman" w:eastAsia="Times New Roman" w:hAnsi="Times New Roman"/>
          <w:sz w:val="24"/>
          <w:szCs w:val="24"/>
          <w:lang w:eastAsia="x-none"/>
        </w:rPr>
        <w:t xml:space="preserve">upply, </w:t>
      </w:r>
      <w:r>
        <w:rPr>
          <w:rFonts w:ascii="Times New Roman" w:eastAsia="Times New Roman" w:hAnsi="Times New Roman"/>
          <w:sz w:val="24"/>
          <w:szCs w:val="24"/>
          <w:lang w:eastAsia="x-none"/>
        </w:rPr>
        <w:t>s</w:t>
      </w:r>
      <w:r w:rsidR="00114FC4" w:rsidRPr="00114FC4">
        <w:rPr>
          <w:rFonts w:ascii="Times New Roman" w:eastAsia="Times New Roman" w:hAnsi="Times New Roman"/>
          <w:sz w:val="24"/>
          <w:szCs w:val="24"/>
          <w:lang w:eastAsia="x-none"/>
        </w:rPr>
        <w:t xml:space="preserve">ewerage, </w:t>
      </w:r>
      <w:r>
        <w:rPr>
          <w:rFonts w:ascii="Times New Roman" w:eastAsia="Times New Roman" w:hAnsi="Times New Roman"/>
          <w:sz w:val="24"/>
          <w:szCs w:val="24"/>
          <w:lang w:eastAsia="x-none"/>
        </w:rPr>
        <w:t>wa</w:t>
      </w:r>
      <w:r w:rsidR="00114FC4" w:rsidRPr="00114FC4">
        <w:rPr>
          <w:rFonts w:ascii="Times New Roman" w:eastAsia="Times New Roman" w:hAnsi="Times New Roman"/>
          <w:sz w:val="24"/>
          <w:szCs w:val="24"/>
          <w:lang w:eastAsia="x-none"/>
        </w:rPr>
        <w:t xml:space="preserve">ste </w:t>
      </w:r>
      <w:r>
        <w:rPr>
          <w:rFonts w:ascii="Times New Roman" w:eastAsia="Times New Roman" w:hAnsi="Times New Roman"/>
          <w:sz w:val="24"/>
          <w:szCs w:val="24"/>
          <w:lang w:eastAsia="x-none"/>
        </w:rPr>
        <w:t>m</w:t>
      </w:r>
      <w:r w:rsidR="00114FC4" w:rsidRPr="00114FC4">
        <w:rPr>
          <w:rFonts w:ascii="Times New Roman" w:eastAsia="Times New Roman" w:hAnsi="Times New Roman"/>
          <w:sz w:val="24"/>
          <w:szCs w:val="24"/>
          <w:lang w:eastAsia="x-none"/>
        </w:rPr>
        <w:t xml:space="preserve">anagement, and </w:t>
      </w:r>
      <w:r>
        <w:rPr>
          <w:rFonts w:ascii="Times New Roman" w:eastAsia="Times New Roman" w:hAnsi="Times New Roman"/>
          <w:sz w:val="24"/>
          <w:szCs w:val="24"/>
          <w:lang w:eastAsia="x-none"/>
        </w:rPr>
        <w:t>r</w:t>
      </w:r>
      <w:r w:rsidR="00114FC4" w:rsidRPr="00114FC4">
        <w:rPr>
          <w:rFonts w:ascii="Times New Roman" w:eastAsia="Times New Roman" w:hAnsi="Times New Roman"/>
          <w:sz w:val="24"/>
          <w:szCs w:val="24"/>
          <w:lang w:eastAsia="x-none"/>
        </w:rPr>
        <w:t xml:space="preserve">emediation </w:t>
      </w:r>
      <w:r>
        <w:rPr>
          <w:rFonts w:ascii="Times New Roman" w:eastAsia="Times New Roman" w:hAnsi="Times New Roman"/>
          <w:sz w:val="24"/>
          <w:szCs w:val="24"/>
          <w:lang w:eastAsia="x-none"/>
        </w:rPr>
        <w:t>a</w:t>
      </w:r>
      <w:r w:rsidR="00114FC4" w:rsidRPr="00114FC4">
        <w:rPr>
          <w:rFonts w:ascii="Times New Roman" w:eastAsia="Times New Roman" w:hAnsi="Times New Roman"/>
          <w:sz w:val="24"/>
          <w:szCs w:val="24"/>
          <w:lang w:eastAsia="x-none"/>
        </w:rPr>
        <w:t>ctivities</w:t>
      </w: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 </w:t>
      </w:r>
      <w:r w:rsidR="00EF24F9">
        <w:rPr>
          <w:rFonts w:ascii="Times New Roman" w:eastAsia="Times New Roman" w:hAnsi="Times New Roman"/>
          <w:sz w:val="24"/>
          <w:szCs w:val="24"/>
          <w:lang w:eastAsia="x-none"/>
        </w:rPr>
        <w:t xml:space="preserve">registered a growth of </w:t>
      </w:r>
      <w:r w:rsidR="00062626">
        <w:rPr>
          <w:rFonts w:ascii="Times New Roman" w:eastAsia="Times New Roman" w:hAnsi="Times New Roman"/>
          <w:sz w:val="24"/>
          <w:szCs w:val="24"/>
          <w:lang w:eastAsia="x-none"/>
        </w:rPr>
        <w:t>1.0</w:t>
      </w:r>
      <w:r w:rsidR="00114FC4" w:rsidRPr="00114FC4">
        <w:rPr>
          <w:rFonts w:ascii="Times New Roman" w:eastAsia="Times New Roman" w:hAnsi="Times New Roman"/>
          <w:sz w:val="24"/>
          <w:szCs w:val="24"/>
          <w:lang w:eastAsia="x-none"/>
        </w:rPr>
        <w:t xml:space="preserve">%, </w:t>
      </w:r>
      <w:r w:rsidR="00062626">
        <w:rPr>
          <w:rFonts w:ascii="Times New Roman" w:eastAsia="Times New Roman" w:hAnsi="Times New Roman"/>
          <w:sz w:val="24"/>
          <w:szCs w:val="24"/>
          <w:lang w:eastAsia="x-none"/>
        </w:rPr>
        <w:t xml:space="preserve">after that of 1.7% observed </w:t>
      </w:r>
      <w:r w:rsidR="00114FC4" w:rsidRPr="00114FC4">
        <w:rPr>
          <w:rFonts w:ascii="Times New Roman" w:eastAsia="Times New Roman" w:hAnsi="Times New Roman"/>
          <w:sz w:val="24"/>
          <w:szCs w:val="24"/>
          <w:lang w:eastAsia="x-none"/>
        </w:rPr>
        <w:t>in the previous quarter.</w:t>
      </w:r>
    </w:p>
    <w:p w14:paraId="6438639C" w14:textId="77777777"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p>
    <w:p w14:paraId="625239FA" w14:textId="71F67B97"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r w:rsidRPr="00114FC4">
        <w:rPr>
          <w:rFonts w:ascii="Times New Roman" w:eastAsia="Times New Roman" w:hAnsi="Times New Roman"/>
          <w:sz w:val="24"/>
          <w:szCs w:val="24"/>
          <w:lang w:eastAsia="x-none"/>
        </w:rPr>
        <w:t xml:space="preserve">The </w:t>
      </w:r>
      <w:r w:rsidR="00997CB0">
        <w:rPr>
          <w:rFonts w:ascii="Times New Roman" w:eastAsia="Times New Roman" w:hAnsi="Times New Roman"/>
          <w:sz w:val="24"/>
          <w:szCs w:val="24"/>
          <w:lang w:eastAsia="x-none"/>
        </w:rPr>
        <w:t>“</w:t>
      </w:r>
      <w:r w:rsidRPr="00114FC4">
        <w:rPr>
          <w:rFonts w:ascii="Times New Roman" w:eastAsia="Times New Roman" w:hAnsi="Times New Roman"/>
          <w:sz w:val="24"/>
          <w:szCs w:val="24"/>
          <w:lang w:eastAsia="x-none"/>
        </w:rPr>
        <w:t>Construction</w:t>
      </w:r>
      <w:r w:rsidR="00997CB0">
        <w:rPr>
          <w:rFonts w:ascii="Times New Roman" w:eastAsia="Times New Roman" w:hAnsi="Times New Roman"/>
          <w:sz w:val="24"/>
          <w:szCs w:val="24"/>
          <w:lang w:eastAsia="x-none"/>
        </w:rPr>
        <w:t>”</w:t>
      </w:r>
      <w:r w:rsidRPr="00114FC4">
        <w:rPr>
          <w:rFonts w:ascii="Times New Roman" w:eastAsia="Times New Roman" w:hAnsi="Times New Roman"/>
          <w:sz w:val="24"/>
          <w:szCs w:val="24"/>
          <w:lang w:eastAsia="x-none"/>
        </w:rPr>
        <w:t xml:space="preserve"> sector </w:t>
      </w:r>
      <w:r w:rsidR="00062626">
        <w:rPr>
          <w:rFonts w:ascii="Times New Roman" w:eastAsia="Times New Roman" w:hAnsi="Times New Roman"/>
          <w:sz w:val="24"/>
          <w:szCs w:val="24"/>
          <w:lang w:eastAsia="x-none"/>
        </w:rPr>
        <w:t xml:space="preserve">further </w:t>
      </w:r>
      <w:r w:rsidR="00EF24F9">
        <w:rPr>
          <w:rFonts w:ascii="Times New Roman" w:eastAsia="Times New Roman" w:hAnsi="Times New Roman"/>
          <w:sz w:val="24"/>
          <w:szCs w:val="24"/>
          <w:lang w:eastAsia="x-none"/>
        </w:rPr>
        <w:t xml:space="preserve">contracted by </w:t>
      </w:r>
      <w:r w:rsidR="00062626">
        <w:rPr>
          <w:rFonts w:ascii="Times New Roman" w:eastAsia="Times New Roman" w:hAnsi="Times New Roman"/>
          <w:sz w:val="24"/>
          <w:szCs w:val="24"/>
          <w:lang w:eastAsia="x-none"/>
        </w:rPr>
        <w:t>3.0</w:t>
      </w:r>
      <w:r w:rsidR="00EF24F9">
        <w:rPr>
          <w:rFonts w:ascii="Times New Roman" w:eastAsia="Times New Roman" w:hAnsi="Times New Roman"/>
          <w:sz w:val="24"/>
          <w:szCs w:val="24"/>
          <w:lang w:eastAsia="x-none"/>
        </w:rPr>
        <w:t>%</w:t>
      </w:r>
      <w:r w:rsidRPr="00114FC4">
        <w:rPr>
          <w:rFonts w:ascii="Times New Roman" w:eastAsia="Times New Roman" w:hAnsi="Times New Roman"/>
          <w:sz w:val="24"/>
          <w:szCs w:val="24"/>
          <w:lang w:eastAsia="x-none"/>
        </w:rPr>
        <w:t xml:space="preserve">, </w:t>
      </w:r>
      <w:r w:rsidR="00062626">
        <w:rPr>
          <w:rFonts w:ascii="Times New Roman" w:eastAsia="Times New Roman" w:hAnsi="Times New Roman"/>
          <w:sz w:val="24"/>
          <w:szCs w:val="24"/>
          <w:lang w:eastAsia="x-none"/>
        </w:rPr>
        <w:t xml:space="preserve">following that of 6.0% </w:t>
      </w:r>
      <w:r w:rsidR="00EF24F9">
        <w:rPr>
          <w:rFonts w:ascii="Times New Roman" w:eastAsia="Times New Roman" w:hAnsi="Times New Roman"/>
          <w:sz w:val="24"/>
          <w:szCs w:val="24"/>
          <w:lang w:eastAsia="x-none"/>
        </w:rPr>
        <w:t xml:space="preserve">recorded </w:t>
      </w:r>
      <w:r w:rsidRPr="00114FC4">
        <w:rPr>
          <w:rFonts w:ascii="Times New Roman" w:eastAsia="Times New Roman" w:hAnsi="Times New Roman"/>
          <w:sz w:val="24"/>
          <w:szCs w:val="24"/>
          <w:lang w:eastAsia="x-none"/>
        </w:rPr>
        <w:t>in the previous quarter.</w:t>
      </w:r>
    </w:p>
    <w:p w14:paraId="078711A7" w14:textId="77777777"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p>
    <w:p w14:paraId="63BCE15F" w14:textId="4914674A" w:rsidR="00114FC4" w:rsidRPr="00114FC4" w:rsidRDefault="00997CB0" w:rsidP="00114FC4">
      <w:pPr>
        <w:spacing w:after="0" w:line="240" w:lineRule="auto"/>
        <w:ind w:firstLine="720"/>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Wholesale and </w:t>
      </w:r>
      <w:r>
        <w:rPr>
          <w:rFonts w:ascii="Times New Roman" w:eastAsia="Times New Roman" w:hAnsi="Times New Roman"/>
          <w:sz w:val="24"/>
          <w:szCs w:val="24"/>
          <w:lang w:eastAsia="x-none"/>
        </w:rPr>
        <w:t>r</w:t>
      </w:r>
      <w:r w:rsidR="00114FC4" w:rsidRPr="00114FC4">
        <w:rPr>
          <w:rFonts w:ascii="Times New Roman" w:eastAsia="Times New Roman" w:hAnsi="Times New Roman"/>
          <w:sz w:val="24"/>
          <w:szCs w:val="24"/>
          <w:lang w:eastAsia="x-none"/>
        </w:rPr>
        <w:t xml:space="preserve">etail </w:t>
      </w:r>
      <w:r>
        <w:rPr>
          <w:rFonts w:ascii="Times New Roman" w:eastAsia="Times New Roman" w:hAnsi="Times New Roman"/>
          <w:sz w:val="24"/>
          <w:szCs w:val="24"/>
          <w:lang w:eastAsia="x-none"/>
        </w:rPr>
        <w:t>t</w:t>
      </w:r>
      <w:r w:rsidR="00114FC4" w:rsidRPr="00114FC4">
        <w:rPr>
          <w:rFonts w:ascii="Times New Roman" w:eastAsia="Times New Roman" w:hAnsi="Times New Roman"/>
          <w:sz w:val="24"/>
          <w:szCs w:val="24"/>
          <w:lang w:eastAsia="x-none"/>
        </w:rPr>
        <w:t xml:space="preserve">rade; </w:t>
      </w:r>
      <w:r>
        <w:rPr>
          <w:rFonts w:ascii="Times New Roman" w:eastAsia="Times New Roman" w:hAnsi="Times New Roman"/>
          <w:sz w:val="24"/>
          <w:szCs w:val="24"/>
          <w:lang w:eastAsia="x-none"/>
        </w:rPr>
        <w:t>r</w:t>
      </w:r>
      <w:r w:rsidR="00114FC4" w:rsidRPr="00114FC4">
        <w:rPr>
          <w:rFonts w:ascii="Times New Roman" w:eastAsia="Times New Roman" w:hAnsi="Times New Roman"/>
          <w:sz w:val="24"/>
          <w:szCs w:val="24"/>
          <w:lang w:eastAsia="x-none"/>
        </w:rPr>
        <w:t xml:space="preserve">epair of </w:t>
      </w:r>
      <w:r>
        <w:rPr>
          <w:rFonts w:ascii="Times New Roman" w:eastAsia="Times New Roman" w:hAnsi="Times New Roman"/>
          <w:sz w:val="24"/>
          <w:szCs w:val="24"/>
          <w:lang w:eastAsia="x-none"/>
        </w:rPr>
        <w:t>m</w:t>
      </w:r>
      <w:r w:rsidR="00114FC4" w:rsidRPr="00114FC4">
        <w:rPr>
          <w:rFonts w:ascii="Times New Roman" w:eastAsia="Times New Roman" w:hAnsi="Times New Roman"/>
          <w:sz w:val="24"/>
          <w:szCs w:val="24"/>
          <w:lang w:eastAsia="x-none"/>
        </w:rPr>
        <w:t xml:space="preserve">otor </w:t>
      </w:r>
      <w:r>
        <w:rPr>
          <w:rFonts w:ascii="Times New Roman" w:eastAsia="Times New Roman" w:hAnsi="Times New Roman"/>
          <w:sz w:val="24"/>
          <w:szCs w:val="24"/>
          <w:lang w:eastAsia="x-none"/>
        </w:rPr>
        <w:t>v</w:t>
      </w:r>
      <w:r w:rsidR="00114FC4" w:rsidRPr="00114FC4">
        <w:rPr>
          <w:rFonts w:ascii="Times New Roman" w:eastAsia="Times New Roman" w:hAnsi="Times New Roman"/>
          <w:sz w:val="24"/>
          <w:szCs w:val="24"/>
          <w:lang w:eastAsia="x-none"/>
        </w:rPr>
        <w:t xml:space="preserve">ehicles and </w:t>
      </w:r>
      <w:r>
        <w:rPr>
          <w:rFonts w:ascii="Times New Roman" w:eastAsia="Times New Roman" w:hAnsi="Times New Roman"/>
          <w:sz w:val="24"/>
          <w:szCs w:val="24"/>
          <w:lang w:eastAsia="x-none"/>
        </w:rPr>
        <w:t>m</w:t>
      </w:r>
      <w:r w:rsidR="00114FC4" w:rsidRPr="00114FC4">
        <w:rPr>
          <w:rFonts w:ascii="Times New Roman" w:eastAsia="Times New Roman" w:hAnsi="Times New Roman"/>
          <w:sz w:val="24"/>
          <w:szCs w:val="24"/>
          <w:lang w:eastAsia="x-none"/>
        </w:rPr>
        <w:t>otorcycles</w:t>
      </w: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 </w:t>
      </w:r>
      <w:r w:rsidR="00062626">
        <w:rPr>
          <w:rFonts w:ascii="Times New Roman" w:eastAsia="Times New Roman" w:hAnsi="Times New Roman"/>
          <w:sz w:val="24"/>
          <w:szCs w:val="24"/>
          <w:lang w:eastAsia="x-none"/>
        </w:rPr>
        <w:t>expanded</w:t>
      </w:r>
      <w:r w:rsidR="00114FC4" w:rsidRPr="00114FC4">
        <w:rPr>
          <w:rFonts w:ascii="Times New Roman" w:eastAsia="Times New Roman" w:hAnsi="Times New Roman"/>
          <w:sz w:val="24"/>
          <w:szCs w:val="24"/>
          <w:lang w:eastAsia="x-none"/>
        </w:rPr>
        <w:t xml:space="preserve"> by 3.</w:t>
      </w:r>
      <w:r w:rsidR="00062626">
        <w:rPr>
          <w:rFonts w:ascii="Times New Roman" w:eastAsia="Times New Roman" w:hAnsi="Times New Roman"/>
          <w:sz w:val="24"/>
          <w:szCs w:val="24"/>
          <w:lang w:eastAsia="x-none"/>
        </w:rPr>
        <w:t>0</w:t>
      </w:r>
      <w:r w:rsidR="00114FC4" w:rsidRPr="00114FC4">
        <w:rPr>
          <w:rFonts w:ascii="Times New Roman" w:eastAsia="Times New Roman" w:hAnsi="Times New Roman"/>
          <w:sz w:val="24"/>
          <w:szCs w:val="24"/>
          <w:lang w:eastAsia="x-none"/>
        </w:rPr>
        <w:t xml:space="preserve">%, </w:t>
      </w:r>
      <w:r w:rsidR="00135B63">
        <w:rPr>
          <w:rFonts w:ascii="Times New Roman" w:eastAsia="Times New Roman" w:hAnsi="Times New Roman"/>
          <w:sz w:val="24"/>
          <w:szCs w:val="24"/>
          <w:lang w:eastAsia="x-none"/>
        </w:rPr>
        <w:t xml:space="preserve">maintaining the same growth achieved </w:t>
      </w:r>
      <w:r w:rsidR="00114FC4" w:rsidRPr="00114FC4">
        <w:rPr>
          <w:rFonts w:ascii="Times New Roman" w:eastAsia="Times New Roman" w:hAnsi="Times New Roman"/>
          <w:sz w:val="24"/>
          <w:szCs w:val="24"/>
          <w:lang w:eastAsia="x-none"/>
        </w:rPr>
        <w:t>in the previous quarter.</w:t>
      </w:r>
    </w:p>
    <w:p w14:paraId="601EF212" w14:textId="77777777"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p>
    <w:p w14:paraId="1E398059" w14:textId="427C1294"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r w:rsidRPr="00114FC4">
        <w:rPr>
          <w:rFonts w:ascii="Times New Roman" w:eastAsia="Times New Roman" w:hAnsi="Times New Roman"/>
          <w:sz w:val="24"/>
          <w:szCs w:val="24"/>
          <w:lang w:eastAsia="x-none"/>
        </w:rPr>
        <w:t xml:space="preserve">The </w:t>
      </w:r>
      <w:r w:rsidR="00997CB0">
        <w:rPr>
          <w:rFonts w:ascii="Times New Roman" w:eastAsia="Times New Roman" w:hAnsi="Times New Roman"/>
          <w:sz w:val="24"/>
          <w:szCs w:val="24"/>
          <w:lang w:eastAsia="x-none"/>
        </w:rPr>
        <w:t>“</w:t>
      </w:r>
      <w:r w:rsidRPr="00114FC4">
        <w:rPr>
          <w:rFonts w:ascii="Times New Roman" w:eastAsia="Times New Roman" w:hAnsi="Times New Roman"/>
          <w:sz w:val="24"/>
          <w:szCs w:val="24"/>
          <w:lang w:eastAsia="x-none"/>
        </w:rPr>
        <w:t xml:space="preserve">Transportation and </w:t>
      </w:r>
      <w:r w:rsidR="00997CB0">
        <w:rPr>
          <w:rFonts w:ascii="Times New Roman" w:eastAsia="Times New Roman" w:hAnsi="Times New Roman"/>
          <w:sz w:val="24"/>
          <w:szCs w:val="24"/>
          <w:lang w:eastAsia="x-none"/>
        </w:rPr>
        <w:t>s</w:t>
      </w:r>
      <w:r w:rsidRPr="00114FC4">
        <w:rPr>
          <w:rFonts w:ascii="Times New Roman" w:eastAsia="Times New Roman" w:hAnsi="Times New Roman"/>
          <w:sz w:val="24"/>
          <w:szCs w:val="24"/>
          <w:lang w:eastAsia="x-none"/>
        </w:rPr>
        <w:t>torage</w:t>
      </w:r>
      <w:r w:rsidR="00997CB0">
        <w:rPr>
          <w:rFonts w:ascii="Times New Roman" w:eastAsia="Times New Roman" w:hAnsi="Times New Roman"/>
          <w:sz w:val="24"/>
          <w:szCs w:val="24"/>
          <w:lang w:eastAsia="x-none"/>
        </w:rPr>
        <w:t>”</w:t>
      </w:r>
      <w:r w:rsidRPr="00114FC4">
        <w:rPr>
          <w:rFonts w:ascii="Times New Roman" w:eastAsia="Times New Roman" w:hAnsi="Times New Roman"/>
          <w:sz w:val="24"/>
          <w:szCs w:val="24"/>
          <w:lang w:eastAsia="x-none"/>
        </w:rPr>
        <w:t xml:space="preserve"> sector grew by </w:t>
      </w:r>
      <w:r w:rsidR="00135B63">
        <w:rPr>
          <w:rFonts w:ascii="Times New Roman" w:eastAsia="Times New Roman" w:hAnsi="Times New Roman"/>
          <w:sz w:val="24"/>
          <w:szCs w:val="24"/>
          <w:lang w:eastAsia="x-none"/>
        </w:rPr>
        <w:t>4.8</w:t>
      </w:r>
      <w:r w:rsidRPr="00114FC4">
        <w:rPr>
          <w:rFonts w:ascii="Times New Roman" w:eastAsia="Times New Roman" w:hAnsi="Times New Roman"/>
          <w:sz w:val="24"/>
          <w:szCs w:val="24"/>
          <w:lang w:eastAsia="x-none"/>
        </w:rPr>
        <w:t xml:space="preserve">%, </w:t>
      </w:r>
      <w:r w:rsidR="005738AD">
        <w:rPr>
          <w:rFonts w:ascii="Times New Roman" w:eastAsia="Times New Roman" w:hAnsi="Times New Roman"/>
          <w:sz w:val="24"/>
          <w:szCs w:val="24"/>
          <w:lang w:eastAsia="x-none"/>
        </w:rPr>
        <w:t>slightly lower than the 5.</w:t>
      </w:r>
      <w:r w:rsidR="00135B63">
        <w:rPr>
          <w:rFonts w:ascii="Times New Roman" w:eastAsia="Times New Roman" w:hAnsi="Times New Roman"/>
          <w:sz w:val="24"/>
          <w:szCs w:val="24"/>
          <w:lang w:eastAsia="x-none"/>
        </w:rPr>
        <w:t>1</w:t>
      </w:r>
      <w:r w:rsidR="005738AD">
        <w:rPr>
          <w:rFonts w:ascii="Times New Roman" w:eastAsia="Times New Roman" w:hAnsi="Times New Roman"/>
          <w:sz w:val="24"/>
          <w:szCs w:val="24"/>
          <w:lang w:eastAsia="x-none"/>
        </w:rPr>
        <w:t xml:space="preserve">% growth observed </w:t>
      </w:r>
      <w:r w:rsidRPr="00114FC4">
        <w:rPr>
          <w:rFonts w:ascii="Times New Roman" w:eastAsia="Times New Roman" w:hAnsi="Times New Roman"/>
          <w:sz w:val="24"/>
          <w:szCs w:val="24"/>
          <w:lang w:eastAsia="x-none"/>
        </w:rPr>
        <w:t>in the previous quarter.</w:t>
      </w:r>
    </w:p>
    <w:p w14:paraId="1EFD87B6" w14:textId="77777777"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p>
    <w:p w14:paraId="7F4C1F7D" w14:textId="59399652" w:rsidR="00114FC4" w:rsidRPr="00114FC4" w:rsidRDefault="00997CB0" w:rsidP="00114FC4">
      <w:pPr>
        <w:spacing w:after="0" w:line="240" w:lineRule="auto"/>
        <w:ind w:firstLine="720"/>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Accommodation and </w:t>
      </w:r>
      <w:r>
        <w:rPr>
          <w:rFonts w:ascii="Times New Roman" w:eastAsia="Times New Roman" w:hAnsi="Times New Roman"/>
          <w:sz w:val="24"/>
          <w:szCs w:val="24"/>
          <w:lang w:eastAsia="x-none"/>
        </w:rPr>
        <w:t>f</w:t>
      </w:r>
      <w:r w:rsidR="00114FC4" w:rsidRPr="00114FC4">
        <w:rPr>
          <w:rFonts w:ascii="Times New Roman" w:eastAsia="Times New Roman" w:hAnsi="Times New Roman"/>
          <w:sz w:val="24"/>
          <w:szCs w:val="24"/>
          <w:lang w:eastAsia="x-none"/>
        </w:rPr>
        <w:t xml:space="preserve">ood </w:t>
      </w:r>
      <w:r>
        <w:rPr>
          <w:rFonts w:ascii="Times New Roman" w:eastAsia="Times New Roman" w:hAnsi="Times New Roman"/>
          <w:sz w:val="24"/>
          <w:szCs w:val="24"/>
          <w:lang w:eastAsia="x-none"/>
        </w:rPr>
        <w:t>s</w:t>
      </w:r>
      <w:r w:rsidR="00114FC4" w:rsidRPr="00114FC4">
        <w:rPr>
          <w:rFonts w:ascii="Times New Roman" w:eastAsia="Times New Roman" w:hAnsi="Times New Roman"/>
          <w:sz w:val="24"/>
          <w:szCs w:val="24"/>
          <w:lang w:eastAsia="x-none"/>
        </w:rPr>
        <w:t xml:space="preserve">ervice </w:t>
      </w:r>
      <w:r>
        <w:rPr>
          <w:rFonts w:ascii="Times New Roman" w:eastAsia="Times New Roman" w:hAnsi="Times New Roman"/>
          <w:sz w:val="24"/>
          <w:szCs w:val="24"/>
          <w:lang w:eastAsia="x-none"/>
        </w:rPr>
        <w:t>a</w:t>
      </w:r>
      <w:r w:rsidR="00114FC4" w:rsidRPr="00114FC4">
        <w:rPr>
          <w:rFonts w:ascii="Times New Roman" w:eastAsia="Times New Roman" w:hAnsi="Times New Roman"/>
          <w:sz w:val="24"/>
          <w:szCs w:val="24"/>
          <w:lang w:eastAsia="x-none"/>
        </w:rPr>
        <w:t>ctivities</w:t>
      </w: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 </w:t>
      </w:r>
      <w:r w:rsidR="00135B63">
        <w:rPr>
          <w:rFonts w:ascii="Times New Roman" w:eastAsia="Times New Roman" w:hAnsi="Times New Roman"/>
          <w:sz w:val="24"/>
          <w:szCs w:val="24"/>
          <w:lang w:eastAsia="x-none"/>
        </w:rPr>
        <w:t>increased by 9.2%</w:t>
      </w:r>
      <w:r w:rsidR="00114FC4" w:rsidRPr="00114FC4">
        <w:rPr>
          <w:rFonts w:ascii="Times New Roman" w:eastAsia="Times New Roman" w:hAnsi="Times New Roman"/>
          <w:sz w:val="24"/>
          <w:szCs w:val="24"/>
          <w:lang w:eastAsia="x-none"/>
        </w:rPr>
        <w:t xml:space="preserve">, </w:t>
      </w:r>
      <w:r w:rsidR="005738AD">
        <w:rPr>
          <w:rFonts w:ascii="Times New Roman" w:eastAsia="Times New Roman" w:hAnsi="Times New Roman"/>
          <w:sz w:val="24"/>
          <w:szCs w:val="24"/>
          <w:lang w:eastAsia="x-none"/>
        </w:rPr>
        <w:t xml:space="preserve">reversing the </w:t>
      </w:r>
      <w:r w:rsidR="00135B63">
        <w:rPr>
          <w:rFonts w:ascii="Times New Roman" w:eastAsia="Times New Roman" w:hAnsi="Times New Roman"/>
          <w:sz w:val="24"/>
          <w:szCs w:val="24"/>
          <w:lang w:eastAsia="x-none"/>
        </w:rPr>
        <w:t>contraction of 4.4</w:t>
      </w:r>
      <w:r w:rsidR="005738AD">
        <w:rPr>
          <w:rFonts w:ascii="Times New Roman" w:eastAsia="Times New Roman" w:hAnsi="Times New Roman"/>
          <w:sz w:val="24"/>
          <w:szCs w:val="24"/>
          <w:lang w:eastAsia="x-none"/>
        </w:rPr>
        <w:t xml:space="preserve">% registered </w:t>
      </w:r>
      <w:r w:rsidR="00114FC4" w:rsidRPr="00114FC4">
        <w:rPr>
          <w:rFonts w:ascii="Times New Roman" w:eastAsia="Times New Roman" w:hAnsi="Times New Roman"/>
          <w:sz w:val="24"/>
          <w:szCs w:val="24"/>
          <w:lang w:eastAsia="x-none"/>
        </w:rPr>
        <w:t>in the pre</w:t>
      </w:r>
      <w:r w:rsidR="005738AD">
        <w:rPr>
          <w:rFonts w:ascii="Times New Roman" w:eastAsia="Times New Roman" w:hAnsi="Times New Roman"/>
          <w:sz w:val="24"/>
          <w:szCs w:val="24"/>
          <w:lang w:eastAsia="x-none"/>
        </w:rPr>
        <w:t>ceding</w:t>
      </w:r>
      <w:r w:rsidR="00114FC4" w:rsidRPr="00114FC4">
        <w:rPr>
          <w:rFonts w:ascii="Times New Roman" w:eastAsia="Times New Roman" w:hAnsi="Times New Roman"/>
          <w:sz w:val="24"/>
          <w:szCs w:val="24"/>
          <w:lang w:eastAsia="x-none"/>
        </w:rPr>
        <w:t xml:space="preserve"> quarter.</w:t>
      </w:r>
    </w:p>
    <w:p w14:paraId="2660FE77" w14:textId="77777777"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p>
    <w:p w14:paraId="720EDF0A" w14:textId="547D7051"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r w:rsidRPr="00114FC4">
        <w:rPr>
          <w:rFonts w:ascii="Times New Roman" w:eastAsia="Times New Roman" w:hAnsi="Times New Roman"/>
          <w:sz w:val="24"/>
          <w:szCs w:val="24"/>
          <w:lang w:eastAsia="x-none"/>
        </w:rPr>
        <w:t xml:space="preserve">The </w:t>
      </w:r>
      <w:r w:rsidR="00997CB0">
        <w:rPr>
          <w:rFonts w:ascii="Times New Roman" w:eastAsia="Times New Roman" w:hAnsi="Times New Roman"/>
          <w:sz w:val="24"/>
          <w:szCs w:val="24"/>
          <w:lang w:eastAsia="x-none"/>
        </w:rPr>
        <w:t>“</w:t>
      </w:r>
      <w:r w:rsidRPr="00114FC4">
        <w:rPr>
          <w:rFonts w:ascii="Times New Roman" w:eastAsia="Times New Roman" w:hAnsi="Times New Roman"/>
          <w:sz w:val="24"/>
          <w:szCs w:val="24"/>
          <w:lang w:eastAsia="x-none"/>
        </w:rPr>
        <w:t xml:space="preserve">Information and </w:t>
      </w:r>
      <w:r w:rsidR="00997CB0">
        <w:rPr>
          <w:rFonts w:ascii="Times New Roman" w:eastAsia="Times New Roman" w:hAnsi="Times New Roman"/>
          <w:sz w:val="24"/>
          <w:szCs w:val="24"/>
          <w:lang w:eastAsia="x-none"/>
        </w:rPr>
        <w:t>c</w:t>
      </w:r>
      <w:r w:rsidRPr="00114FC4">
        <w:rPr>
          <w:rFonts w:ascii="Times New Roman" w:eastAsia="Times New Roman" w:hAnsi="Times New Roman"/>
          <w:sz w:val="24"/>
          <w:szCs w:val="24"/>
          <w:lang w:eastAsia="x-none"/>
        </w:rPr>
        <w:t>ommunication</w:t>
      </w:r>
      <w:r w:rsidR="00997CB0">
        <w:rPr>
          <w:rFonts w:ascii="Times New Roman" w:eastAsia="Times New Roman" w:hAnsi="Times New Roman"/>
          <w:sz w:val="24"/>
          <w:szCs w:val="24"/>
          <w:lang w:eastAsia="x-none"/>
        </w:rPr>
        <w:t>”</w:t>
      </w:r>
      <w:r w:rsidRPr="00114FC4">
        <w:rPr>
          <w:rFonts w:ascii="Times New Roman" w:eastAsia="Times New Roman" w:hAnsi="Times New Roman"/>
          <w:sz w:val="24"/>
          <w:szCs w:val="24"/>
          <w:lang w:eastAsia="x-none"/>
        </w:rPr>
        <w:t xml:space="preserve"> sector registered a </w:t>
      </w:r>
      <w:r w:rsidR="00135B63">
        <w:rPr>
          <w:rFonts w:ascii="Times New Roman" w:eastAsia="Times New Roman" w:hAnsi="Times New Roman"/>
          <w:sz w:val="24"/>
          <w:szCs w:val="24"/>
          <w:lang w:eastAsia="x-none"/>
        </w:rPr>
        <w:t>5.1</w:t>
      </w:r>
      <w:r w:rsidRPr="00114FC4">
        <w:rPr>
          <w:rFonts w:ascii="Times New Roman" w:eastAsia="Times New Roman" w:hAnsi="Times New Roman"/>
          <w:sz w:val="24"/>
          <w:szCs w:val="24"/>
          <w:lang w:eastAsia="x-none"/>
        </w:rPr>
        <w:t xml:space="preserve">% increase, </w:t>
      </w:r>
      <w:r w:rsidR="00135B63">
        <w:rPr>
          <w:rFonts w:ascii="Times New Roman" w:eastAsia="Times New Roman" w:hAnsi="Times New Roman"/>
          <w:sz w:val="24"/>
          <w:szCs w:val="24"/>
          <w:lang w:eastAsia="x-none"/>
        </w:rPr>
        <w:t>higher</w:t>
      </w:r>
      <w:r w:rsidRPr="00114FC4">
        <w:rPr>
          <w:rFonts w:ascii="Times New Roman" w:eastAsia="Times New Roman" w:hAnsi="Times New Roman"/>
          <w:sz w:val="24"/>
          <w:szCs w:val="24"/>
          <w:lang w:eastAsia="x-none"/>
        </w:rPr>
        <w:t xml:space="preserve"> than the </w:t>
      </w:r>
      <w:r w:rsidR="00135B63">
        <w:rPr>
          <w:rFonts w:ascii="Times New Roman" w:eastAsia="Times New Roman" w:hAnsi="Times New Roman"/>
          <w:sz w:val="24"/>
          <w:szCs w:val="24"/>
          <w:lang w:eastAsia="x-none"/>
        </w:rPr>
        <w:t>4.6</w:t>
      </w:r>
      <w:r w:rsidRPr="00114FC4">
        <w:rPr>
          <w:rFonts w:ascii="Times New Roman" w:eastAsia="Times New Roman" w:hAnsi="Times New Roman"/>
          <w:sz w:val="24"/>
          <w:szCs w:val="24"/>
          <w:lang w:eastAsia="x-none"/>
        </w:rPr>
        <w:t>% growth observed in the previous quarter.</w:t>
      </w:r>
    </w:p>
    <w:p w14:paraId="3F8F6B3C" w14:textId="77777777"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p>
    <w:p w14:paraId="7C11A626" w14:textId="27AAA4BD" w:rsidR="00114FC4" w:rsidRPr="00114FC4" w:rsidRDefault="00997CB0" w:rsidP="00114FC4">
      <w:pPr>
        <w:spacing w:after="0" w:line="240" w:lineRule="auto"/>
        <w:ind w:firstLine="720"/>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Financial and </w:t>
      </w:r>
      <w:r>
        <w:rPr>
          <w:rFonts w:ascii="Times New Roman" w:eastAsia="Times New Roman" w:hAnsi="Times New Roman"/>
          <w:sz w:val="24"/>
          <w:szCs w:val="24"/>
          <w:lang w:eastAsia="x-none"/>
        </w:rPr>
        <w:t>i</w:t>
      </w:r>
      <w:r w:rsidR="00114FC4" w:rsidRPr="00114FC4">
        <w:rPr>
          <w:rFonts w:ascii="Times New Roman" w:eastAsia="Times New Roman" w:hAnsi="Times New Roman"/>
          <w:sz w:val="24"/>
          <w:szCs w:val="24"/>
          <w:lang w:eastAsia="x-none"/>
        </w:rPr>
        <w:t xml:space="preserve">nsurance </w:t>
      </w:r>
      <w:r>
        <w:rPr>
          <w:rFonts w:ascii="Times New Roman" w:eastAsia="Times New Roman" w:hAnsi="Times New Roman"/>
          <w:sz w:val="24"/>
          <w:szCs w:val="24"/>
          <w:lang w:eastAsia="x-none"/>
        </w:rPr>
        <w:t>a</w:t>
      </w:r>
      <w:r w:rsidR="00114FC4" w:rsidRPr="00114FC4">
        <w:rPr>
          <w:rFonts w:ascii="Times New Roman" w:eastAsia="Times New Roman" w:hAnsi="Times New Roman"/>
          <w:sz w:val="24"/>
          <w:szCs w:val="24"/>
          <w:lang w:eastAsia="x-none"/>
        </w:rPr>
        <w:t>ctivities</w:t>
      </w: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 continued to expand, growing by 4.</w:t>
      </w:r>
      <w:r w:rsidR="00135B63">
        <w:rPr>
          <w:rFonts w:ascii="Times New Roman" w:eastAsia="Times New Roman" w:hAnsi="Times New Roman"/>
          <w:sz w:val="24"/>
          <w:szCs w:val="24"/>
          <w:lang w:eastAsia="x-none"/>
        </w:rPr>
        <w:t>9</w:t>
      </w:r>
      <w:r w:rsidR="00114FC4" w:rsidRPr="00114FC4">
        <w:rPr>
          <w:rFonts w:ascii="Times New Roman" w:eastAsia="Times New Roman" w:hAnsi="Times New Roman"/>
          <w:sz w:val="24"/>
          <w:szCs w:val="24"/>
          <w:lang w:eastAsia="x-none"/>
        </w:rPr>
        <w:t xml:space="preserve">% after a </w:t>
      </w:r>
      <w:r w:rsidR="00135B63">
        <w:rPr>
          <w:rFonts w:ascii="Times New Roman" w:eastAsia="Times New Roman" w:hAnsi="Times New Roman"/>
          <w:sz w:val="24"/>
          <w:szCs w:val="24"/>
          <w:lang w:eastAsia="x-none"/>
        </w:rPr>
        <w:t>4.5</w:t>
      </w:r>
      <w:r w:rsidR="00114FC4" w:rsidRPr="00114FC4">
        <w:rPr>
          <w:rFonts w:ascii="Times New Roman" w:eastAsia="Times New Roman" w:hAnsi="Times New Roman"/>
          <w:sz w:val="24"/>
          <w:szCs w:val="24"/>
          <w:lang w:eastAsia="x-none"/>
        </w:rPr>
        <w:t>% increase in the previous quarter.</w:t>
      </w:r>
    </w:p>
    <w:p w14:paraId="4C1FF957" w14:textId="77777777"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p>
    <w:p w14:paraId="01AD4A10" w14:textId="62FBAB1E"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r w:rsidRPr="00114FC4">
        <w:rPr>
          <w:rFonts w:ascii="Times New Roman" w:eastAsia="Times New Roman" w:hAnsi="Times New Roman"/>
          <w:sz w:val="24"/>
          <w:szCs w:val="24"/>
          <w:lang w:eastAsia="x-none"/>
        </w:rPr>
        <w:lastRenderedPageBreak/>
        <w:t xml:space="preserve">The </w:t>
      </w:r>
      <w:r w:rsidR="00997CB0">
        <w:rPr>
          <w:rFonts w:ascii="Times New Roman" w:eastAsia="Times New Roman" w:hAnsi="Times New Roman"/>
          <w:sz w:val="24"/>
          <w:szCs w:val="24"/>
          <w:lang w:eastAsia="x-none"/>
        </w:rPr>
        <w:t>“</w:t>
      </w:r>
      <w:r w:rsidRPr="00114FC4">
        <w:rPr>
          <w:rFonts w:ascii="Times New Roman" w:eastAsia="Times New Roman" w:hAnsi="Times New Roman"/>
          <w:sz w:val="24"/>
          <w:szCs w:val="24"/>
          <w:lang w:eastAsia="x-none"/>
        </w:rPr>
        <w:t xml:space="preserve">Real </w:t>
      </w:r>
      <w:r w:rsidR="00997CB0">
        <w:rPr>
          <w:rFonts w:ascii="Times New Roman" w:eastAsia="Times New Roman" w:hAnsi="Times New Roman"/>
          <w:sz w:val="24"/>
          <w:szCs w:val="24"/>
          <w:lang w:eastAsia="x-none"/>
        </w:rPr>
        <w:t>e</w:t>
      </w:r>
      <w:r w:rsidRPr="00114FC4">
        <w:rPr>
          <w:rFonts w:ascii="Times New Roman" w:eastAsia="Times New Roman" w:hAnsi="Times New Roman"/>
          <w:sz w:val="24"/>
          <w:szCs w:val="24"/>
          <w:lang w:eastAsia="x-none"/>
        </w:rPr>
        <w:t>state</w:t>
      </w:r>
      <w:r w:rsidR="00997CB0">
        <w:rPr>
          <w:rFonts w:ascii="Times New Roman" w:eastAsia="Times New Roman" w:hAnsi="Times New Roman"/>
          <w:sz w:val="24"/>
          <w:szCs w:val="24"/>
          <w:lang w:eastAsia="x-none"/>
        </w:rPr>
        <w:t xml:space="preserve"> activities”</w:t>
      </w:r>
      <w:r w:rsidRPr="00114FC4">
        <w:rPr>
          <w:rFonts w:ascii="Times New Roman" w:eastAsia="Times New Roman" w:hAnsi="Times New Roman"/>
          <w:sz w:val="24"/>
          <w:szCs w:val="24"/>
          <w:lang w:eastAsia="x-none"/>
        </w:rPr>
        <w:t xml:space="preserve"> sector </w:t>
      </w:r>
      <w:r w:rsidR="00750B3C">
        <w:rPr>
          <w:rFonts w:ascii="Times New Roman" w:eastAsia="Times New Roman" w:hAnsi="Times New Roman"/>
          <w:sz w:val="24"/>
          <w:szCs w:val="24"/>
          <w:lang w:eastAsia="x-none"/>
        </w:rPr>
        <w:t xml:space="preserve">increased by </w:t>
      </w:r>
      <w:r w:rsidR="00135B63">
        <w:rPr>
          <w:rFonts w:ascii="Times New Roman" w:eastAsia="Times New Roman" w:hAnsi="Times New Roman"/>
          <w:sz w:val="24"/>
          <w:szCs w:val="24"/>
          <w:lang w:eastAsia="x-none"/>
        </w:rPr>
        <w:t>3.4</w:t>
      </w:r>
      <w:r w:rsidR="00750B3C">
        <w:rPr>
          <w:rFonts w:ascii="Times New Roman" w:eastAsia="Times New Roman" w:hAnsi="Times New Roman"/>
          <w:sz w:val="24"/>
          <w:szCs w:val="24"/>
          <w:lang w:eastAsia="x-none"/>
        </w:rPr>
        <w:t xml:space="preserve">%, </w:t>
      </w:r>
      <w:r w:rsidR="00135B63">
        <w:rPr>
          <w:rFonts w:ascii="Times New Roman" w:eastAsia="Times New Roman" w:hAnsi="Times New Roman"/>
          <w:sz w:val="24"/>
          <w:szCs w:val="24"/>
          <w:lang w:eastAsia="x-none"/>
        </w:rPr>
        <w:t>higher</w:t>
      </w:r>
      <w:r w:rsidR="00750B3C">
        <w:rPr>
          <w:rFonts w:ascii="Times New Roman" w:eastAsia="Times New Roman" w:hAnsi="Times New Roman"/>
          <w:sz w:val="24"/>
          <w:szCs w:val="24"/>
          <w:lang w:eastAsia="x-none"/>
        </w:rPr>
        <w:t xml:space="preserve"> than the 1.</w:t>
      </w:r>
      <w:r w:rsidR="00135B63">
        <w:rPr>
          <w:rFonts w:ascii="Times New Roman" w:eastAsia="Times New Roman" w:hAnsi="Times New Roman"/>
          <w:sz w:val="24"/>
          <w:szCs w:val="24"/>
          <w:lang w:eastAsia="x-none"/>
        </w:rPr>
        <w:t>1</w:t>
      </w:r>
      <w:r w:rsidR="00750B3C">
        <w:rPr>
          <w:rFonts w:ascii="Times New Roman" w:eastAsia="Times New Roman" w:hAnsi="Times New Roman"/>
          <w:sz w:val="24"/>
          <w:szCs w:val="24"/>
          <w:lang w:eastAsia="x-none"/>
        </w:rPr>
        <w:t xml:space="preserve">% </w:t>
      </w:r>
      <w:r w:rsidRPr="00114FC4">
        <w:rPr>
          <w:rFonts w:ascii="Times New Roman" w:eastAsia="Times New Roman" w:hAnsi="Times New Roman"/>
          <w:sz w:val="24"/>
          <w:szCs w:val="24"/>
          <w:lang w:eastAsia="x-none"/>
        </w:rPr>
        <w:t xml:space="preserve">growth </w:t>
      </w:r>
      <w:r w:rsidR="00750B3C">
        <w:rPr>
          <w:rFonts w:ascii="Times New Roman" w:eastAsia="Times New Roman" w:hAnsi="Times New Roman"/>
          <w:sz w:val="24"/>
          <w:szCs w:val="24"/>
          <w:lang w:eastAsia="x-none"/>
        </w:rPr>
        <w:t>recorded in</w:t>
      </w:r>
      <w:r w:rsidRPr="00114FC4">
        <w:rPr>
          <w:rFonts w:ascii="Times New Roman" w:eastAsia="Times New Roman" w:hAnsi="Times New Roman"/>
          <w:sz w:val="24"/>
          <w:szCs w:val="24"/>
          <w:lang w:eastAsia="x-none"/>
        </w:rPr>
        <w:t xml:space="preserve"> the previous quarter.</w:t>
      </w:r>
    </w:p>
    <w:p w14:paraId="6FFEF7EA" w14:textId="77777777"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p>
    <w:p w14:paraId="2379BD61" w14:textId="74C003CF" w:rsidR="00114FC4" w:rsidRPr="00114FC4" w:rsidRDefault="00997CB0" w:rsidP="00114FC4">
      <w:pPr>
        <w:spacing w:after="0" w:line="240" w:lineRule="auto"/>
        <w:ind w:firstLine="720"/>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Professional, </w:t>
      </w:r>
      <w:r>
        <w:rPr>
          <w:rFonts w:ascii="Times New Roman" w:eastAsia="Times New Roman" w:hAnsi="Times New Roman"/>
          <w:sz w:val="24"/>
          <w:szCs w:val="24"/>
          <w:lang w:eastAsia="x-none"/>
        </w:rPr>
        <w:t>s</w:t>
      </w:r>
      <w:r w:rsidR="00114FC4" w:rsidRPr="00114FC4">
        <w:rPr>
          <w:rFonts w:ascii="Times New Roman" w:eastAsia="Times New Roman" w:hAnsi="Times New Roman"/>
          <w:sz w:val="24"/>
          <w:szCs w:val="24"/>
          <w:lang w:eastAsia="x-none"/>
        </w:rPr>
        <w:t xml:space="preserve">cientific, and </w:t>
      </w:r>
      <w:r>
        <w:rPr>
          <w:rFonts w:ascii="Times New Roman" w:eastAsia="Times New Roman" w:hAnsi="Times New Roman"/>
          <w:sz w:val="24"/>
          <w:szCs w:val="24"/>
          <w:lang w:eastAsia="x-none"/>
        </w:rPr>
        <w:t>t</w:t>
      </w:r>
      <w:r w:rsidR="00114FC4" w:rsidRPr="00114FC4">
        <w:rPr>
          <w:rFonts w:ascii="Times New Roman" w:eastAsia="Times New Roman" w:hAnsi="Times New Roman"/>
          <w:sz w:val="24"/>
          <w:szCs w:val="24"/>
          <w:lang w:eastAsia="x-none"/>
        </w:rPr>
        <w:t xml:space="preserve">echnical </w:t>
      </w:r>
      <w:r>
        <w:rPr>
          <w:rFonts w:ascii="Times New Roman" w:eastAsia="Times New Roman" w:hAnsi="Times New Roman"/>
          <w:sz w:val="24"/>
          <w:szCs w:val="24"/>
          <w:lang w:eastAsia="x-none"/>
        </w:rPr>
        <w:t>a</w:t>
      </w:r>
      <w:r w:rsidR="00114FC4" w:rsidRPr="00114FC4">
        <w:rPr>
          <w:rFonts w:ascii="Times New Roman" w:eastAsia="Times New Roman" w:hAnsi="Times New Roman"/>
          <w:sz w:val="24"/>
          <w:szCs w:val="24"/>
          <w:lang w:eastAsia="x-none"/>
        </w:rPr>
        <w:t>ctivities</w:t>
      </w: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 grew by </w:t>
      </w:r>
      <w:r w:rsidR="00135B63">
        <w:rPr>
          <w:rFonts w:ascii="Times New Roman" w:eastAsia="Times New Roman" w:hAnsi="Times New Roman"/>
          <w:sz w:val="24"/>
          <w:szCs w:val="24"/>
          <w:lang w:eastAsia="x-none"/>
        </w:rPr>
        <w:t>4.6</w:t>
      </w:r>
      <w:r w:rsidR="00114FC4" w:rsidRPr="00114FC4">
        <w:rPr>
          <w:rFonts w:ascii="Times New Roman" w:eastAsia="Times New Roman" w:hAnsi="Times New Roman"/>
          <w:sz w:val="24"/>
          <w:szCs w:val="24"/>
          <w:lang w:eastAsia="x-none"/>
        </w:rPr>
        <w:t xml:space="preserve">%, following a </w:t>
      </w:r>
      <w:r w:rsidR="00135B63">
        <w:rPr>
          <w:rFonts w:ascii="Times New Roman" w:eastAsia="Times New Roman" w:hAnsi="Times New Roman"/>
          <w:sz w:val="24"/>
          <w:szCs w:val="24"/>
          <w:lang w:eastAsia="x-none"/>
        </w:rPr>
        <w:t>1.8</w:t>
      </w:r>
      <w:r w:rsidR="00114FC4" w:rsidRPr="00114FC4">
        <w:rPr>
          <w:rFonts w:ascii="Times New Roman" w:eastAsia="Times New Roman" w:hAnsi="Times New Roman"/>
          <w:sz w:val="24"/>
          <w:szCs w:val="24"/>
          <w:lang w:eastAsia="x-none"/>
        </w:rPr>
        <w:t xml:space="preserve">% increase in </w:t>
      </w:r>
      <w:r>
        <w:rPr>
          <w:rFonts w:ascii="Times New Roman" w:eastAsia="Times New Roman" w:hAnsi="Times New Roman"/>
          <w:sz w:val="24"/>
          <w:szCs w:val="24"/>
          <w:lang w:eastAsia="x-none"/>
        </w:rPr>
        <w:t xml:space="preserve">the </w:t>
      </w:r>
      <w:r w:rsidR="00750B3C">
        <w:rPr>
          <w:rFonts w:ascii="Times New Roman" w:eastAsia="Times New Roman" w:hAnsi="Times New Roman"/>
          <w:sz w:val="24"/>
          <w:szCs w:val="24"/>
          <w:lang w:eastAsia="x-none"/>
        </w:rPr>
        <w:t>fourth</w:t>
      </w:r>
      <w:r>
        <w:rPr>
          <w:rFonts w:ascii="Times New Roman" w:eastAsia="Times New Roman" w:hAnsi="Times New Roman"/>
          <w:sz w:val="24"/>
          <w:szCs w:val="24"/>
          <w:lang w:eastAsia="x-none"/>
        </w:rPr>
        <w:t xml:space="preserve"> quarter of </w:t>
      </w:r>
      <w:r w:rsidR="00114FC4" w:rsidRPr="00114FC4">
        <w:rPr>
          <w:rFonts w:ascii="Times New Roman" w:eastAsia="Times New Roman" w:hAnsi="Times New Roman"/>
          <w:sz w:val="24"/>
          <w:szCs w:val="24"/>
          <w:lang w:eastAsia="x-none"/>
        </w:rPr>
        <w:t>202</w:t>
      </w:r>
      <w:r w:rsidR="00683A38">
        <w:rPr>
          <w:rFonts w:ascii="Times New Roman" w:eastAsia="Times New Roman" w:hAnsi="Times New Roman"/>
          <w:sz w:val="24"/>
          <w:szCs w:val="24"/>
          <w:lang w:eastAsia="x-none"/>
        </w:rPr>
        <w:t>5</w:t>
      </w:r>
      <w:r w:rsidR="00114FC4" w:rsidRPr="00114FC4">
        <w:rPr>
          <w:rFonts w:ascii="Times New Roman" w:eastAsia="Times New Roman" w:hAnsi="Times New Roman"/>
          <w:sz w:val="24"/>
          <w:szCs w:val="24"/>
          <w:lang w:eastAsia="x-none"/>
        </w:rPr>
        <w:t>.</w:t>
      </w:r>
    </w:p>
    <w:p w14:paraId="1062F5E7" w14:textId="77777777"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p>
    <w:p w14:paraId="3F805338" w14:textId="5DEDA65F" w:rsidR="00114FC4" w:rsidRPr="00114FC4" w:rsidRDefault="00997CB0" w:rsidP="00114FC4">
      <w:pPr>
        <w:spacing w:after="0" w:line="240" w:lineRule="auto"/>
        <w:ind w:firstLine="720"/>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Administrative and </w:t>
      </w:r>
      <w:r>
        <w:rPr>
          <w:rFonts w:ascii="Times New Roman" w:eastAsia="Times New Roman" w:hAnsi="Times New Roman"/>
          <w:sz w:val="24"/>
          <w:szCs w:val="24"/>
          <w:lang w:eastAsia="x-none"/>
        </w:rPr>
        <w:t>s</w:t>
      </w:r>
      <w:r w:rsidR="00114FC4" w:rsidRPr="00114FC4">
        <w:rPr>
          <w:rFonts w:ascii="Times New Roman" w:eastAsia="Times New Roman" w:hAnsi="Times New Roman"/>
          <w:sz w:val="24"/>
          <w:szCs w:val="24"/>
          <w:lang w:eastAsia="x-none"/>
        </w:rPr>
        <w:t xml:space="preserve">upport </w:t>
      </w:r>
      <w:r>
        <w:rPr>
          <w:rFonts w:ascii="Times New Roman" w:eastAsia="Times New Roman" w:hAnsi="Times New Roman"/>
          <w:sz w:val="24"/>
          <w:szCs w:val="24"/>
          <w:lang w:eastAsia="x-none"/>
        </w:rPr>
        <w:t>s</w:t>
      </w:r>
      <w:r w:rsidR="00114FC4" w:rsidRPr="00114FC4">
        <w:rPr>
          <w:rFonts w:ascii="Times New Roman" w:eastAsia="Times New Roman" w:hAnsi="Times New Roman"/>
          <w:sz w:val="24"/>
          <w:szCs w:val="24"/>
          <w:lang w:eastAsia="x-none"/>
        </w:rPr>
        <w:t xml:space="preserve">ervice </w:t>
      </w:r>
      <w:r>
        <w:rPr>
          <w:rFonts w:ascii="Times New Roman" w:eastAsia="Times New Roman" w:hAnsi="Times New Roman"/>
          <w:sz w:val="24"/>
          <w:szCs w:val="24"/>
          <w:lang w:eastAsia="x-none"/>
        </w:rPr>
        <w:t>a</w:t>
      </w:r>
      <w:r w:rsidR="00114FC4" w:rsidRPr="00114FC4">
        <w:rPr>
          <w:rFonts w:ascii="Times New Roman" w:eastAsia="Times New Roman" w:hAnsi="Times New Roman"/>
          <w:sz w:val="24"/>
          <w:szCs w:val="24"/>
          <w:lang w:eastAsia="x-none"/>
        </w:rPr>
        <w:t>ctivities</w:t>
      </w: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 rose by </w:t>
      </w:r>
      <w:r w:rsidR="00750B3C">
        <w:rPr>
          <w:rFonts w:ascii="Times New Roman" w:eastAsia="Times New Roman" w:hAnsi="Times New Roman"/>
          <w:sz w:val="24"/>
          <w:szCs w:val="24"/>
          <w:lang w:eastAsia="x-none"/>
        </w:rPr>
        <w:t>6</w:t>
      </w:r>
      <w:r w:rsidR="00135B63">
        <w:rPr>
          <w:rFonts w:ascii="Times New Roman" w:eastAsia="Times New Roman" w:hAnsi="Times New Roman"/>
          <w:sz w:val="24"/>
          <w:szCs w:val="24"/>
          <w:lang w:eastAsia="x-none"/>
        </w:rPr>
        <w:t>.1</w:t>
      </w:r>
      <w:r w:rsidR="00114FC4" w:rsidRPr="00114FC4">
        <w:rPr>
          <w:rFonts w:ascii="Times New Roman" w:eastAsia="Times New Roman" w:hAnsi="Times New Roman"/>
          <w:sz w:val="24"/>
          <w:szCs w:val="24"/>
          <w:lang w:eastAsia="x-none"/>
        </w:rPr>
        <w:t xml:space="preserve">% in </w:t>
      </w:r>
      <w:r>
        <w:rPr>
          <w:rFonts w:ascii="Times New Roman" w:eastAsia="Times New Roman" w:hAnsi="Times New Roman"/>
          <w:sz w:val="24"/>
          <w:szCs w:val="24"/>
          <w:lang w:eastAsia="x-none"/>
        </w:rPr>
        <w:t xml:space="preserve">the </w:t>
      </w:r>
      <w:r w:rsidR="00135B63">
        <w:rPr>
          <w:rFonts w:ascii="Times New Roman" w:eastAsia="Times New Roman" w:hAnsi="Times New Roman"/>
          <w:sz w:val="24"/>
          <w:szCs w:val="24"/>
          <w:lang w:eastAsia="x-none"/>
        </w:rPr>
        <w:t>second</w:t>
      </w:r>
      <w:r>
        <w:rPr>
          <w:rFonts w:ascii="Times New Roman" w:eastAsia="Times New Roman" w:hAnsi="Times New Roman"/>
          <w:sz w:val="24"/>
          <w:szCs w:val="24"/>
          <w:lang w:eastAsia="x-none"/>
        </w:rPr>
        <w:t xml:space="preserve"> quarter of </w:t>
      </w:r>
      <w:r w:rsidR="00114FC4" w:rsidRPr="00114FC4">
        <w:rPr>
          <w:rFonts w:ascii="Times New Roman" w:eastAsia="Times New Roman" w:hAnsi="Times New Roman"/>
          <w:sz w:val="24"/>
          <w:szCs w:val="24"/>
          <w:lang w:eastAsia="x-none"/>
        </w:rPr>
        <w:t>202</w:t>
      </w:r>
      <w:r w:rsidR="00750B3C">
        <w:rPr>
          <w:rFonts w:ascii="Times New Roman" w:eastAsia="Times New Roman" w:hAnsi="Times New Roman"/>
          <w:sz w:val="24"/>
          <w:szCs w:val="24"/>
          <w:lang w:eastAsia="x-none"/>
        </w:rPr>
        <w:t>5</w:t>
      </w:r>
      <w:r w:rsidR="00114FC4" w:rsidRPr="00114FC4">
        <w:rPr>
          <w:rFonts w:ascii="Times New Roman" w:eastAsia="Times New Roman" w:hAnsi="Times New Roman"/>
          <w:sz w:val="24"/>
          <w:szCs w:val="24"/>
          <w:lang w:eastAsia="x-none"/>
        </w:rPr>
        <w:t>,</w:t>
      </w:r>
      <w:r w:rsidR="00135B63">
        <w:rPr>
          <w:rFonts w:ascii="Times New Roman" w:eastAsia="Times New Roman" w:hAnsi="Times New Roman"/>
          <w:sz w:val="24"/>
          <w:szCs w:val="24"/>
          <w:lang w:eastAsia="x-none"/>
        </w:rPr>
        <w:t xml:space="preserve"> up</w:t>
      </w:r>
      <w:r w:rsidR="00114FC4" w:rsidRPr="00114FC4">
        <w:rPr>
          <w:rFonts w:ascii="Times New Roman" w:eastAsia="Times New Roman" w:hAnsi="Times New Roman"/>
          <w:sz w:val="24"/>
          <w:szCs w:val="24"/>
          <w:lang w:eastAsia="x-none"/>
        </w:rPr>
        <w:t xml:space="preserve"> from </w:t>
      </w:r>
      <w:r w:rsidR="00135B63">
        <w:rPr>
          <w:rFonts w:ascii="Times New Roman" w:eastAsia="Times New Roman" w:hAnsi="Times New Roman"/>
          <w:sz w:val="24"/>
          <w:szCs w:val="24"/>
          <w:lang w:eastAsia="x-none"/>
        </w:rPr>
        <w:t>1</w:t>
      </w:r>
      <w:r w:rsidR="00750B3C">
        <w:rPr>
          <w:rFonts w:ascii="Times New Roman" w:eastAsia="Times New Roman" w:hAnsi="Times New Roman"/>
          <w:sz w:val="24"/>
          <w:szCs w:val="24"/>
          <w:lang w:eastAsia="x-none"/>
        </w:rPr>
        <w:t>.6</w:t>
      </w:r>
      <w:r w:rsidR="00114FC4" w:rsidRPr="00114FC4">
        <w:rPr>
          <w:rFonts w:ascii="Times New Roman" w:eastAsia="Times New Roman" w:hAnsi="Times New Roman"/>
          <w:sz w:val="24"/>
          <w:szCs w:val="24"/>
          <w:lang w:eastAsia="x-none"/>
        </w:rPr>
        <w:t>% in the previous quarter.</w:t>
      </w:r>
    </w:p>
    <w:p w14:paraId="42CE72E2" w14:textId="77777777" w:rsidR="005B664D" w:rsidRDefault="005B664D" w:rsidP="00114FC4">
      <w:pPr>
        <w:spacing w:after="0" w:line="240" w:lineRule="auto"/>
        <w:ind w:firstLine="720"/>
        <w:jc w:val="both"/>
        <w:rPr>
          <w:rFonts w:ascii="Times New Roman" w:eastAsia="Times New Roman" w:hAnsi="Times New Roman"/>
          <w:sz w:val="24"/>
          <w:szCs w:val="24"/>
          <w:lang w:eastAsia="x-none"/>
        </w:rPr>
      </w:pPr>
    </w:p>
    <w:p w14:paraId="1DCB5BF9" w14:textId="0BA48D53" w:rsidR="00114FC4" w:rsidRPr="00114FC4" w:rsidRDefault="00997CB0" w:rsidP="00114FC4">
      <w:pPr>
        <w:spacing w:after="0" w:line="240" w:lineRule="auto"/>
        <w:ind w:firstLine="720"/>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Public </w:t>
      </w:r>
      <w:r>
        <w:rPr>
          <w:rFonts w:ascii="Times New Roman" w:eastAsia="Times New Roman" w:hAnsi="Times New Roman"/>
          <w:sz w:val="24"/>
          <w:szCs w:val="24"/>
          <w:lang w:eastAsia="x-none"/>
        </w:rPr>
        <w:t>a</w:t>
      </w:r>
      <w:r w:rsidR="00114FC4" w:rsidRPr="00114FC4">
        <w:rPr>
          <w:rFonts w:ascii="Times New Roman" w:eastAsia="Times New Roman" w:hAnsi="Times New Roman"/>
          <w:sz w:val="24"/>
          <w:szCs w:val="24"/>
          <w:lang w:eastAsia="x-none"/>
        </w:rPr>
        <w:t xml:space="preserve">dministration and </w:t>
      </w:r>
      <w:r>
        <w:rPr>
          <w:rFonts w:ascii="Times New Roman" w:eastAsia="Times New Roman" w:hAnsi="Times New Roman"/>
          <w:sz w:val="24"/>
          <w:szCs w:val="24"/>
          <w:lang w:eastAsia="x-none"/>
        </w:rPr>
        <w:t>d</w:t>
      </w:r>
      <w:r w:rsidR="00114FC4" w:rsidRPr="00114FC4">
        <w:rPr>
          <w:rFonts w:ascii="Times New Roman" w:eastAsia="Times New Roman" w:hAnsi="Times New Roman"/>
          <w:sz w:val="24"/>
          <w:szCs w:val="24"/>
          <w:lang w:eastAsia="x-none"/>
        </w:rPr>
        <w:t xml:space="preserve">efence; </w:t>
      </w:r>
      <w:r>
        <w:rPr>
          <w:rFonts w:ascii="Times New Roman" w:eastAsia="Times New Roman" w:hAnsi="Times New Roman"/>
          <w:sz w:val="24"/>
          <w:szCs w:val="24"/>
          <w:lang w:eastAsia="x-none"/>
        </w:rPr>
        <w:t>c</w:t>
      </w:r>
      <w:r w:rsidR="00114FC4" w:rsidRPr="00114FC4">
        <w:rPr>
          <w:rFonts w:ascii="Times New Roman" w:eastAsia="Times New Roman" w:hAnsi="Times New Roman"/>
          <w:sz w:val="24"/>
          <w:szCs w:val="24"/>
          <w:lang w:eastAsia="x-none"/>
        </w:rPr>
        <w:t xml:space="preserve">ompulsory </w:t>
      </w:r>
      <w:r>
        <w:rPr>
          <w:rFonts w:ascii="Times New Roman" w:eastAsia="Times New Roman" w:hAnsi="Times New Roman"/>
          <w:sz w:val="24"/>
          <w:szCs w:val="24"/>
          <w:lang w:eastAsia="x-none"/>
        </w:rPr>
        <w:t>s</w:t>
      </w:r>
      <w:r w:rsidR="00114FC4" w:rsidRPr="00114FC4">
        <w:rPr>
          <w:rFonts w:ascii="Times New Roman" w:eastAsia="Times New Roman" w:hAnsi="Times New Roman"/>
          <w:sz w:val="24"/>
          <w:szCs w:val="24"/>
          <w:lang w:eastAsia="x-none"/>
        </w:rPr>
        <w:t xml:space="preserve">ocial </w:t>
      </w:r>
      <w:r>
        <w:rPr>
          <w:rFonts w:ascii="Times New Roman" w:eastAsia="Times New Roman" w:hAnsi="Times New Roman"/>
          <w:sz w:val="24"/>
          <w:szCs w:val="24"/>
          <w:lang w:eastAsia="x-none"/>
        </w:rPr>
        <w:t>s</w:t>
      </w:r>
      <w:r w:rsidR="00114FC4" w:rsidRPr="00114FC4">
        <w:rPr>
          <w:rFonts w:ascii="Times New Roman" w:eastAsia="Times New Roman" w:hAnsi="Times New Roman"/>
          <w:sz w:val="24"/>
          <w:szCs w:val="24"/>
          <w:lang w:eastAsia="x-none"/>
        </w:rPr>
        <w:t>ecurity</w:t>
      </w: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 </w:t>
      </w:r>
      <w:r w:rsidR="00135B63">
        <w:rPr>
          <w:rFonts w:ascii="Times New Roman" w:eastAsia="Times New Roman" w:hAnsi="Times New Roman"/>
          <w:sz w:val="24"/>
          <w:szCs w:val="24"/>
          <w:lang w:eastAsia="x-none"/>
        </w:rPr>
        <w:t xml:space="preserve">declined by 4.3% in contrast to the </w:t>
      </w:r>
      <w:r w:rsidR="00114FC4" w:rsidRPr="00114FC4">
        <w:rPr>
          <w:rFonts w:ascii="Times New Roman" w:eastAsia="Times New Roman" w:hAnsi="Times New Roman"/>
          <w:sz w:val="24"/>
          <w:szCs w:val="24"/>
          <w:lang w:eastAsia="x-none"/>
        </w:rPr>
        <w:t>strong growth of 1</w:t>
      </w:r>
      <w:r w:rsidR="00750B3C">
        <w:rPr>
          <w:rFonts w:ascii="Times New Roman" w:eastAsia="Times New Roman" w:hAnsi="Times New Roman"/>
          <w:sz w:val="24"/>
          <w:szCs w:val="24"/>
          <w:lang w:eastAsia="x-none"/>
        </w:rPr>
        <w:t>5</w:t>
      </w:r>
      <w:r w:rsidR="00114FC4" w:rsidRPr="00114FC4">
        <w:rPr>
          <w:rFonts w:ascii="Times New Roman" w:eastAsia="Times New Roman" w:hAnsi="Times New Roman"/>
          <w:sz w:val="24"/>
          <w:szCs w:val="24"/>
          <w:lang w:eastAsia="x-none"/>
        </w:rPr>
        <w:t>.</w:t>
      </w:r>
      <w:r w:rsidR="00135B63">
        <w:rPr>
          <w:rFonts w:ascii="Times New Roman" w:eastAsia="Times New Roman" w:hAnsi="Times New Roman"/>
          <w:sz w:val="24"/>
          <w:szCs w:val="24"/>
          <w:lang w:eastAsia="x-none"/>
        </w:rPr>
        <w:t>7</w:t>
      </w:r>
      <w:r w:rsidR="00114FC4" w:rsidRPr="00114FC4">
        <w:rPr>
          <w:rFonts w:ascii="Times New Roman" w:eastAsia="Times New Roman" w:hAnsi="Times New Roman"/>
          <w:sz w:val="24"/>
          <w:szCs w:val="24"/>
          <w:lang w:eastAsia="x-none"/>
        </w:rPr>
        <w:t>%</w:t>
      </w:r>
      <w:r w:rsidR="00135B63">
        <w:rPr>
          <w:rFonts w:ascii="Times New Roman" w:eastAsia="Times New Roman" w:hAnsi="Times New Roman"/>
          <w:sz w:val="24"/>
          <w:szCs w:val="24"/>
          <w:lang w:eastAsia="x-none"/>
        </w:rPr>
        <w:t xml:space="preserve"> </w:t>
      </w:r>
      <w:r w:rsidR="00114FC4" w:rsidRPr="00114FC4">
        <w:rPr>
          <w:rFonts w:ascii="Times New Roman" w:eastAsia="Times New Roman" w:hAnsi="Times New Roman"/>
          <w:sz w:val="24"/>
          <w:szCs w:val="24"/>
          <w:lang w:eastAsia="x-none"/>
        </w:rPr>
        <w:t>observed in the previous quarter.</w:t>
      </w:r>
    </w:p>
    <w:p w14:paraId="1D9431CE" w14:textId="77777777"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p>
    <w:p w14:paraId="59477736" w14:textId="4632A41E"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r w:rsidRPr="00114FC4">
        <w:rPr>
          <w:rFonts w:ascii="Times New Roman" w:eastAsia="Times New Roman" w:hAnsi="Times New Roman"/>
          <w:sz w:val="24"/>
          <w:szCs w:val="24"/>
          <w:lang w:eastAsia="x-none"/>
        </w:rPr>
        <w:t xml:space="preserve">The </w:t>
      </w:r>
      <w:r w:rsidR="00997CB0">
        <w:rPr>
          <w:rFonts w:ascii="Times New Roman" w:eastAsia="Times New Roman" w:hAnsi="Times New Roman"/>
          <w:sz w:val="24"/>
          <w:szCs w:val="24"/>
          <w:lang w:eastAsia="x-none"/>
        </w:rPr>
        <w:t>“</w:t>
      </w:r>
      <w:r w:rsidRPr="00114FC4">
        <w:rPr>
          <w:rFonts w:ascii="Times New Roman" w:eastAsia="Times New Roman" w:hAnsi="Times New Roman"/>
          <w:sz w:val="24"/>
          <w:szCs w:val="24"/>
          <w:lang w:eastAsia="x-none"/>
        </w:rPr>
        <w:t>Education</w:t>
      </w:r>
      <w:r w:rsidR="00997CB0">
        <w:rPr>
          <w:rFonts w:ascii="Times New Roman" w:eastAsia="Times New Roman" w:hAnsi="Times New Roman"/>
          <w:sz w:val="24"/>
          <w:szCs w:val="24"/>
          <w:lang w:eastAsia="x-none"/>
        </w:rPr>
        <w:t>’</w:t>
      </w:r>
      <w:r w:rsidRPr="00114FC4">
        <w:rPr>
          <w:rFonts w:ascii="Times New Roman" w:eastAsia="Times New Roman" w:hAnsi="Times New Roman"/>
          <w:sz w:val="24"/>
          <w:szCs w:val="24"/>
          <w:lang w:eastAsia="x-none"/>
        </w:rPr>
        <w:t xml:space="preserve"> sector </w:t>
      </w:r>
      <w:r w:rsidR="00135B63">
        <w:rPr>
          <w:rFonts w:ascii="Times New Roman" w:eastAsia="Times New Roman" w:hAnsi="Times New Roman"/>
          <w:sz w:val="24"/>
          <w:szCs w:val="24"/>
          <w:lang w:eastAsia="x-none"/>
        </w:rPr>
        <w:t xml:space="preserve">contracted </w:t>
      </w:r>
      <w:r w:rsidRPr="00114FC4">
        <w:rPr>
          <w:rFonts w:ascii="Times New Roman" w:eastAsia="Times New Roman" w:hAnsi="Times New Roman"/>
          <w:sz w:val="24"/>
          <w:szCs w:val="24"/>
          <w:lang w:eastAsia="x-none"/>
        </w:rPr>
        <w:t xml:space="preserve">by </w:t>
      </w:r>
      <w:r w:rsidR="00135B63">
        <w:rPr>
          <w:rFonts w:ascii="Times New Roman" w:eastAsia="Times New Roman" w:hAnsi="Times New Roman"/>
          <w:sz w:val="24"/>
          <w:szCs w:val="24"/>
          <w:lang w:eastAsia="x-none"/>
        </w:rPr>
        <w:t>1.7</w:t>
      </w:r>
      <w:r w:rsidRPr="00114FC4">
        <w:rPr>
          <w:rFonts w:ascii="Times New Roman" w:eastAsia="Times New Roman" w:hAnsi="Times New Roman"/>
          <w:sz w:val="24"/>
          <w:szCs w:val="24"/>
          <w:lang w:eastAsia="x-none"/>
        </w:rPr>
        <w:t xml:space="preserve">%, </w:t>
      </w:r>
      <w:r w:rsidR="00414793">
        <w:rPr>
          <w:rFonts w:ascii="Times New Roman" w:eastAsia="Times New Roman" w:hAnsi="Times New Roman"/>
          <w:sz w:val="24"/>
          <w:szCs w:val="24"/>
          <w:lang w:eastAsia="x-none"/>
        </w:rPr>
        <w:t xml:space="preserve">compared to the </w:t>
      </w:r>
      <w:r w:rsidR="00750B3C">
        <w:rPr>
          <w:rFonts w:ascii="Times New Roman" w:eastAsia="Times New Roman" w:hAnsi="Times New Roman"/>
          <w:sz w:val="24"/>
          <w:szCs w:val="24"/>
          <w:lang w:eastAsia="x-none"/>
        </w:rPr>
        <w:t xml:space="preserve">growth of </w:t>
      </w:r>
      <w:r w:rsidR="00414793">
        <w:rPr>
          <w:rFonts w:ascii="Times New Roman" w:eastAsia="Times New Roman" w:hAnsi="Times New Roman"/>
          <w:sz w:val="24"/>
          <w:szCs w:val="24"/>
          <w:lang w:eastAsia="x-none"/>
        </w:rPr>
        <w:t>9.5</w:t>
      </w:r>
      <w:r w:rsidR="00750B3C">
        <w:rPr>
          <w:rFonts w:ascii="Times New Roman" w:eastAsia="Times New Roman" w:hAnsi="Times New Roman"/>
          <w:sz w:val="24"/>
          <w:szCs w:val="24"/>
          <w:lang w:eastAsia="x-none"/>
        </w:rPr>
        <w:t xml:space="preserve">% recorded </w:t>
      </w:r>
      <w:r w:rsidRPr="00114FC4">
        <w:rPr>
          <w:rFonts w:ascii="Times New Roman" w:eastAsia="Times New Roman" w:hAnsi="Times New Roman"/>
          <w:sz w:val="24"/>
          <w:szCs w:val="24"/>
          <w:lang w:eastAsia="x-none"/>
        </w:rPr>
        <w:t>in the previous quarter.</w:t>
      </w:r>
    </w:p>
    <w:p w14:paraId="25B5487B" w14:textId="77777777"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p>
    <w:p w14:paraId="36AA65CF" w14:textId="48C64C8E" w:rsidR="00114FC4" w:rsidRPr="00114FC4" w:rsidRDefault="00997CB0" w:rsidP="00114FC4">
      <w:pPr>
        <w:spacing w:after="0" w:line="240" w:lineRule="auto"/>
        <w:ind w:firstLine="720"/>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The “</w:t>
      </w:r>
      <w:r w:rsidR="00114FC4" w:rsidRPr="00114FC4">
        <w:rPr>
          <w:rFonts w:ascii="Times New Roman" w:eastAsia="Times New Roman" w:hAnsi="Times New Roman"/>
          <w:sz w:val="24"/>
          <w:szCs w:val="24"/>
          <w:lang w:eastAsia="x-none"/>
        </w:rPr>
        <w:t xml:space="preserve">Human </w:t>
      </w:r>
      <w:r>
        <w:rPr>
          <w:rFonts w:ascii="Times New Roman" w:eastAsia="Times New Roman" w:hAnsi="Times New Roman"/>
          <w:sz w:val="24"/>
          <w:szCs w:val="24"/>
          <w:lang w:eastAsia="x-none"/>
        </w:rPr>
        <w:t>h</w:t>
      </w:r>
      <w:r w:rsidR="00114FC4" w:rsidRPr="00114FC4">
        <w:rPr>
          <w:rFonts w:ascii="Times New Roman" w:eastAsia="Times New Roman" w:hAnsi="Times New Roman"/>
          <w:sz w:val="24"/>
          <w:szCs w:val="24"/>
          <w:lang w:eastAsia="x-none"/>
        </w:rPr>
        <w:t xml:space="preserve">ealth and </w:t>
      </w:r>
      <w:r>
        <w:rPr>
          <w:rFonts w:ascii="Times New Roman" w:eastAsia="Times New Roman" w:hAnsi="Times New Roman"/>
          <w:sz w:val="24"/>
          <w:szCs w:val="24"/>
          <w:lang w:eastAsia="x-none"/>
        </w:rPr>
        <w:t>s</w:t>
      </w:r>
      <w:r w:rsidR="00114FC4" w:rsidRPr="00114FC4">
        <w:rPr>
          <w:rFonts w:ascii="Times New Roman" w:eastAsia="Times New Roman" w:hAnsi="Times New Roman"/>
          <w:sz w:val="24"/>
          <w:szCs w:val="24"/>
          <w:lang w:eastAsia="x-none"/>
        </w:rPr>
        <w:t xml:space="preserve">ocial </w:t>
      </w:r>
      <w:r>
        <w:rPr>
          <w:rFonts w:ascii="Times New Roman" w:eastAsia="Times New Roman" w:hAnsi="Times New Roman"/>
          <w:sz w:val="24"/>
          <w:szCs w:val="24"/>
          <w:lang w:eastAsia="x-none"/>
        </w:rPr>
        <w:t>w</w:t>
      </w:r>
      <w:r w:rsidR="00114FC4" w:rsidRPr="00114FC4">
        <w:rPr>
          <w:rFonts w:ascii="Times New Roman" w:eastAsia="Times New Roman" w:hAnsi="Times New Roman"/>
          <w:sz w:val="24"/>
          <w:szCs w:val="24"/>
          <w:lang w:eastAsia="x-none"/>
        </w:rPr>
        <w:t xml:space="preserve">ork </w:t>
      </w:r>
      <w:r>
        <w:rPr>
          <w:rFonts w:ascii="Times New Roman" w:eastAsia="Times New Roman" w:hAnsi="Times New Roman"/>
          <w:sz w:val="24"/>
          <w:szCs w:val="24"/>
          <w:lang w:eastAsia="x-none"/>
        </w:rPr>
        <w:t>a</w:t>
      </w:r>
      <w:r w:rsidR="00114FC4" w:rsidRPr="00114FC4">
        <w:rPr>
          <w:rFonts w:ascii="Times New Roman" w:eastAsia="Times New Roman" w:hAnsi="Times New Roman"/>
          <w:sz w:val="24"/>
          <w:szCs w:val="24"/>
          <w:lang w:eastAsia="x-none"/>
        </w:rPr>
        <w:t>ctivities</w:t>
      </w: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 </w:t>
      </w:r>
      <w:r w:rsidR="001F615E">
        <w:rPr>
          <w:rFonts w:ascii="Times New Roman" w:eastAsia="Times New Roman" w:hAnsi="Times New Roman"/>
          <w:sz w:val="24"/>
          <w:szCs w:val="24"/>
          <w:lang w:eastAsia="x-none"/>
        </w:rPr>
        <w:t xml:space="preserve">sector expanded </w:t>
      </w:r>
      <w:r w:rsidR="00114FC4" w:rsidRPr="00114FC4">
        <w:rPr>
          <w:rFonts w:ascii="Times New Roman" w:eastAsia="Times New Roman" w:hAnsi="Times New Roman"/>
          <w:sz w:val="24"/>
          <w:szCs w:val="24"/>
          <w:lang w:eastAsia="x-none"/>
        </w:rPr>
        <w:t xml:space="preserve">by </w:t>
      </w:r>
      <w:r w:rsidR="00414793">
        <w:rPr>
          <w:rFonts w:ascii="Times New Roman" w:eastAsia="Times New Roman" w:hAnsi="Times New Roman"/>
          <w:sz w:val="24"/>
          <w:szCs w:val="24"/>
          <w:lang w:eastAsia="x-none"/>
        </w:rPr>
        <w:t>3.3</w:t>
      </w:r>
      <w:r w:rsidR="00114FC4" w:rsidRPr="00114FC4">
        <w:rPr>
          <w:rFonts w:ascii="Times New Roman" w:eastAsia="Times New Roman" w:hAnsi="Times New Roman"/>
          <w:sz w:val="24"/>
          <w:szCs w:val="24"/>
          <w:lang w:eastAsia="x-none"/>
        </w:rPr>
        <w:t xml:space="preserve">%, </w:t>
      </w:r>
      <w:r w:rsidR="00414793">
        <w:rPr>
          <w:rFonts w:ascii="Times New Roman" w:eastAsia="Times New Roman" w:hAnsi="Times New Roman"/>
          <w:sz w:val="24"/>
          <w:szCs w:val="24"/>
          <w:lang w:eastAsia="x-none"/>
        </w:rPr>
        <w:t>higher</w:t>
      </w:r>
      <w:r w:rsidR="001F615E">
        <w:rPr>
          <w:rFonts w:ascii="Times New Roman" w:eastAsia="Times New Roman" w:hAnsi="Times New Roman"/>
          <w:sz w:val="24"/>
          <w:szCs w:val="24"/>
          <w:lang w:eastAsia="x-none"/>
        </w:rPr>
        <w:t xml:space="preserve"> than </w:t>
      </w:r>
      <w:r w:rsidR="00114FC4" w:rsidRPr="00114FC4">
        <w:rPr>
          <w:rFonts w:ascii="Times New Roman" w:eastAsia="Times New Roman" w:hAnsi="Times New Roman"/>
          <w:sz w:val="24"/>
          <w:szCs w:val="24"/>
          <w:lang w:eastAsia="x-none"/>
        </w:rPr>
        <w:t xml:space="preserve">the </w:t>
      </w:r>
      <w:r w:rsidR="00414793">
        <w:rPr>
          <w:rFonts w:ascii="Times New Roman" w:eastAsia="Times New Roman" w:hAnsi="Times New Roman"/>
          <w:sz w:val="24"/>
          <w:szCs w:val="24"/>
          <w:lang w:eastAsia="x-none"/>
        </w:rPr>
        <w:t>2.4</w:t>
      </w:r>
      <w:r w:rsidR="00114FC4" w:rsidRPr="00114FC4">
        <w:rPr>
          <w:rFonts w:ascii="Times New Roman" w:eastAsia="Times New Roman" w:hAnsi="Times New Roman"/>
          <w:sz w:val="24"/>
          <w:szCs w:val="24"/>
          <w:lang w:eastAsia="x-none"/>
        </w:rPr>
        <w:t xml:space="preserve">% increase </w:t>
      </w:r>
      <w:r>
        <w:rPr>
          <w:rFonts w:ascii="Times New Roman" w:eastAsia="Times New Roman" w:hAnsi="Times New Roman"/>
          <w:sz w:val="24"/>
          <w:szCs w:val="24"/>
          <w:lang w:eastAsia="x-none"/>
        </w:rPr>
        <w:t xml:space="preserve">registered </w:t>
      </w:r>
      <w:r w:rsidR="00114FC4" w:rsidRPr="00114FC4">
        <w:rPr>
          <w:rFonts w:ascii="Times New Roman" w:eastAsia="Times New Roman" w:hAnsi="Times New Roman"/>
          <w:sz w:val="24"/>
          <w:szCs w:val="24"/>
          <w:lang w:eastAsia="x-none"/>
        </w:rPr>
        <w:t xml:space="preserve">in </w:t>
      </w:r>
      <w:r>
        <w:rPr>
          <w:rFonts w:ascii="Times New Roman" w:eastAsia="Times New Roman" w:hAnsi="Times New Roman"/>
          <w:sz w:val="24"/>
          <w:szCs w:val="24"/>
          <w:lang w:eastAsia="x-none"/>
        </w:rPr>
        <w:t xml:space="preserve">the </w:t>
      </w:r>
      <w:r w:rsidR="003D16F8">
        <w:rPr>
          <w:rFonts w:ascii="Times New Roman" w:eastAsia="Times New Roman" w:hAnsi="Times New Roman"/>
          <w:sz w:val="24"/>
          <w:szCs w:val="24"/>
          <w:lang w:eastAsia="x-none"/>
        </w:rPr>
        <w:t>f</w:t>
      </w:r>
      <w:r w:rsidR="00414793">
        <w:rPr>
          <w:rFonts w:ascii="Times New Roman" w:eastAsia="Times New Roman" w:hAnsi="Times New Roman"/>
          <w:sz w:val="24"/>
          <w:szCs w:val="24"/>
          <w:lang w:eastAsia="x-none"/>
        </w:rPr>
        <w:t>irst</w:t>
      </w:r>
      <w:r>
        <w:rPr>
          <w:rFonts w:ascii="Times New Roman" w:eastAsia="Times New Roman" w:hAnsi="Times New Roman"/>
          <w:sz w:val="24"/>
          <w:szCs w:val="24"/>
          <w:lang w:eastAsia="x-none"/>
        </w:rPr>
        <w:t xml:space="preserve"> quarter of </w:t>
      </w:r>
      <w:r w:rsidR="00114FC4" w:rsidRPr="00114FC4">
        <w:rPr>
          <w:rFonts w:ascii="Times New Roman" w:eastAsia="Times New Roman" w:hAnsi="Times New Roman"/>
          <w:sz w:val="24"/>
          <w:szCs w:val="24"/>
          <w:lang w:eastAsia="x-none"/>
        </w:rPr>
        <w:t>202</w:t>
      </w:r>
      <w:r w:rsidR="00414793">
        <w:rPr>
          <w:rFonts w:ascii="Times New Roman" w:eastAsia="Times New Roman" w:hAnsi="Times New Roman"/>
          <w:sz w:val="24"/>
          <w:szCs w:val="24"/>
          <w:lang w:eastAsia="x-none"/>
        </w:rPr>
        <w:t>5</w:t>
      </w:r>
      <w:r w:rsidR="00114FC4" w:rsidRPr="00114FC4">
        <w:rPr>
          <w:rFonts w:ascii="Times New Roman" w:eastAsia="Times New Roman" w:hAnsi="Times New Roman"/>
          <w:sz w:val="24"/>
          <w:szCs w:val="24"/>
          <w:lang w:eastAsia="x-none"/>
        </w:rPr>
        <w:t>.</w:t>
      </w:r>
    </w:p>
    <w:p w14:paraId="421088D8" w14:textId="77777777"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p>
    <w:p w14:paraId="0F5EADB9" w14:textId="6DB073F3" w:rsidR="00114FC4" w:rsidRPr="00114FC4" w:rsidRDefault="00997CB0" w:rsidP="00114FC4">
      <w:pPr>
        <w:spacing w:after="0" w:line="240" w:lineRule="auto"/>
        <w:ind w:firstLine="720"/>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Arts, </w:t>
      </w:r>
      <w:r>
        <w:rPr>
          <w:rFonts w:ascii="Times New Roman" w:eastAsia="Times New Roman" w:hAnsi="Times New Roman"/>
          <w:sz w:val="24"/>
          <w:szCs w:val="24"/>
          <w:lang w:eastAsia="x-none"/>
        </w:rPr>
        <w:t>e</w:t>
      </w:r>
      <w:r w:rsidR="00114FC4" w:rsidRPr="00114FC4">
        <w:rPr>
          <w:rFonts w:ascii="Times New Roman" w:eastAsia="Times New Roman" w:hAnsi="Times New Roman"/>
          <w:sz w:val="24"/>
          <w:szCs w:val="24"/>
          <w:lang w:eastAsia="x-none"/>
        </w:rPr>
        <w:t xml:space="preserve">ntertainment, and </w:t>
      </w:r>
      <w:r>
        <w:rPr>
          <w:rFonts w:ascii="Times New Roman" w:eastAsia="Times New Roman" w:hAnsi="Times New Roman"/>
          <w:sz w:val="24"/>
          <w:szCs w:val="24"/>
          <w:lang w:eastAsia="x-none"/>
        </w:rPr>
        <w:t>r</w:t>
      </w:r>
      <w:r w:rsidR="00114FC4" w:rsidRPr="00114FC4">
        <w:rPr>
          <w:rFonts w:ascii="Times New Roman" w:eastAsia="Times New Roman" w:hAnsi="Times New Roman"/>
          <w:sz w:val="24"/>
          <w:szCs w:val="24"/>
          <w:lang w:eastAsia="x-none"/>
        </w:rPr>
        <w:t>ecreation</w:t>
      </w: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 </w:t>
      </w:r>
      <w:r w:rsidR="009A0666">
        <w:rPr>
          <w:rFonts w:ascii="Times New Roman" w:eastAsia="Times New Roman" w:hAnsi="Times New Roman"/>
          <w:sz w:val="24"/>
          <w:szCs w:val="24"/>
          <w:lang w:eastAsia="x-none"/>
        </w:rPr>
        <w:t>increased</w:t>
      </w:r>
      <w:r w:rsidR="00114FC4" w:rsidRPr="00114FC4">
        <w:rPr>
          <w:rFonts w:ascii="Times New Roman" w:eastAsia="Times New Roman" w:hAnsi="Times New Roman"/>
          <w:sz w:val="24"/>
          <w:szCs w:val="24"/>
          <w:lang w:eastAsia="x-none"/>
        </w:rPr>
        <w:t xml:space="preserve"> by </w:t>
      </w:r>
      <w:r w:rsidR="00414793">
        <w:rPr>
          <w:rFonts w:ascii="Times New Roman" w:eastAsia="Times New Roman" w:hAnsi="Times New Roman"/>
          <w:sz w:val="24"/>
          <w:szCs w:val="24"/>
          <w:lang w:eastAsia="x-none"/>
        </w:rPr>
        <w:t>4.5</w:t>
      </w:r>
      <w:r w:rsidR="00114FC4" w:rsidRPr="00114FC4">
        <w:rPr>
          <w:rFonts w:ascii="Times New Roman" w:eastAsia="Times New Roman" w:hAnsi="Times New Roman"/>
          <w:sz w:val="24"/>
          <w:szCs w:val="24"/>
          <w:lang w:eastAsia="x-none"/>
        </w:rPr>
        <w:t xml:space="preserve">%, following a </w:t>
      </w:r>
      <w:r w:rsidR="00414793">
        <w:rPr>
          <w:rFonts w:ascii="Times New Roman" w:eastAsia="Times New Roman" w:hAnsi="Times New Roman"/>
          <w:sz w:val="24"/>
          <w:szCs w:val="24"/>
          <w:lang w:eastAsia="x-none"/>
        </w:rPr>
        <w:t>5.9</w:t>
      </w:r>
      <w:r w:rsidR="00114FC4" w:rsidRPr="00114FC4">
        <w:rPr>
          <w:rFonts w:ascii="Times New Roman" w:eastAsia="Times New Roman" w:hAnsi="Times New Roman"/>
          <w:sz w:val="24"/>
          <w:szCs w:val="24"/>
          <w:lang w:eastAsia="x-none"/>
        </w:rPr>
        <w:t>% increase in the previous quarter.</w:t>
      </w:r>
    </w:p>
    <w:p w14:paraId="3E3B5139" w14:textId="77777777"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p>
    <w:p w14:paraId="04A7C855" w14:textId="7BF2AC2B" w:rsidR="00114FC4" w:rsidRPr="00114FC4" w:rsidRDefault="00997CB0" w:rsidP="00114FC4">
      <w:pPr>
        <w:spacing w:after="0" w:line="240" w:lineRule="auto"/>
        <w:ind w:firstLine="720"/>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Other </w:t>
      </w:r>
      <w:r>
        <w:rPr>
          <w:rFonts w:ascii="Times New Roman" w:eastAsia="Times New Roman" w:hAnsi="Times New Roman"/>
          <w:sz w:val="24"/>
          <w:szCs w:val="24"/>
          <w:lang w:eastAsia="x-none"/>
        </w:rPr>
        <w:t>s</w:t>
      </w:r>
      <w:r w:rsidR="00114FC4" w:rsidRPr="00114FC4">
        <w:rPr>
          <w:rFonts w:ascii="Times New Roman" w:eastAsia="Times New Roman" w:hAnsi="Times New Roman"/>
          <w:sz w:val="24"/>
          <w:szCs w:val="24"/>
          <w:lang w:eastAsia="x-none"/>
        </w:rPr>
        <w:t xml:space="preserve">ervice </w:t>
      </w:r>
      <w:r>
        <w:rPr>
          <w:rFonts w:ascii="Times New Roman" w:eastAsia="Times New Roman" w:hAnsi="Times New Roman"/>
          <w:sz w:val="24"/>
          <w:szCs w:val="24"/>
          <w:lang w:eastAsia="x-none"/>
        </w:rPr>
        <w:t>a</w:t>
      </w:r>
      <w:r w:rsidR="00114FC4" w:rsidRPr="00114FC4">
        <w:rPr>
          <w:rFonts w:ascii="Times New Roman" w:eastAsia="Times New Roman" w:hAnsi="Times New Roman"/>
          <w:sz w:val="24"/>
          <w:szCs w:val="24"/>
          <w:lang w:eastAsia="x-none"/>
        </w:rPr>
        <w:t>ctivities</w:t>
      </w: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 grew by </w:t>
      </w:r>
      <w:r w:rsidR="00414793">
        <w:rPr>
          <w:rFonts w:ascii="Times New Roman" w:eastAsia="Times New Roman" w:hAnsi="Times New Roman"/>
          <w:sz w:val="24"/>
          <w:szCs w:val="24"/>
          <w:lang w:eastAsia="x-none"/>
        </w:rPr>
        <w:t>2.4</w:t>
      </w:r>
      <w:r w:rsidR="00114FC4" w:rsidRPr="00114FC4">
        <w:rPr>
          <w:rFonts w:ascii="Times New Roman" w:eastAsia="Times New Roman" w:hAnsi="Times New Roman"/>
          <w:sz w:val="24"/>
          <w:szCs w:val="24"/>
          <w:lang w:eastAsia="x-none"/>
        </w:rPr>
        <w:t>%</w:t>
      </w:r>
      <w:r w:rsidR="00414793">
        <w:rPr>
          <w:rFonts w:ascii="Times New Roman" w:eastAsia="Times New Roman" w:hAnsi="Times New Roman"/>
          <w:sz w:val="24"/>
          <w:szCs w:val="24"/>
          <w:lang w:eastAsia="x-none"/>
        </w:rPr>
        <w:t xml:space="preserve"> after that of 1.2</w:t>
      </w:r>
      <w:r w:rsidR="00114FC4" w:rsidRPr="00114FC4">
        <w:rPr>
          <w:rFonts w:ascii="Times New Roman" w:eastAsia="Times New Roman" w:hAnsi="Times New Roman"/>
          <w:sz w:val="24"/>
          <w:szCs w:val="24"/>
          <w:lang w:eastAsia="x-none"/>
        </w:rPr>
        <w:t>% growth recorded in the previous quarter.</w:t>
      </w:r>
    </w:p>
    <w:p w14:paraId="7ADCBEF7" w14:textId="77777777" w:rsidR="005B04CC" w:rsidRPr="00F259A9" w:rsidRDefault="005B04CC" w:rsidP="005B04CC">
      <w:pPr>
        <w:spacing w:after="0" w:line="260" w:lineRule="exact"/>
        <w:jc w:val="both"/>
        <w:rPr>
          <w:rFonts w:ascii="Times New Roman" w:eastAsia="Times New Roman" w:hAnsi="Times New Roman"/>
          <w:sz w:val="24"/>
          <w:szCs w:val="24"/>
          <w:lang w:eastAsia="x-none"/>
        </w:rPr>
      </w:pPr>
    </w:p>
    <w:p w14:paraId="0197066A" w14:textId="77777777" w:rsidR="005B04CC" w:rsidRPr="00F259A9" w:rsidRDefault="005B04CC" w:rsidP="00B30ED2">
      <w:pPr>
        <w:spacing w:after="0" w:line="120" w:lineRule="auto"/>
        <w:jc w:val="both"/>
        <w:rPr>
          <w:rFonts w:ascii="Times New Roman" w:eastAsia="Times New Roman" w:hAnsi="Times New Roman"/>
          <w:sz w:val="24"/>
          <w:szCs w:val="24"/>
          <w:lang w:eastAsia="x-none"/>
        </w:rPr>
      </w:pPr>
    </w:p>
    <w:p w14:paraId="19DDCD94" w14:textId="49E95475" w:rsidR="005B04CC" w:rsidRPr="00F259A9" w:rsidRDefault="004168E7" w:rsidP="005B04CC">
      <w:pPr>
        <w:spacing w:after="0" w:line="240" w:lineRule="auto"/>
        <w:jc w:val="both"/>
        <w:rPr>
          <w:rFonts w:ascii="Times New Roman" w:eastAsia="Times New Roman" w:hAnsi="Times New Roman"/>
          <w:b/>
          <w:i/>
          <w:sz w:val="24"/>
          <w:szCs w:val="24"/>
          <w:lang w:val="en-US"/>
        </w:rPr>
      </w:pPr>
      <w:r>
        <w:rPr>
          <w:rFonts w:ascii="Times New Roman" w:eastAsia="Times New Roman" w:hAnsi="Times New Roman"/>
          <w:b/>
          <w:i/>
          <w:sz w:val="24"/>
          <w:szCs w:val="24"/>
          <w:lang w:val="en-US"/>
        </w:rPr>
        <w:t>4</w:t>
      </w:r>
      <w:r w:rsidR="005B04CC" w:rsidRPr="00F259A9">
        <w:rPr>
          <w:rFonts w:ascii="Times New Roman" w:eastAsia="Times New Roman" w:hAnsi="Times New Roman"/>
          <w:b/>
          <w:i/>
          <w:sz w:val="24"/>
          <w:szCs w:val="24"/>
          <w:lang w:val="en-US"/>
        </w:rPr>
        <w:t>.4</w:t>
      </w:r>
      <w:r w:rsidR="005B04CC" w:rsidRPr="00F259A9">
        <w:rPr>
          <w:rFonts w:ascii="Times New Roman" w:eastAsia="Times New Roman" w:hAnsi="Times New Roman"/>
          <w:b/>
          <w:i/>
          <w:sz w:val="24"/>
          <w:szCs w:val="24"/>
          <w:lang w:val="en-US"/>
        </w:rPr>
        <w:tab/>
        <w:t>Contribution of industry groups to</w:t>
      </w:r>
      <w:r w:rsidR="00CA3995">
        <w:rPr>
          <w:rFonts w:ascii="Times New Roman" w:eastAsia="Times New Roman" w:hAnsi="Times New Roman"/>
          <w:b/>
          <w:i/>
          <w:sz w:val="24"/>
          <w:szCs w:val="24"/>
          <w:lang w:val="en-US"/>
        </w:rPr>
        <w:t xml:space="preserve"> GVA growth, </w:t>
      </w:r>
      <w:r w:rsidR="00DE4BCE">
        <w:rPr>
          <w:rFonts w:ascii="Times New Roman" w:eastAsia="Times New Roman" w:hAnsi="Times New Roman"/>
          <w:b/>
          <w:i/>
          <w:sz w:val="24"/>
          <w:szCs w:val="24"/>
          <w:lang w:val="en-US"/>
        </w:rPr>
        <w:t>second</w:t>
      </w:r>
      <w:r w:rsidR="00052C21">
        <w:rPr>
          <w:rFonts w:ascii="Times New Roman" w:eastAsia="Times New Roman" w:hAnsi="Times New Roman"/>
          <w:b/>
          <w:i/>
          <w:sz w:val="24"/>
          <w:szCs w:val="24"/>
          <w:lang w:val="en-US"/>
        </w:rPr>
        <w:t xml:space="preserve"> quarter 202</w:t>
      </w:r>
      <w:r w:rsidR="009A0666">
        <w:rPr>
          <w:rFonts w:ascii="Times New Roman" w:eastAsia="Times New Roman" w:hAnsi="Times New Roman"/>
          <w:b/>
          <w:i/>
          <w:sz w:val="24"/>
          <w:szCs w:val="24"/>
          <w:lang w:val="en-US"/>
        </w:rPr>
        <w:t>5</w:t>
      </w:r>
    </w:p>
    <w:p w14:paraId="6D245BAA" w14:textId="77777777" w:rsidR="005B04CC" w:rsidRPr="00F259A9" w:rsidRDefault="005B04CC" w:rsidP="005B04CC">
      <w:pPr>
        <w:spacing w:after="0" w:line="240" w:lineRule="exact"/>
        <w:jc w:val="both"/>
        <w:rPr>
          <w:rFonts w:ascii="Times New Roman" w:eastAsia="Times New Roman" w:hAnsi="Times New Roman"/>
          <w:sz w:val="20"/>
          <w:szCs w:val="20"/>
          <w:lang w:val="en-US"/>
        </w:rPr>
      </w:pPr>
    </w:p>
    <w:p w14:paraId="26DD773E" w14:textId="5CDC22E2" w:rsidR="005B04CC" w:rsidRPr="00F259A9" w:rsidRDefault="005B04CC" w:rsidP="005B04CC">
      <w:pPr>
        <w:spacing w:after="0" w:line="240" w:lineRule="auto"/>
        <w:ind w:firstLine="720"/>
        <w:jc w:val="both"/>
        <w:rPr>
          <w:rFonts w:ascii="Times New Roman" w:eastAsia="Times New Roman" w:hAnsi="Times New Roman"/>
          <w:sz w:val="24"/>
          <w:szCs w:val="24"/>
          <w:lang w:eastAsia="x-none"/>
        </w:rPr>
      </w:pPr>
      <w:r w:rsidRPr="00F259A9">
        <w:rPr>
          <w:rFonts w:ascii="Times New Roman" w:eastAsia="Times New Roman" w:hAnsi="Times New Roman"/>
          <w:sz w:val="24"/>
          <w:szCs w:val="24"/>
          <w:lang w:eastAsia="x-none"/>
        </w:rPr>
        <w:t>The contribution of an industry to GVA growth depends on two factors, namely, its share in GVA and the change in its real value added. From Table A and Figur</w:t>
      </w:r>
      <w:r w:rsidR="006B0380">
        <w:rPr>
          <w:rFonts w:ascii="Times New Roman" w:eastAsia="Times New Roman" w:hAnsi="Times New Roman"/>
          <w:sz w:val="24"/>
          <w:szCs w:val="24"/>
          <w:lang w:eastAsia="x-none"/>
        </w:rPr>
        <w:t xml:space="preserve">e </w:t>
      </w:r>
      <w:r w:rsidR="00BE6698">
        <w:rPr>
          <w:rFonts w:ascii="Times New Roman" w:eastAsia="Times New Roman" w:hAnsi="Times New Roman"/>
          <w:sz w:val="24"/>
          <w:szCs w:val="24"/>
          <w:lang w:eastAsia="x-none"/>
        </w:rPr>
        <w:t>3, it</w:t>
      </w:r>
      <w:r w:rsidR="0085004F">
        <w:rPr>
          <w:rFonts w:ascii="Times New Roman" w:eastAsia="Times New Roman" w:hAnsi="Times New Roman"/>
          <w:sz w:val="24"/>
          <w:szCs w:val="24"/>
          <w:lang w:eastAsia="x-none"/>
        </w:rPr>
        <w:t xml:space="preserve"> i</w:t>
      </w:r>
      <w:r w:rsidR="00274913">
        <w:rPr>
          <w:rFonts w:ascii="Times New Roman" w:eastAsia="Times New Roman" w:hAnsi="Times New Roman"/>
          <w:sz w:val="24"/>
          <w:szCs w:val="24"/>
          <w:lang w:eastAsia="x-none"/>
        </w:rPr>
        <w:t>s observed that the</w:t>
      </w:r>
      <w:r w:rsidR="00D833D4">
        <w:rPr>
          <w:rFonts w:ascii="Times New Roman" w:eastAsia="Times New Roman" w:hAnsi="Times New Roman"/>
          <w:sz w:val="24"/>
          <w:szCs w:val="24"/>
          <w:lang w:eastAsia="x-none"/>
        </w:rPr>
        <w:t xml:space="preserve"> </w:t>
      </w:r>
      <w:r w:rsidR="00DE4BCE">
        <w:rPr>
          <w:rFonts w:ascii="Times New Roman" w:eastAsia="Times New Roman" w:hAnsi="Times New Roman"/>
          <w:sz w:val="24"/>
          <w:szCs w:val="24"/>
          <w:lang w:eastAsia="x-none"/>
        </w:rPr>
        <w:t>3</w:t>
      </w:r>
      <w:r w:rsidR="00CF38E2">
        <w:rPr>
          <w:rFonts w:ascii="Times New Roman" w:eastAsia="Times New Roman" w:hAnsi="Times New Roman"/>
          <w:sz w:val="24"/>
          <w:szCs w:val="24"/>
          <w:lang w:eastAsia="x-none"/>
        </w:rPr>
        <w:t>.1</w:t>
      </w:r>
      <w:r w:rsidRPr="00F259A9">
        <w:rPr>
          <w:rFonts w:ascii="Times New Roman" w:eastAsia="Times New Roman" w:hAnsi="Times New Roman"/>
          <w:sz w:val="24"/>
          <w:szCs w:val="24"/>
          <w:lang w:eastAsia="x-none"/>
        </w:rPr>
        <w:t xml:space="preserve">% </w:t>
      </w:r>
      <w:r w:rsidR="007324F3">
        <w:rPr>
          <w:rFonts w:ascii="Times New Roman" w:eastAsia="Times New Roman" w:hAnsi="Times New Roman"/>
          <w:sz w:val="24"/>
          <w:szCs w:val="24"/>
          <w:lang w:eastAsia="x-none"/>
        </w:rPr>
        <w:t>growth</w:t>
      </w:r>
      <w:r w:rsidRPr="00F259A9">
        <w:rPr>
          <w:rFonts w:ascii="Times New Roman" w:eastAsia="Times New Roman" w:hAnsi="Times New Roman"/>
          <w:sz w:val="24"/>
          <w:szCs w:val="24"/>
          <w:lang w:eastAsia="x-none"/>
        </w:rPr>
        <w:t xml:space="preserve"> in GVA d</w:t>
      </w:r>
      <w:r w:rsidR="00AA6128">
        <w:rPr>
          <w:rFonts w:ascii="Times New Roman" w:eastAsia="Times New Roman" w:hAnsi="Times New Roman"/>
          <w:sz w:val="24"/>
          <w:szCs w:val="24"/>
          <w:lang w:eastAsia="x-none"/>
        </w:rPr>
        <w:t>uring the</w:t>
      </w:r>
      <w:r w:rsidR="00375EDF">
        <w:rPr>
          <w:rFonts w:ascii="Times New Roman" w:eastAsia="Times New Roman" w:hAnsi="Times New Roman"/>
          <w:sz w:val="24"/>
          <w:szCs w:val="24"/>
          <w:lang w:eastAsia="x-none"/>
        </w:rPr>
        <w:t xml:space="preserve"> </w:t>
      </w:r>
      <w:r w:rsidR="00DE4BCE">
        <w:rPr>
          <w:rFonts w:ascii="Times New Roman" w:eastAsia="Times New Roman" w:hAnsi="Times New Roman"/>
          <w:sz w:val="24"/>
          <w:szCs w:val="24"/>
          <w:lang w:eastAsia="x-none"/>
        </w:rPr>
        <w:t>second</w:t>
      </w:r>
      <w:r w:rsidR="00241BFC">
        <w:rPr>
          <w:rFonts w:ascii="Times New Roman" w:eastAsia="Times New Roman" w:hAnsi="Times New Roman"/>
          <w:sz w:val="24"/>
          <w:szCs w:val="24"/>
          <w:lang w:eastAsia="x-none"/>
        </w:rPr>
        <w:t xml:space="preserve"> </w:t>
      </w:r>
      <w:r w:rsidR="00052C21">
        <w:rPr>
          <w:rFonts w:ascii="Times New Roman" w:eastAsia="Times New Roman" w:hAnsi="Times New Roman"/>
          <w:sz w:val="24"/>
          <w:szCs w:val="24"/>
          <w:lang w:eastAsia="x-none"/>
        </w:rPr>
        <w:t>quarter of 202</w:t>
      </w:r>
      <w:r w:rsidR="009A0666">
        <w:rPr>
          <w:rFonts w:ascii="Times New Roman" w:eastAsia="Times New Roman" w:hAnsi="Times New Roman"/>
          <w:sz w:val="24"/>
          <w:szCs w:val="24"/>
          <w:lang w:eastAsia="x-none"/>
        </w:rPr>
        <w:t>5</w:t>
      </w:r>
      <w:r w:rsidRPr="00F259A9">
        <w:rPr>
          <w:rFonts w:ascii="Times New Roman" w:eastAsia="Times New Roman" w:hAnsi="Times New Roman"/>
          <w:sz w:val="24"/>
          <w:szCs w:val="24"/>
          <w:lang w:eastAsia="x-none"/>
        </w:rPr>
        <w:t xml:space="preserve"> was mainly due to:</w:t>
      </w:r>
    </w:p>
    <w:p w14:paraId="193445BD" w14:textId="77777777" w:rsidR="005B04CC" w:rsidRPr="00F259A9" w:rsidRDefault="005B04CC" w:rsidP="005B04CC">
      <w:pPr>
        <w:spacing w:after="0" w:line="240" w:lineRule="auto"/>
        <w:ind w:firstLine="720"/>
        <w:jc w:val="both"/>
        <w:rPr>
          <w:rFonts w:ascii="Times New Roman" w:eastAsia="Times New Roman" w:hAnsi="Times New Roman"/>
          <w:sz w:val="24"/>
          <w:szCs w:val="24"/>
          <w:lang w:eastAsia="x-none"/>
        </w:rPr>
      </w:pPr>
    </w:p>
    <w:p w14:paraId="6168AED8" w14:textId="11EAE180" w:rsidR="00E07B60" w:rsidRDefault="0085230C" w:rsidP="00E07B60">
      <w:pPr>
        <w:numPr>
          <w:ilvl w:val="0"/>
          <w:numId w:val="38"/>
        </w:numPr>
        <w:tabs>
          <w:tab w:val="left" w:pos="851"/>
        </w:tabs>
        <w:spacing w:after="120" w:line="240" w:lineRule="auto"/>
        <w:ind w:left="567" w:hanging="141"/>
        <w:jc w:val="both"/>
        <w:rPr>
          <w:rFonts w:ascii="Times New Roman" w:eastAsia="Times New Roman" w:hAnsi="Times New Roman"/>
          <w:sz w:val="24"/>
          <w:szCs w:val="24"/>
          <w:lang w:eastAsia="x-none"/>
        </w:rPr>
      </w:pPr>
      <w:r w:rsidRPr="00BF152A">
        <w:rPr>
          <w:rFonts w:ascii="Times New Roman" w:eastAsia="Times New Roman" w:hAnsi="Times New Roman"/>
          <w:sz w:val="24"/>
          <w:szCs w:val="24"/>
          <w:lang w:eastAsia="x-none"/>
        </w:rPr>
        <w:t xml:space="preserve">  </w:t>
      </w:r>
      <w:r w:rsidR="00E07B60" w:rsidRPr="00BF152A">
        <w:rPr>
          <w:rFonts w:ascii="Times New Roman" w:eastAsia="Times New Roman" w:hAnsi="Times New Roman"/>
          <w:sz w:val="24"/>
          <w:szCs w:val="24"/>
          <w:lang w:eastAsia="x-none"/>
        </w:rPr>
        <w:t>“Financial and insurance activities” (0.</w:t>
      </w:r>
      <w:r w:rsidR="00E07B60">
        <w:rPr>
          <w:rFonts w:ascii="Times New Roman" w:eastAsia="Times New Roman" w:hAnsi="Times New Roman"/>
          <w:sz w:val="24"/>
          <w:szCs w:val="24"/>
          <w:lang w:eastAsia="x-none"/>
        </w:rPr>
        <w:t>7</w:t>
      </w:r>
      <w:r w:rsidR="00E07B60" w:rsidRPr="00BF152A">
        <w:rPr>
          <w:rFonts w:ascii="Times New Roman" w:eastAsia="Times New Roman" w:hAnsi="Times New Roman"/>
          <w:sz w:val="24"/>
          <w:szCs w:val="24"/>
          <w:lang w:eastAsia="x-none"/>
        </w:rPr>
        <w:t xml:space="preserve"> percentage point);</w:t>
      </w:r>
    </w:p>
    <w:p w14:paraId="0CFEBA1F" w14:textId="636784CA" w:rsidR="00E07B60" w:rsidRDefault="004D4B29" w:rsidP="00E07B60">
      <w:pPr>
        <w:numPr>
          <w:ilvl w:val="0"/>
          <w:numId w:val="38"/>
        </w:numPr>
        <w:tabs>
          <w:tab w:val="left" w:pos="851"/>
        </w:tabs>
        <w:spacing w:after="120" w:line="240" w:lineRule="auto"/>
        <w:ind w:left="567" w:hanging="141"/>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 xml:space="preserve">  </w:t>
      </w:r>
      <w:r w:rsidR="00E07B60">
        <w:rPr>
          <w:rFonts w:ascii="Times New Roman" w:eastAsia="Times New Roman" w:hAnsi="Times New Roman"/>
          <w:sz w:val="24"/>
          <w:szCs w:val="24"/>
          <w:lang w:eastAsia="x-none"/>
        </w:rPr>
        <w:t>“Accommodation and food service activities” (0.6 percentage point);</w:t>
      </w:r>
    </w:p>
    <w:p w14:paraId="4BB41755" w14:textId="54F784AC" w:rsidR="00A911CA" w:rsidRDefault="004D4B29" w:rsidP="00A911CA">
      <w:pPr>
        <w:numPr>
          <w:ilvl w:val="0"/>
          <w:numId w:val="38"/>
        </w:numPr>
        <w:tabs>
          <w:tab w:val="left" w:pos="851"/>
        </w:tabs>
        <w:spacing w:after="120" w:line="240" w:lineRule="auto"/>
        <w:ind w:left="567" w:hanging="141"/>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 xml:space="preserve">  </w:t>
      </w:r>
      <w:r w:rsidR="00A911CA">
        <w:rPr>
          <w:rFonts w:ascii="Times New Roman" w:eastAsia="Times New Roman" w:hAnsi="Times New Roman"/>
          <w:sz w:val="24"/>
          <w:szCs w:val="24"/>
          <w:lang w:eastAsia="x-none"/>
        </w:rPr>
        <w:t>“Agriculture, forestry and fishing” (0.5 percentage point);</w:t>
      </w:r>
    </w:p>
    <w:p w14:paraId="4CF3BEB5" w14:textId="5468F868" w:rsidR="00A911CA" w:rsidRDefault="00A911CA" w:rsidP="00E7559C">
      <w:pPr>
        <w:numPr>
          <w:ilvl w:val="0"/>
          <w:numId w:val="38"/>
        </w:numPr>
        <w:tabs>
          <w:tab w:val="left" w:pos="993"/>
        </w:tabs>
        <w:spacing w:after="120" w:line="240" w:lineRule="auto"/>
        <w:ind w:left="993" w:hanging="567"/>
        <w:jc w:val="both"/>
        <w:rPr>
          <w:rFonts w:ascii="Times New Roman" w:eastAsia="Times New Roman" w:hAnsi="Times New Roman"/>
          <w:sz w:val="24"/>
          <w:szCs w:val="24"/>
          <w:lang w:eastAsia="x-none"/>
        </w:rPr>
      </w:pPr>
      <w:r w:rsidRPr="00A911CA">
        <w:rPr>
          <w:rFonts w:ascii="Times New Roman" w:eastAsia="Times New Roman" w:hAnsi="Times New Roman"/>
          <w:sz w:val="24"/>
          <w:szCs w:val="24"/>
          <w:lang w:eastAsia="x-none"/>
        </w:rPr>
        <w:t>“</w:t>
      </w:r>
      <w:r w:rsidR="006422CC" w:rsidRPr="00A911CA">
        <w:rPr>
          <w:rFonts w:ascii="Times New Roman" w:eastAsia="Times New Roman" w:hAnsi="Times New Roman"/>
          <w:sz w:val="24"/>
          <w:szCs w:val="24"/>
          <w:lang w:eastAsia="x-none"/>
        </w:rPr>
        <w:t>Wholesale and retail trade; repair of motor vehicles and motorcycles” (0.</w:t>
      </w:r>
      <w:r w:rsidR="00765CE3" w:rsidRPr="00A911CA">
        <w:rPr>
          <w:rFonts w:ascii="Times New Roman" w:eastAsia="Times New Roman" w:hAnsi="Times New Roman"/>
          <w:sz w:val="24"/>
          <w:szCs w:val="24"/>
          <w:lang w:eastAsia="x-none"/>
        </w:rPr>
        <w:t>3</w:t>
      </w:r>
      <w:r w:rsidR="006422CC" w:rsidRPr="00A911CA">
        <w:rPr>
          <w:rFonts w:ascii="Times New Roman" w:eastAsia="Times New Roman" w:hAnsi="Times New Roman"/>
          <w:sz w:val="24"/>
          <w:szCs w:val="24"/>
          <w:lang w:eastAsia="x-none"/>
        </w:rPr>
        <w:t xml:space="preserve"> percentage </w:t>
      </w:r>
      <w:r w:rsidR="004D4B29">
        <w:rPr>
          <w:rFonts w:ascii="Times New Roman" w:eastAsia="Times New Roman" w:hAnsi="Times New Roman"/>
          <w:sz w:val="24"/>
          <w:szCs w:val="24"/>
          <w:lang w:eastAsia="x-none"/>
        </w:rPr>
        <w:t xml:space="preserve">   </w:t>
      </w:r>
      <w:r w:rsidR="006422CC" w:rsidRPr="00A911CA">
        <w:rPr>
          <w:rFonts w:ascii="Times New Roman" w:eastAsia="Times New Roman" w:hAnsi="Times New Roman"/>
          <w:sz w:val="24"/>
          <w:szCs w:val="24"/>
          <w:lang w:eastAsia="x-none"/>
        </w:rPr>
        <w:t>point);</w:t>
      </w:r>
    </w:p>
    <w:p w14:paraId="749B97D4" w14:textId="7150FFB5" w:rsidR="00A911CA" w:rsidRDefault="004D4B29" w:rsidP="00A911CA">
      <w:pPr>
        <w:numPr>
          <w:ilvl w:val="0"/>
          <w:numId w:val="38"/>
        </w:numPr>
        <w:tabs>
          <w:tab w:val="left" w:pos="851"/>
        </w:tabs>
        <w:spacing w:after="120" w:line="240" w:lineRule="auto"/>
        <w:ind w:left="567" w:hanging="141"/>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 xml:space="preserve">  </w:t>
      </w:r>
      <w:r w:rsidR="00A911CA">
        <w:rPr>
          <w:rFonts w:ascii="Times New Roman" w:eastAsia="Times New Roman" w:hAnsi="Times New Roman"/>
          <w:sz w:val="24"/>
          <w:szCs w:val="24"/>
          <w:lang w:eastAsia="x-none"/>
        </w:rPr>
        <w:t>“Professional, scientific and technical activities” (0.3 percentage point);</w:t>
      </w:r>
    </w:p>
    <w:p w14:paraId="0A714FA3" w14:textId="717996EC" w:rsidR="006422CC" w:rsidRPr="00A911CA" w:rsidRDefault="004D4B29" w:rsidP="00A911CA">
      <w:pPr>
        <w:numPr>
          <w:ilvl w:val="0"/>
          <w:numId w:val="38"/>
        </w:numPr>
        <w:tabs>
          <w:tab w:val="left" w:pos="851"/>
        </w:tabs>
        <w:spacing w:after="120" w:line="240" w:lineRule="auto"/>
        <w:ind w:left="567" w:hanging="141"/>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 xml:space="preserve">  </w:t>
      </w:r>
      <w:r w:rsidR="00A911CA">
        <w:rPr>
          <w:rFonts w:ascii="Times New Roman" w:eastAsia="Times New Roman" w:hAnsi="Times New Roman"/>
          <w:sz w:val="24"/>
          <w:szCs w:val="24"/>
          <w:lang w:eastAsia="x-none"/>
        </w:rPr>
        <w:t>“Manufacturing” (0.2 percentage point);</w:t>
      </w:r>
      <w:r w:rsidR="006422CC" w:rsidRPr="00A911CA">
        <w:rPr>
          <w:rFonts w:ascii="Times New Roman" w:eastAsia="Times New Roman" w:hAnsi="Times New Roman"/>
          <w:sz w:val="24"/>
          <w:szCs w:val="24"/>
          <w:lang w:eastAsia="x-none"/>
        </w:rPr>
        <w:t xml:space="preserve"> </w:t>
      </w:r>
    </w:p>
    <w:p w14:paraId="05BD8F56" w14:textId="10A0DE1A" w:rsidR="006422CC" w:rsidRDefault="006422CC" w:rsidP="006422CC">
      <w:pPr>
        <w:numPr>
          <w:ilvl w:val="0"/>
          <w:numId w:val="38"/>
        </w:numPr>
        <w:tabs>
          <w:tab w:val="left" w:pos="851"/>
        </w:tabs>
        <w:spacing w:after="120" w:line="240" w:lineRule="auto"/>
        <w:ind w:left="1134" w:hanging="708"/>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 xml:space="preserve">  </w:t>
      </w:r>
      <w:r w:rsidRPr="00195B91">
        <w:rPr>
          <w:rFonts w:ascii="Times New Roman" w:eastAsia="Times New Roman" w:hAnsi="Times New Roman"/>
          <w:sz w:val="24"/>
          <w:szCs w:val="24"/>
          <w:lang w:eastAsia="x-none"/>
        </w:rPr>
        <w:t>“Transport and storage” (0.</w:t>
      </w:r>
      <w:r w:rsidR="00A911CA">
        <w:rPr>
          <w:rFonts w:ascii="Times New Roman" w:eastAsia="Times New Roman" w:hAnsi="Times New Roman"/>
          <w:sz w:val="24"/>
          <w:szCs w:val="24"/>
          <w:lang w:eastAsia="x-none"/>
        </w:rPr>
        <w:t>2</w:t>
      </w:r>
      <w:r w:rsidRPr="00195B91">
        <w:rPr>
          <w:rFonts w:ascii="Times New Roman" w:eastAsia="Times New Roman" w:hAnsi="Times New Roman"/>
          <w:sz w:val="24"/>
          <w:szCs w:val="24"/>
          <w:lang w:eastAsia="x-none"/>
        </w:rPr>
        <w:t xml:space="preserve"> percentage point)</w:t>
      </w:r>
      <w:r>
        <w:rPr>
          <w:rFonts w:ascii="Times New Roman" w:eastAsia="Times New Roman" w:hAnsi="Times New Roman"/>
          <w:sz w:val="24"/>
          <w:szCs w:val="24"/>
          <w:lang w:eastAsia="x-none"/>
        </w:rPr>
        <w:t>;</w:t>
      </w:r>
    </w:p>
    <w:p w14:paraId="34E4262C" w14:textId="2E1378FD" w:rsidR="00765CE3" w:rsidRDefault="00765CE3" w:rsidP="004D4B29">
      <w:pPr>
        <w:numPr>
          <w:ilvl w:val="0"/>
          <w:numId w:val="38"/>
        </w:numPr>
        <w:tabs>
          <w:tab w:val="left" w:pos="851"/>
        </w:tabs>
        <w:spacing w:after="120" w:line="240" w:lineRule="auto"/>
        <w:ind w:left="993" w:hanging="567"/>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 xml:space="preserve">“Information and communication” (0.2 percentage point); </w:t>
      </w:r>
    </w:p>
    <w:p w14:paraId="344B01ED" w14:textId="739C6844" w:rsidR="00A911CA" w:rsidRDefault="004D4B29" w:rsidP="006422CC">
      <w:pPr>
        <w:numPr>
          <w:ilvl w:val="0"/>
          <w:numId w:val="38"/>
        </w:numPr>
        <w:tabs>
          <w:tab w:val="left" w:pos="851"/>
        </w:tabs>
        <w:spacing w:after="120" w:line="240" w:lineRule="auto"/>
        <w:ind w:left="1134" w:hanging="708"/>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 xml:space="preserve">  </w:t>
      </w:r>
      <w:r w:rsidR="00A911CA">
        <w:rPr>
          <w:rFonts w:ascii="Times New Roman" w:eastAsia="Times New Roman" w:hAnsi="Times New Roman"/>
          <w:sz w:val="24"/>
          <w:szCs w:val="24"/>
          <w:lang w:eastAsia="x-none"/>
        </w:rPr>
        <w:t>“Real estate activities” (0.2 percentage point);</w:t>
      </w:r>
    </w:p>
    <w:p w14:paraId="3191260E" w14:textId="39859723" w:rsidR="00A911CA" w:rsidRPr="006422CC" w:rsidRDefault="004D4B29" w:rsidP="006422CC">
      <w:pPr>
        <w:numPr>
          <w:ilvl w:val="0"/>
          <w:numId w:val="38"/>
        </w:numPr>
        <w:tabs>
          <w:tab w:val="left" w:pos="851"/>
        </w:tabs>
        <w:spacing w:after="120" w:line="240" w:lineRule="auto"/>
        <w:ind w:left="1134" w:hanging="708"/>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 xml:space="preserve">  </w:t>
      </w:r>
      <w:r w:rsidR="00A911CA">
        <w:rPr>
          <w:rFonts w:ascii="Times New Roman" w:eastAsia="Times New Roman" w:hAnsi="Times New Roman"/>
          <w:sz w:val="24"/>
          <w:szCs w:val="24"/>
          <w:lang w:eastAsia="x-none"/>
        </w:rPr>
        <w:t>“Administrative and support service activities” (0.2 percentage point); and</w:t>
      </w:r>
    </w:p>
    <w:p w14:paraId="2E268172" w14:textId="218120E8" w:rsidR="0071162A" w:rsidRDefault="0071162A" w:rsidP="008642A8">
      <w:pPr>
        <w:numPr>
          <w:ilvl w:val="0"/>
          <w:numId w:val="38"/>
        </w:numPr>
        <w:tabs>
          <w:tab w:val="left" w:pos="851"/>
        </w:tabs>
        <w:spacing w:after="120" w:line="240" w:lineRule="auto"/>
        <w:ind w:left="1134" w:hanging="708"/>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 xml:space="preserve"> </w:t>
      </w:r>
      <w:r w:rsidR="006422CC">
        <w:rPr>
          <w:rFonts w:ascii="Times New Roman" w:eastAsia="Times New Roman" w:hAnsi="Times New Roman"/>
          <w:sz w:val="24"/>
          <w:szCs w:val="24"/>
          <w:lang w:eastAsia="x-none"/>
        </w:rPr>
        <w:t xml:space="preserve"> </w:t>
      </w:r>
      <w:r w:rsidRPr="00D162BC">
        <w:rPr>
          <w:rFonts w:ascii="Times New Roman" w:eastAsia="Times New Roman" w:hAnsi="Times New Roman"/>
          <w:sz w:val="24"/>
          <w:szCs w:val="24"/>
          <w:lang w:eastAsia="x-none"/>
        </w:rPr>
        <w:t>“</w:t>
      </w:r>
      <w:r w:rsidR="00A911CA">
        <w:rPr>
          <w:rFonts w:ascii="Times New Roman" w:eastAsia="Times New Roman" w:hAnsi="Times New Roman"/>
          <w:sz w:val="24"/>
          <w:szCs w:val="24"/>
          <w:lang w:eastAsia="x-none"/>
        </w:rPr>
        <w:t>Human health and social work activities</w:t>
      </w:r>
      <w:r w:rsidRPr="00D162BC">
        <w:rPr>
          <w:rFonts w:ascii="Times New Roman" w:eastAsia="Times New Roman" w:hAnsi="Times New Roman"/>
          <w:sz w:val="24"/>
          <w:szCs w:val="24"/>
          <w:lang w:eastAsia="x-none"/>
        </w:rPr>
        <w:t>” (</w:t>
      </w:r>
      <w:r>
        <w:rPr>
          <w:rFonts w:ascii="Times New Roman" w:eastAsia="Times New Roman" w:hAnsi="Times New Roman"/>
          <w:sz w:val="24"/>
          <w:szCs w:val="24"/>
          <w:lang w:eastAsia="x-none"/>
        </w:rPr>
        <w:t>0.</w:t>
      </w:r>
      <w:r w:rsidR="00765CE3">
        <w:rPr>
          <w:rFonts w:ascii="Times New Roman" w:eastAsia="Times New Roman" w:hAnsi="Times New Roman"/>
          <w:sz w:val="24"/>
          <w:szCs w:val="24"/>
          <w:lang w:eastAsia="x-none"/>
        </w:rPr>
        <w:t>2</w:t>
      </w:r>
      <w:r w:rsidRPr="00D162BC">
        <w:rPr>
          <w:rFonts w:ascii="Times New Roman" w:eastAsia="Times New Roman" w:hAnsi="Times New Roman"/>
          <w:sz w:val="24"/>
          <w:szCs w:val="24"/>
          <w:lang w:eastAsia="x-none"/>
        </w:rPr>
        <w:t xml:space="preserve"> percentage point)</w:t>
      </w:r>
      <w:r w:rsidR="00765CE3">
        <w:rPr>
          <w:rFonts w:ascii="Times New Roman" w:eastAsia="Times New Roman" w:hAnsi="Times New Roman"/>
          <w:sz w:val="24"/>
          <w:szCs w:val="24"/>
          <w:lang w:eastAsia="x-none"/>
        </w:rPr>
        <w:t>.</w:t>
      </w:r>
    </w:p>
    <w:p w14:paraId="54959AD0" w14:textId="77777777" w:rsidR="001C3BA3" w:rsidRDefault="001C3BA3" w:rsidP="00C65FC3">
      <w:pPr>
        <w:spacing w:after="120" w:line="120" w:lineRule="auto"/>
        <w:ind w:left="567"/>
        <w:jc w:val="both"/>
        <w:rPr>
          <w:rFonts w:ascii="Times New Roman" w:eastAsia="Times New Roman" w:hAnsi="Times New Roman"/>
          <w:sz w:val="24"/>
          <w:szCs w:val="24"/>
          <w:lang w:eastAsia="x-none"/>
        </w:rPr>
      </w:pPr>
    </w:p>
    <w:p w14:paraId="0A60F801" w14:textId="77777777" w:rsidR="001C3BA3" w:rsidRDefault="001C3BA3" w:rsidP="00C65FC3">
      <w:pPr>
        <w:spacing w:after="120" w:line="120" w:lineRule="auto"/>
        <w:ind w:left="567"/>
        <w:jc w:val="both"/>
        <w:rPr>
          <w:rFonts w:ascii="Times New Roman" w:eastAsia="Times New Roman" w:hAnsi="Times New Roman"/>
          <w:sz w:val="24"/>
          <w:szCs w:val="24"/>
          <w:lang w:eastAsia="x-none"/>
        </w:rPr>
      </w:pPr>
    </w:p>
    <w:p w14:paraId="4516FB0E" w14:textId="77777777" w:rsidR="001C3BA3" w:rsidRDefault="001C3BA3" w:rsidP="00C65FC3">
      <w:pPr>
        <w:spacing w:after="120" w:line="120" w:lineRule="auto"/>
        <w:ind w:left="567"/>
        <w:jc w:val="both"/>
        <w:rPr>
          <w:rFonts w:ascii="Times New Roman" w:eastAsia="Times New Roman" w:hAnsi="Times New Roman"/>
          <w:sz w:val="24"/>
          <w:szCs w:val="24"/>
          <w:lang w:eastAsia="x-none"/>
        </w:rPr>
      </w:pPr>
    </w:p>
    <w:p w14:paraId="1DAA26DF" w14:textId="77777777" w:rsidR="001C3BA3" w:rsidRDefault="001C3BA3" w:rsidP="00C65FC3">
      <w:pPr>
        <w:spacing w:after="120" w:line="120" w:lineRule="auto"/>
        <w:ind w:left="567"/>
        <w:jc w:val="both"/>
        <w:rPr>
          <w:rFonts w:ascii="Times New Roman" w:eastAsia="Times New Roman" w:hAnsi="Times New Roman"/>
          <w:sz w:val="24"/>
          <w:szCs w:val="24"/>
          <w:lang w:eastAsia="x-none"/>
        </w:rPr>
      </w:pPr>
    </w:p>
    <w:p w14:paraId="23A20A3C" w14:textId="77777777" w:rsidR="001C3BA3" w:rsidRDefault="001C3BA3" w:rsidP="00C65FC3">
      <w:pPr>
        <w:spacing w:after="120" w:line="120" w:lineRule="auto"/>
        <w:ind w:left="567"/>
        <w:jc w:val="both"/>
        <w:rPr>
          <w:rFonts w:ascii="Times New Roman" w:eastAsia="Times New Roman" w:hAnsi="Times New Roman"/>
          <w:sz w:val="24"/>
          <w:szCs w:val="24"/>
          <w:lang w:eastAsia="x-none"/>
        </w:rPr>
      </w:pPr>
    </w:p>
    <w:p w14:paraId="1A6F75BE" w14:textId="5CB3DAA2" w:rsidR="001C3BA3" w:rsidRDefault="001C3BA3" w:rsidP="00C65FC3">
      <w:pPr>
        <w:spacing w:after="120" w:line="120" w:lineRule="auto"/>
        <w:ind w:left="567"/>
        <w:jc w:val="both"/>
        <w:rPr>
          <w:rFonts w:ascii="Times New Roman" w:eastAsia="Times New Roman" w:hAnsi="Times New Roman"/>
          <w:sz w:val="24"/>
          <w:szCs w:val="24"/>
          <w:lang w:eastAsia="x-none"/>
        </w:rPr>
      </w:pPr>
    </w:p>
    <w:p w14:paraId="7AD753E3" w14:textId="31BA1FE8" w:rsidR="00DE2C6D" w:rsidRDefault="00DE2C6D" w:rsidP="00C65FC3">
      <w:pPr>
        <w:spacing w:after="120" w:line="120" w:lineRule="auto"/>
        <w:ind w:left="567"/>
        <w:jc w:val="both"/>
        <w:rPr>
          <w:rFonts w:ascii="Times New Roman" w:eastAsia="Times New Roman" w:hAnsi="Times New Roman"/>
          <w:sz w:val="24"/>
          <w:szCs w:val="24"/>
          <w:lang w:eastAsia="x-none"/>
        </w:rPr>
      </w:pPr>
    </w:p>
    <w:p w14:paraId="4C66C53F" w14:textId="1DA9E40C" w:rsidR="00DE2C6D" w:rsidRDefault="00DE2C6D" w:rsidP="00C65FC3">
      <w:pPr>
        <w:spacing w:after="120" w:line="120" w:lineRule="auto"/>
        <w:ind w:left="567"/>
        <w:jc w:val="both"/>
        <w:rPr>
          <w:rFonts w:ascii="Times New Roman" w:eastAsia="Times New Roman" w:hAnsi="Times New Roman"/>
          <w:sz w:val="24"/>
          <w:szCs w:val="24"/>
          <w:lang w:eastAsia="x-none"/>
        </w:rPr>
      </w:pPr>
    </w:p>
    <w:p w14:paraId="199E51E4" w14:textId="77777777" w:rsidR="00DE2C6D" w:rsidRDefault="00DE2C6D" w:rsidP="00C65FC3">
      <w:pPr>
        <w:spacing w:after="120" w:line="120" w:lineRule="auto"/>
        <w:ind w:left="567"/>
        <w:jc w:val="both"/>
        <w:rPr>
          <w:rFonts w:ascii="Times New Roman" w:eastAsia="Times New Roman" w:hAnsi="Times New Roman"/>
          <w:sz w:val="24"/>
          <w:szCs w:val="24"/>
          <w:lang w:eastAsia="x-none"/>
        </w:rPr>
      </w:pPr>
    </w:p>
    <w:p w14:paraId="4104BA9D" w14:textId="067EA5D7" w:rsidR="00365E70" w:rsidRDefault="00365E70" w:rsidP="00365E70">
      <w:pPr>
        <w:spacing w:after="120" w:line="240" w:lineRule="auto"/>
        <w:jc w:val="both"/>
        <w:rPr>
          <w:rFonts w:ascii="Times New Roman" w:eastAsia="Times New Roman" w:hAnsi="Times New Roman"/>
          <w:b/>
          <w:noProof/>
          <w:sz w:val="23"/>
          <w:szCs w:val="23"/>
          <w:lang w:eastAsia="en-GB"/>
        </w:rPr>
      </w:pPr>
      <w:r w:rsidRPr="0047104E">
        <w:rPr>
          <w:rFonts w:ascii="Times New Roman" w:eastAsia="Times New Roman" w:hAnsi="Times New Roman"/>
          <w:b/>
          <w:noProof/>
          <w:sz w:val="23"/>
          <w:szCs w:val="23"/>
          <w:lang w:eastAsia="en-GB"/>
        </w:rPr>
        <w:t>Table A: Contribution of industry groups to GVA growth (percentage point), Q</w:t>
      </w:r>
      <w:r w:rsidRPr="000A791A">
        <w:rPr>
          <w:rFonts w:ascii="Times New Roman" w:eastAsia="Times New Roman" w:hAnsi="Times New Roman"/>
          <w:b/>
          <w:noProof/>
          <w:sz w:val="23"/>
          <w:szCs w:val="23"/>
          <w:vertAlign w:val="subscript"/>
          <w:lang w:eastAsia="en-GB"/>
        </w:rPr>
        <w:t>1</w:t>
      </w:r>
      <w:r w:rsidR="0085230C">
        <w:rPr>
          <w:rFonts w:ascii="Times New Roman" w:eastAsia="Times New Roman" w:hAnsi="Times New Roman"/>
          <w:b/>
          <w:noProof/>
          <w:sz w:val="23"/>
          <w:szCs w:val="23"/>
          <w:lang w:eastAsia="en-GB"/>
        </w:rPr>
        <w:t xml:space="preserve"> 202</w:t>
      </w:r>
      <w:r w:rsidR="00731601">
        <w:rPr>
          <w:rFonts w:ascii="Times New Roman" w:eastAsia="Times New Roman" w:hAnsi="Times New Roman"/>
          <w:b/>
          <w:noProof/>
          <w:sz w:val="23"/>
          <w:szCs w:val="23"/>
          <w:lang w:eastAsia="en-GB"/>
        </w:rPr>
        <w:t>4</w:t>
      </w:r>
      <w:r w:rsidR="00F76465">
        <w:rPr>
          <w:rFonts w:ascii="Times New Roman" w:eastAsia="Times New Roman" w:hAnsi="Times New Roman"/>
          <w:b/>
          <w:noProof/>
          <w:sz w:val="23"/>
          <w:szCs w:val="23"/>
          <w:lang w:eastAsia="en-GB"/>
        </w:rPr>
        <w:t xml:space="preserve"> </w:t>
      </w:r>
      <w:r w:rsidR="003D28C3">
        <w:rPr>
          <w:rFonts w:ascii="Times New Roman" w:eastAsia="Times New Roman" w:hAnsi="Times New Roman"/>
          <w:b/>
          <w:noProof/>
          <w:sz w:val="23"/>
          <w:szCs w:val="23"/>
          <w:lang w:eastAsia="en-GB"/>
        </w:rPr>
        <w:t>–</w:t>
      </w:r>
      <w:r w:rsidR="00F76465">
        <w:rPr>
          <w:rFonts w:ascii="Times New Roman" w:eastAsia="Times New Roman" w:hAnsi="Times New Roman"/>
          <w:b/>
          <w:noProof/>
          <w:sz w:val="23"/>
          <w:szCs w:val="23"/>
          <w:lang w:eastAsia="en-GB"/>
        </w:rPr>
        <w:t xml:space="preserve"> </w:t>
      </w:r>
      <w:r w:rsidR="00340DC5" w:rsidRPr="0047104E">
        <w:rPr>
          <w:rFonts w:ascii="Times New Roman" w:eastAsia="Times New Roman" w:hAnsi="Times New Roman"/>
          <w:b/>
          <w:noProof/>
          <w:sz w:val="23"/>
          <w:szCs w:val="23"/>
          <w:lang w:eastAsia="en-GB"/>
        </w:rPr>
        <w:t>Q</w:t>
      </w:r>
      <w:r w:rsidR="00E44455">
        <w:rPr>
          <w:rFonts w:ascii="Times New Roman" w:eastAsia="Times New Roman" w:hAnsi="Times New Roman"/>
          <w:b/>
          <w:noProof/>
          <w:sz w:val="23"/>
          <w:szCs w:val="23"/>
          <w:vertAlign w:val="subscript"/>
          <w:lang w:eastAsia="en-GB"/>
        </w:rPr>
        <w:t>2</w:t>
      </w:r>
      <w:r w:rsidR="00340DC5">
        <w:rPr>
          <w:rFonts w:ascii="Times New Roman" w:eastAsia="Times New Roman" w:hAnsi="Times New Roman"/>
          <w:b/>
          <w:noProof/>
          <w:sz w:val="23"/>
          <w:szCs w:val="23"/>
          <w:lang w:eastAsia="en-GB"/>
        </w:rPr>
        <w:t xml:space="preserve"> </w:t>
      </w:r>
      <w:r w:rsidR="003D28C3">
        <w:rPr>
          <w:rFonts w:ascii="Times New Roman" w:eastAsia="Times New Roman" w:hAnsi="Times New Roman"/>
          <w:b/>
          <w:noProof/>
          <w:sz w:val="23"/>
          <w:szCs w:val="23"/>
          <w:lang w:eastAsia="en-GB"/>
        </w:rPr>
        <w:t>202</w:t>
      </w:r>
      <w:r w:rsidR="009A0666">
        <w:rPr>
          <w:rFonts w:ascii="Times New Roman" w:eastAsia="Times New Roman" w:hAnsi="Times New Roman"/>
          <w:b/>
          <w:noProof/>
          <w:sz w:val="23"/>
          <w:szCs w:val="23"/>
          <w:lang w:eastAsia="en-GB"/>
        </w:rPr>
        <w:t>5</w:t>
      </w:r>
    </w:p>
    <w:p w14:paraId="6D77E28A" w14:textId="43381601" w:rsidR="00274795" w:rsidRPr="0047104E" w:rsidRDefault="003068DA" w:rsidP="005B04CC">
      <w:pPr>
        <w:spacing w:after="120" w:line="240" w:lineRule="auto"/>
        <w:jc w:val="both"/>
        <w:rPr>
          <w:rFonts w:ascii="Times New Roman" w:eastAsia="Times New Roman" w:hAnsi="Times New Roman"/>
          <w:b/>
          <w:noProof/>
          <w:sz w:val="23"/>
          <w:szCs w:val="23"/>
          <w:lang w:eastAsia="en-GB"/>
        </w:rPr>
      </w:pPr>
      <w:r w:rsidRPr="003068DA">
        <w:rPr>
          <w:noProof/>
        </w:rPr>
        <w:drawing>
          <wp:inline distT="0" distB="0" distL="0" distR="0" wp14:anchorId="116822BA" wp14:editId="576A319B">
            <wp:extent cx="6151245" cy="4624070"/>
            <wp:effectExtent l="0" t="0" r="1905"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1245" cy="4624070"/>
                    </a:xfrm>
                    <a:prstGeom prst="rect">
                      <a:avLst/>
                    </a:prstGeom>
                    <a:noFill/>
                    <a:ln>
                      <a:noFill/>
                    </a:ln>
                  </pic:spPr>
                </pic:pic>
              </a:graphicData>
            </a:graphic>
          </wp:inline>
        </w:drawing>
      </w:r>
    </w:p>
    <w:p w14:paraId="2B3AA93E" w14:textId="77777777" w:rsidR="005B04CC" w:rsidRPr="00C2332A" w:rsidRDefault="005B04CC" w:rsidP="005B04CC">
      <w:pPr>
        <w:spacing w:after="120" w:line="240" w:lineRule="auto"/>
        <w:jc w:val="both"/>
        <w:rPr>
          <w:rFonts w:ascii="Times New Roman" w:eastAsia="Times New Roman" w:hAnsi="Times New Roman"/>
          <w:sz w:val="17"/>
          <w:szCs w:val="17"/>
          <w:lang w:eastAsia="x-none"/>
        </w:rPr>
      </w:pPr>
      <w:r w:rsidRPr="00F259A9">
        <w:rPr>
          <w:rFonts w:ascii="Times New Roman" w:eastAsia="Times New Roman" w:hAnsi="Times New Roman"/>
          <w:sz w:val="17"/>
          <w:szCs w:val="17"/>
          <w:lang w:val="x-none" w:eastAsia="x-none"/>
        </w:rPr>
        <w:t>Contri</w:t>
      </w:r>
      <w:r w:rsidR="00FA055A">
        <w:rPr>
          <w:rFonts w:ascii="Times New Roman" w:eastAsia="Times New Roman" w:hAnsi="Times New Roman"/>
          <w:sz w:val="17"/>
          <w:szCs w:val="17"/>
          <w:lang w:val="x-none" w:eastAsia="x-none"/>
        </w:rPr>
        <w:t>bution of an industry</w:t>
      </w:r>
      <w:r w:rsidR="00912B5E">
        <w:rPr>
          <w:rFonts w:ascii="Times New Roman" w:eastAsia="Times New Roman" w:hAnsi="Times New Roman"/>
          <w:sz w:val="17"/>
          <w:szCs w:val="17"/>
          <w:lang w:eastAsia="x-none"/>
        </w:rPr>
        <w:t xml:space="preserve"> group</w:t>
      </w:r>
      <w:r w:rsidR="00FA055A">
        <w:rPr>
          <w:rFonts w:ascii="Times New Roman" w:eastAsia="Times New Roman" w:hAnsi="Times New Roman"/>
          <w:sz w:val="17"/>
          <w:szCs w:val="17"/>
          <w:lang w:val="x-none" w:eastAsia="x-none"/>
        </w:rPr>
        <w:t xml:space="preserve"> to </w:t>
      </w:r>
      <w:r w:rsidR="00D85FAE">
        <w:rPr>
          <w:rFonts w:ascii="Times New Roman" w:eastAsia="Times New Roman" w:hAnsi="Times New Roman"/>
          <w:sz w:val="17"/>
          <w:szCs w:val="17"/>
          <w:lang w:val="x-none" w:eastAsia="x-none"/>
        </w:rPr>
        <w:t>GVA</w:t>
      </w:r>
      <w:r w:rsidRPr="00F259A9">
        <w:rPr>
          <w:rFonts w:ascii="Times New Roman" w:eastAsia="Times New Roman" w:hAnsi="Times New Roman"/>
          <w:sz w:val="17"/>
          <w:szCs w:val="17"/>
          <w:lang w:val="x-none" w:eastAsia="x-none"/>
        </w:rPr>
        <w:t xml:space="preserve"> growth is calculated as the product of its share in the economy and the y</w:t>
      </w:r>
      <w:r w:rsidR="00FA055A">
        <w:rPr>
          <w:rFonts w:ascii="Times New Roman" w:eastAsia="Times New Roman" w:hAnsi="Times New Roman"/>
          <w:sz w:val="17"/>
          <w:szCs w:val="17"/>
          <w:lang w:val="x-none" w:eastAsia="x-none"/>
        </w:rPr>
        <w:t>ear-on-</w:t>
      </w:r>
      <w:r w:rsidRPr="00F259A9">
        <w:rPr>
          <w:rFonts w:ascii="Times New Roman" w:eastAsia="Times New Roman" w:hAnsi="Times New Roman"/>
          <w:sz w:val="17"/>
          <w:szCs w:val="17"/>
          <w:lang w:val="x-none" w:eastAsia="x-none"/>
        </w:rPr>
        <w:t>year growth rate</w:t>
      </w:r>
      <w:r w:rsidR="00C2332A">
        <w:rPr>
          <w:rFonts w:ascii="Times New Roman" w:eastAsia="Times New Roman" w:hAnsi="Times New Roman"/>
          <w:sz w:val="17"/>
          <w:szCs w:val="17"/>
          <w:lang w:eastAsia="x-none"/>
        </w:rPr>
        <w:t>.</w:t>
      </w:r>
    </w:p>
    <w:p w14:paraId="047B7297" w14:textId="77777777" w:rsidR="005B04CC" w:rsidRDefault="005B04CC" w:rsidP="005B04CC">
      <w:pPr>
        <w:spacing w:after="120" w:line="240" w:lineRule="auto"/>
        <w:jc w:val="both"/>
        <w:rPr>
          <w:rFonts w:ascii="Times New Roman" w:eastAsia="Times New Roman" w:hAnsi="Times New Roman"/>
          <w:sz w:val="17"/>
          <w:szCs w:val="17"/>
          <w:lang w:eastAsia="x-none"/>
        </w:rPr>
      </w:pPr>
      <w:r w:rsidRPr="00F259A9">
        <w:rPr>
          <w:rFonts w:ascii="Times New Roman" w:eastAsia="Times New Roman" w:hAnsi="Times New Roman"/>
          <w:sz w:val="17"/>
          <w:szCs w:val="17"/>
          <w:lang w:eastAsia="x-none"/>
        </w:rPr>
        <w:t>Note: Figures may not add up to totals due to rounding</w:t>
      </w:r>
      <w:r w:rsidR="00C2332A">
        <w:rPr>
          <w:rFonts w:ascii="Times New Roman" w:eastAsia="Times New Roman" w:hAnsi="Times New Roman"/>
          <w:sz w:val="17"/>
          <w:szCs w:val="17"/>
          <w:lang w:eastAsia="x-none"/>
        </w:rPr>
        <w:t>.</w:t>
      </w:r>
    </w:p>
    <w:p w14:paraId="0EE7ADC6" w14:textId="77777777" w:rsidR="001C3BA3" w:rsidRDefault="001C3BA3" w:rsidP="005B04CC">
      <w:pPr>
        <w:spacing w:after="120" w:line="240" w:lineRule="auto"/>
        <w:jc w:val="both"/>
        <w:rPr>
          <w:rFonts w:ascii="Times New Roman" w:eastAsia="Times New Roman" w:hAnsi="Times New Roman"/>
          <w:sz w:val="17"/>
          <w:szCs w:val="17"/>
          <w:lang w:eastAsia="x-none"/>
        </w:rPr>
      </w:pPr>
    </w:p>
    <w:p w14:paraId="69025121" w14:textId="3C718185" w:rsidR="005B04CC" w:rsidRDefault="005B04CC" w:rsidP="005B04CC">
      <w:pPr>
        <w:spacing w:after="120" w:line="240" w:lineRule="auto"/>
        <w:jc w:val="both"/>
        <w:rPr>
          <w:rFonts w:ascii="Times New Roman" w:eastAsia="Times New Roman" w:hAnsi="Times New Roman"/>
          <w:b/>
          <w:sz w:val="23"/>
          <w:szCs w:val="23"/>
          <w:lang w:eastAsia="x-none"/>
        </w:rPr>
      </w:pPr>
      <w:r w:rsidRPr="00F259A9">
        <w:rPr>
          <w:rFonts w:ascii="Times New Roman" w:eastAsia="Times New Roman" w:hAnsi="Times New Roman"/>
          <w:b/>
          <w:sz w:val="23"/>
          <w:szCs w:val="23"/>
          <w:lang w:eastAsia="x-none"/>
        </w:rPr>
        <w:t xml:space="preserve">Fig 3: Contribution of industry groups to GVA </w:t>
      </w:r>
      <w:r w:rsidR="00182236">
        <w:rPr>
          <w:rFonts w:ascii="Times New Roman" w:eastAsia="Times New Roman" w:hAnsi="Times New Roman"/>
          <w:b/>
          <w:sz w:val="23"/>
          <w:szCs w:val="23"/>
          <w:lang w:eastAsia="x-none"/>
        </w:rPr>
        <w:t>growth</w:t>
      </w:r>
      <w:r w:rsidR="00340961">
        <w:rPr>
          <w:rFonts w:ascii="Times New Roman" w:eastAsia="Times New Roman" w:hAnsi="Times New Roman"/>
          <w:b/>
          <w:sz w:val="23"/>
          <w:szCs w:val="23"/>
          <w:lang w:eastAsia="x-none"/>
        </w:rPr>
        <w:t xml:space="preserve"> (percentage point)</w:t>
      </w:r>
      <w:r w:rsidR="0051457C">
        <w:rPr>
          <w:rFonts w:ascii="Times New Roman" w:eastAsia="Times New Roman" w:hAnsi="Times New Roman"/>
          <w:b/>
          <w:sz w:val="23"/>
          <w:szCs w:val="23"/>
          <w:lang w:eastAsia="x-none"/>
        </w:rPr>
        <w:t xml:space="preserve">, </w:t>
      </w:r>
      <w:r w:rsidR="00E44455">
        <w:rPr>
          <w:rFonts w:ascii="Times New Roman" w:eastAsia="Times New Roman" w:hAnsi="Times New Roman"/>
          <w:b/>
          <w:sz w:val="23"/>
          <w:szCs w:val="23"/>
          <w:lang w:eastAsia="x-none"/>
        </w:rPr>
        <w:t>second</w:t>
      </w:r>
      <w:r w:rsidR="003D28C3">
        <w:rPr>
          <w:rFonts w:ascii="Times New Roman" w:eastAsia="Times New Roman" w:hAnsi="Times New Roman"/>
          <w:b/>
          <w:sz w:val="23"/>
          <w:szCs w:val="23"/>
          <w:lang w:eastAsia="x-none"/>
        </w:rPr>
        <w:t xml:space="preserve"> quarter 202</w:t>
      </w:r>
      <w:r w:rsidR="009A0666">
        <w:rPr>
          <w:rFonts w:ascii="Times New Roman" w:eastAsia="Times New Roman" w:hAnsi="Times New Roman"/>
          <w:b/>
          <w:sz w:val="23"/>
          <w:szCs w:val="23"/>
          <w:lang w:eastAsia="x-none"/>
        </w:rPr>
        <w:t>5</w:t>
      </w:r>
    </w:p>
    <w:p w14:paraId="2DBCB98A" w14:textId="26659C6A" w:rsidR="00A71078" w:rsidRDefault="00E44455" w:rsidP="005D013E">
      <w:pPr>
        <w:spacing w:after="120" w:line="240" w:lineRule="auto"/>
        <w:jc w:val="both"/>
        <w:rPr>
          <w:rFonts w:ascii="Times New Roman" w:eastAsia="Times New Roman" w:hAnsi="Times New Roman"/>
          <w:b/>
          <w:lang w:val="x-none" w:eastAsia="x-none"/>
        </w:rPr>
      </w:pPr>
      <w:r w:rsidRPr="00E44455">
        <w:rPr>
          <w:noProof/>
        </w:rPr>
        <w:drawing>
          <wp:inline distT="0" distB="0" distL="0" distR="0" wp14:anchorId="02A19BFE" wp14:editId="5D9D29BA">
            <wp:extent cx="6214110" cy="3436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25348" cy="3442835"/>
                    </a:xfrm>
                    <a:prstGeom prst="rect">
                      <a:avLst/>
                    </a:prstGeom>
                    <a:noFill/>
                    <a:ln>
                      <a:noFill/>
                    </a:ln>
                  </pic:spPr>
                </pic:pic>
              </a:graphicData>
            </a:graphic>
          </wp:inline>
        </w:drawing>
      </w:r>
    </w:p>
    <w:p w14:paraId="30941E73" w14:textId="69B84DC6" w:rsidR="005B04CC" w:rsidRPr="003D317C" w:rsidRDefault="004168E7" w:rsidP="005B04CC">
      <w:pPr>
        <w:spacing w:after="0" w:line="240" w:lineRule="auto"/>
        <w:jc w:val="both"/>
        <w:rPr>
          <w:rFonts w:ascii="Times New Roman" w:eastAsia="Times New Roman" w:hAnsi="Times New Roman"/>
          <w:b/>
          <w:sz w:val="24"/>
          <w:szCs w:val="24"/>
          <w:lang w:eastAsia="x-none"/>
        </w:rPr>
      </w:pPr>
      <w:r>
        <w:rPr>
          <w:rFonts w:ascii="Times New Roman" w:eastAsia="Times New Roman" w:hAnsi="Times New Roman"/>
          <w:b/>
          <w:sz w:val="24"/>
          <w:szCs w:val="24"/>
          <w:lang w:eastAsia="x-none"/>
        </w:rPr>
        <w:lastRenderedPageBreak/>
        <w:t>5</w:t>
      </w:r>
      <w:r w:rsidR="005B04CC" w:rsidRPr="003D317C">
        <w:rPr>
          <w:rFonts w:ascii="Times New Roman" w:eastAsia="Times New Roman" w:hAnsi="Times New Roman"/>
          <w:b/>
          <w:sz w:val="24"/>
          <w:szCs w:val="24"/>
          <w:lang w:eastAsia="x-none"/>
        </w:rPr>
        <w:t>.</w:t>
      </w:r>
      <w:r w:rsidR="005B04CC" w:rsidRPr="003D317C">
        <w:rPr>
          <w:rFonts w:ascii="Times New Roman" w:eastAsia="Times New Roman" w:hAnsi="Times New Roman"/>
          <w:b/>
          <w:sz w:val="24"/>
          <w:szCs w:val="24"/>
          <w:lang w:eastAsia="x-none"/>
        </w:rPr>
        <w:tab/>
        <w:t>Quarterly GDP by expenditure</w:t>
      </w:r>
    </w:p>
    <w:p w14:paraId="3D60F88B" w14:textId="77777777" w:rsidR="005B04CC" w:rsidRPr="003D317C" w:rsidRDefault="005B04CC" w:rsidP="005B04CC">
      <w:pPr>
        <w:spacing w:after="0" w:line="240" w:lineRule="auto"/>
        <w:jc w:val="both"/>
        <w:rPr>
          <w:rFonts w:ascii="Times New Roman" w:eastAsia="Times New Roman" w:hAnsi="Times New Roman"/>
          <w:sz w:val="24"/>
          <w:szCs w:val="24"/>
          <w:lang w:eastAsia="x-none"/>
        </w:rPr>
      </w:pPr>
    </w:p>
    <w:p w14:paraId="4C2BD35F" w14:textId="324D0AC0" w:rsidR="005B04CC" w:rsidRPr="003D317C" w:rsidRDefault="00905203" w:rsidP="005B04CC">
      <w:pPr>
        <w:spacing w:after="0" w:line="240" w:lineRule="auto"/>
        <w:jc w:val="both"/>
        <w:rPr>
          <w:rFonts w:ascii="Times New Roman" w:eastAsia="Times New Roman" w:hAnsi="Times New Roman"/>
          <w:b/>
          <w:i/>
          <w:sz w:val="24"/>
          <w:szCs w:val="24"/>
          <w:lang w:eastAsia="x-none"/>
        </w:rPr>
      </w:pPr>
      <w:r>
        <w:rPr>
          <w:rFonts w:ascii="Times New Roman" w:eastAsia="Times New Roman" w:hAnsi="Times New Roman"/>
          <w:b/>
          <w:i/>
          <w:sz w:val="24"/>
          <w:szCs w:val="24"/>
          <w:lang w:eastAsia="x-none"/>
        </w:rPr>
        <w:t>5</w:t>
      </w:r>
      <w:r w:rsidR="005B04CC" w:rsidRPr="003D317C">
        <w:rPr>
          <w:rFonts w:ascii="Times New Roman" w:eastAsia="Times New Roman" w:hAnsi="Times New Roman"/>
          <w:b/>
          <w:i/>
          <w:sz w:val="24"/>
          <w:szCs w:val="24"/>
          <w:lang w:eastAsia="x-none"/>
        </w:rPr>
        <w:t>.1</w:t>
      </w:r>
      <w:r w:rsidR="005B04CC" w:rsidRPr="003D317C">
        <w:rPr>
          <w:rFonts w:ascii="Times New Roman" w:eastAsia="Times New Roman" w:hAnsi="Times New Roman"/>
          <w:b/>
          <w:i/>
          <w:sz w:val="24"/>
          <w:szCs w:val="24"/>
          <w:lang w:eastAsia="x-none"/>
        </w:rPr>
        <w:tab/>
        <w:t>Quarterly expenditure components at current prices</w:t>
      </w:r>
    </w:p>
    <w:p w14:paraId="4858CC69" w14:textId="77777777" w:rsidR="005B04CC" w:rsidRPr="003D317C" w:rsidRDefault="005B04CC" w:rsidP="005B04CC">
      <w:pPr>
        <w:spacing w:after="0" w:line="240" w:lineRule="auto"/>
        <w:ind w:firstLine="720"/>
        <w:jc w:val="both"/>
        <w:rPr>
          <w:rFonts w:ascii="Times New Roman" w:eastAsia="Times New Roman" w:hAnsi="Times New Roman"/>
          <w:sz w:val="24"/>
          <w:szCs w:val="24"/>
          <w:lang w:eastAsia="x-none"/>
        </w:rPr>
      </w:pPr>
    </w:p>
    <w:p w14:paraId="11A6BD60" w14:textId="31085DD0" w:rsidR="005B04CC" w:rsidRPr="003D317C" w:rsidRDefault="005B04CC" w:rsidP="005B04CC">
      <w:pPr>
        <w:spacing w:after="0" w:line="240" w:lineRule="auto"/>
        <w:ind w:firstLine="720"/>
        <w:jc w:val="both"/>
        <w:rPr>
          <w:rFonts w:ascii="Times New Roman" w:eastAsia="Times New Roman" w:hAnsi="Times New Roman"/>
          <w:sz w:val="24"/>
          <w:szCs w:val="24"/>
          <w:lang w:eastAsia="x-none"/>
        </w:rPr>
      </w:pPr>
      <w:r w:rsidRPr="003D317C">
        <w:rPr>
          <w:rFonts w:ascii="Times New Roman" w:eastAsia="Times New Roman" w:hAnsi="Times New Roman"/>
          <w:sz w:val="24"/>
          <w:szCs w:val="24"/>
          <w:lang w:eastAsia="x-none"/>
        </w:rPr>
        <w:t>D</w:t>
      </w:r>
      <w:r w:rsidR="00D75BFB" w:rsidRPr="003D317C">
        <w:rPr>
          <w:rFonts w:ascii="Times New Roman" w:eastAsia="Times New Roman" w:hAnsi="Times New Roman"/>
          <w:sz w:val="24"/>
          <w:szCs w:val="24"/>
          <w:lang w:eastAsia="x-none"/>
        </w:rPr>
        <w:t xml:space="preserve">uring the </w:t>
      </w:r>
      <w:r w:rsidR="003428E5">
        <w:rPr>
          <w:rFonts w:ascii="Times New Roman" w:eastAsia="Times New Roman" w:hAnsi="Times New Roman"/>
          <w:sz w:val="24"/>
          <w:szCs w:val="24"/>
          <w:lang w:eastAsia="x-none"/>
        </w:rPr>
        <w:t>second</w:t>
      </w:r>
      <w:r w:rsidR="00F4587B" w:rsidRPr="003D317C">
        <w:rPr>
          <w:rFonts w:ascii="Times New Roman" w:eastAsia="Times New Roman" w:hAnsi="Times New Roman"/>
          <w:sz w:val="24"/>
          <w:szCs w:val="24"/>
          <w:lang w:eastAsia="x-none"/>
        </w:rPr>
        <w:t xml:space="preserve"> quarter of</w:t>
      </w:r>
      <w:r w:rsidR="00A85650">
        <w:rPr>
          <w:rFonts w:ascii="Times New Roman" w:eastAsia="Times New Roman" w:hAnsi="Times New Roman"/>
          <w:sz w:val="24"/>
          <w:szCs w:val="24"/>
          <w:lang w:eastAsia="x-none"/>
        </w:rPr>
        <w:t xml:space="preserve"> 202</w:t>
      </w:r>
      <w:r w:rsidR="009A0666">
        <w:rPr>
          <w:rFonts w:ascii="Times New Roman" w:eastAsia="Times New Roman" w:hAnsi="Times New Roman"/>
          <w:sz w:val="24"/>
          <w:szCs w:val="24"/>
          <w:lang w:eastAsia="x-none"/>
        </w:rPr>
        <w:t>5</w:t>
      </w:r>
      <w:r w:rsidRPr="003D317C">
        <w:rPr>
          <w:rFonts w:ascii="Times New Roman" w:eastAsia="Times New Roman" w:hAnsi="Times New Roman"/>
          <w:sz w:val="24"/>
          <w:szCs w:val="24"/>
          <w:lang w:eastAsia="x-none"/>
        </w:rPr>
        <w:t xml:space="preserve">, final consumption expenditure which comprises </w:t>
      </w:r>
      <w:r w:rsidR="00A85650">
        <w:rPr>
          <w:rFonts w:ascii="Times New Roman" w:eastAsia="Times New Roman" w:hAnsi="Times New Roman"/>
          <w:sz w:val="24"/>
          <w:szCs w:val="24"/>
          <w:lang w:eastAsia="x-none"/>
        </w:rPr>
        <w:t xml:space="preserve">of </w:t>
      </w:r>
      <w:r w:rsidRPr="003D317C">
        <w:rPr>
          <w:rFonts w:ascii="Times New Roman" w:eastAsia="Times New Roman" w:hAnsi="Times New Roman"/>
          <w:sz w:val="24"/>
          <w:szCs w:val="24"/>
          <w:lang w:eastAsia="x-none"/>
        </w:rPr>
        <w:t>consumption expenditure of households and ge</w:t>
      </w:r>
      <w:r w:rsidR="000C4518" w:rsidRPr="003D317C">
        <w:rPr>
          <w:rFonts w:ascii="Times New Roman" w:eastAsia="Times New Roman" w:hAnsi="Times New Roman"/>
          <w:sz w:val="24"/>
          <w:szCs w:val="24"/>
          <w:lang w:eastAsia="x-none"/>
        </w:rPr>
        <w:t>neral government, amounted to R</w:t>
      </w:r>
      <w:r w:rsidR="00C921E2">
        <w:rPr>
          <w:rFonts w:ascii="Times New Roman" w:eastAsia="Times New Roman" w:hAnsi="Times New Roman"/>
          <w:sz w:val="24"/>
          <w:szCs w:val="24"/>
          <w:lang w:eastAsia="x-none"/>
        </w:rPr>
        <w:t>1</w:t>
      </w:r>
      <w:r w:rsidR="0002691F">
        <w:rPr>
          <w:rFonts w:ascii="Times New Roman" w:eastAsia="Times New Roman" w:hAnsi="Times New Roman"/>
          <w:sz w:val="24"/>
          <w:szCs w:val="24"/>
          <w:lang w:eastAsia="x-none"/>
        </w:rPr>
        <w:t>43,582</w:t>
      </w:r>
      <w:r w:rsidR="00D75BFB" w:rsidRPr="003D317C">
        <w:rPr>
          <w:rFonts w:ascii="Times New Roman" w:eastAsia="Times New Roman" w:hAnsi="Times New Roman"/>
          <w:sz w:val="24"/>
          <w:szCs w:val="24"/>
          <w:lang w:eastAsia="x-none"/>
        </w:rPr>
        <w:t xml:space="preserve"> million, </w:t>
      </w:r>
      <w:r w:rsidR="00ED43F6" w:rsidRPr="003D317C">
        <w:rPr>
          <w:rFonts w:ascii="Times New Roman" w:eastAsia="Times New Roman" w:hAnsi="Times New Roman"/>
          <w:sz w:val="24"/>
          <w:szCs w:val="24"/>
          <w:lang w:eastAsia="x-none"/>
        </w:rPr>
        <w:t xml:space="preserve">representing </w:t>
      </w:r>
      <w:r w:rsidR="00BC177A">
        <w:rPr>
          <w:rFonts w:ascii="Times New Roman" w:eastAsia="Times New Roman" w:hAnsi="Times New Roman"/>
          <w:sz w:val="24"/>
          <w:szCs w:val="24"/>
          <w:lang w:eastAsia="x-none"/>
        </w:rPr>
        <w:t>8</w:t>
      </w:r>
      <w:r w:rsidR="0002691F">
        <w:rPr>
          <w:rFonts w:ascii="Times New Roman" w:eastAsia="Times New Roman" w:hAnsi="Times New Roman"/>
          <w:sz w:val="24"/>
          <w:szCs w:val="24"/>
          <w:lang w:eastAsia="x-none"/>
        </w:rPr>
        <w:t>2</w:t>
      </w:r>
      <w:r w:rsidRPr="003D317C">
        <w:rPr>
          <w:rFonts w:ascii="Times New Roman" w:eastAsia="Times New Roman" w:hAnsi="Times New Roman"/>
          <w:sz w:val="24"/>
          <w:szCs w:val="24"/>
          <w:lang w:eastAsia="x-none"/>
        </w:rPr>
        <w:t xml:space="preserve">% of the quarterly GDP at market prices. </w:t>
      </w:r>
      <w:r w:rsidR="004D2A02">
        <w:rPr>
          <w:rFonts w:ascii="Times New Roman" w:eastAsia="Times New Roman" w:hAnsi="Times New Roman"/>
          <w:sz w:val="24"/>
          <w:szCs w:val="24"/>
          <w:lang w:eastAsia="x-none"/>
        </w:rPr>
        <w:t xml:space="preserve">Of the </w:t>
      </w:r>
      <w:r w:rsidR="00BC177A">
        <w:rPr>
          <w:rFonts w:ascii="Times New Roman" w:eastAsia="Times New Roman" w:hAnsi="Times New Roman"/>
          <w:sz w:val="24"/>
          <w:szCs w:val="24"/>
          <w:lang w:eastAsia="x-none"/>
        </w:rPr>
        <w:t>8</w:t>
      </w:r>
      <w:r w:rsidR="0002691F">
        <w:rPr>
          <w:rFonts w:ascii="Times New Roman" w:eastAsia="Times New Roman" w:hAnsi="Times New Roman"/>
          <w:sz w:val="24"/>
          <w:szCs w:val="24"/>
          <w:lang w:eastAsia="x-none"/>
        </w:rPr>
        <w:t>2</w:t>
      </w:r>
      <w:r w:rsidR="00E16C8A">
        <w:rPr>
          <w:rFonts w:ascii="Times New Roman" w:eastAsia="Times New Roman" w:hAnsi="Times New Roman"/>
          <w:sz w:val="24"/>
          <w:szCs w:val="24"/>
          <w:lang w:eastAsia="x-none"/>
        </w:rPr>
        <w:t>% of the quarterly GDP, f</w:t>
      </w:r>
      <w:r w:rsidRPr="003D317C">
        <w:rPr>
          <w:rFonts w:ascii="Times New Roman" w:eastAsia="Times New Roman" w:hAnsi="Times New Roman"/>
          <w:sz w:val="24"/>
          <w:szCs w:val="24"/>
          <w:lang w:eastAsia="x-none"/>
        </w:rPr>
        <w:t>inal consumptio</w:t>
      </w:r>
      <w:r w:rsidR="00D75BFB" w:rsidRPr="003D317C">
        <w:rPr>
          <w:rFonts w:ascii="Times New Roman" w:eastAsia="Times New Roman" w:hAnsi="Times New Roman"/>
          <w:sz w:val="24"/>
          <w:szCs w:val="24"/>
          <w:lang w:eastAsia="x-none"/>
        </w:rPr>
        <w:t xml:space="preserve">n of </w:t>
      </w:r>
      <w:r w:rsidR="001559AE" w:rsidRPr="003D317C">
        <w:rPr>
          <w:rFonts w:ascii="Times New Roman" w:eastAsia="Times New Roman" w:hAnsi="Times New Roman"/>
          <w:sz w:val="24"/>
          <w:szCs w:val="24"/>
          <w:lang w:eastAsia="x-none"/>
        </w:rPr>
        <w:t xml:space="preserve">households </w:t>
      </w:r>
      <w:r w:rsidRPr="003D317C">
        <w:rPr>
          <w:rFonts w:ascii="Times New Roman" w:eastAsia="Times New Roman" w:hAnsi="Times New Roman"/>
          <w:sz w:val="24"/>
          <w:szCs w:val="24"/>
          <w:lang w:eastAsia="x-none"/>
        </w:rPr>
        <w:t>repre</w:t>
      </w:r>
      <w:r w:rsidR="00ED43F6" w:rsidRPr="003D317C">
        <w:rPr>
          <w:rFonts w:ascii="Times New Roman" w:eastAsia="Times New Roman" w:hAnsi="Times New Roman"/>
          <w:sz w:val="24"/>
          <w:szCs w:val="24"/>
          <w:lang w:eastAsia="x-none"/>
        </w:rPr>
        <w:t xml:space="preserve">sented </w:t>
      </w:r>
      <w:r w:rsidR="009A0666">
        <w:rPr>
          <w:rFonts w:ascii="Times New Roman" w:eastAsia="Times New Roman" w:hAnsi="Times New Roman"/>
          <w:sz w:val="24"/>
          <w:szCs w:val="24"/>
          <w:lang w:eastAsia="x-none"/>
        </w:rPr>
        <w:t>6</w:t>
      </w:r>
      <w:r w:rsidR="0002691F">
        <w:rPr>
          <w:rFonts w:ascii="Times New Roman" w:eastAsia="Times New Roman" w:hAnsi="Times New Roman"/>
          <w:sz w:val="24"/>
          <w:szCs w:val="24"/>
          <w:lang w:eastAsia="x-none"/>
        </w:rPr>
        <w:t>7</w:t>
      </w:r>
      <w:r w:rsidRPr="003D317C">
        <w:rPr>
          <w:rFonts w:ascii="Times New Roman" w:eastAsia="Times New Roman" w:hAnsi="Times New Roman"/>
          <w:sz w:val="24"/>
          <w:szCs w:val="24"/>
          <w:lang w:eastAsia="x-none"/>
        </w:rPr>
        <w:t xml:space="preserve">% </w:t>
      </w:r>
      <w:r w:rsidR="00A85650">
        <w:rPr>
          <w:rFonts w:ascii="Times New Roman" w:eastAsia="Times New Roman" w:hAnsi="Times New Roman"/>
          <w:sz w:val="24"/>
          <w:szCs w:val="24"/>
          <w:lang w:eastAsia="x-none"/>
        </w:rPr>
        <w:t>or R</w:t>
      </w:r>
      <w:r w:rsidR="00DF0668">
        <w:rPr>
          <w:rFonts w:ascii="Times New Roman" w:eastAsia="Times New Roman" w:hAnsi="Times New Roman"/>
          <w:sz w:val="24"/>
          <w:szCs w:val="24"/>
          <w:lang w:eastAsia="x-none"/>
        </w:rPr>
        <w:t>1</w:t>
      </w:r>
      <w:r w:rsidR="009A0666">
        <w:rPr>
          <w:rFonts w:ascii="Times New Roman" w:eastAsia="Times New Roman" w:hAnsi="Times New Roman"/>
          <w:sz w:val="24"/>
          <w:szCs w:val="24"/>
          <w:lang w:eastAsia="x-none"/>
        </w:rPr>
        <w:t>1</w:t>
      </w:r>
      <w:r w:rsidR="0002691F">
        <w:rPr>
          <w:rFonts w:ascii="Times New Roman" w:eastAsia="Times New Roman" w:hAnsi="Times New Roman"/>
          <w:sz w:val="24"/>
          <w:szCs w:val="24"/>
          <w:lang w:eastAsia="x-none"/>
        </w:rPr>
        <w:t>7,634</w:t>
      </w:r>
      <w:r w:rsidR="00E32819">
        <w:rPr>
          <w:rFonts w:ascii="Times New Roman" w:eastAsia="Times New Roman" w:hAnsi="Times New Roman"/>
          <w:sz w:val="24"/>
          <w:szCs w:val="24"/>
          <w:lang w:eastAsia="x-none"/>
        </w:rPr>
        <w:t xml:space="preserve"> million </w:t>
      </w:r>
      <w:r w:rsidRPr="003D317C">
        <w:rPr>
          <w:rFonts w:ascii="Times New Roman" w:eastAsia="Times New Roman" w:hAnsi="Times New Roman"/>
          <w:sz w:val="24"/>
          <w:szCs w:val="24"/>
          <w:lang w:eastAsia="x-none"/>
        </w:rPr>
        <w:t>and that of gen</w:t>
      </w:r>
      <w:r w:rsidR="000C4518" w:rsidRPr="003D317C">
        <w:rPr>
          <w:rFonts w:ascii="Times New Roman" w:eastAsia="Times New Roman" w:hAnsi="Times New Roman"/>
          <w:sz w:val="24"/>
          <w:szCs w:val="24"/>
          <w:lang w:eastAsia="x-none"/>
        </w:rPr>
        <w:t>eral government</w:t>
      </w:r>
      <w:r w:rsidR="00C921E2">
        <w:rPr>
          <w:rFonts w:ascii="Times New Roman" w:eastAsia="Times New Roman" w:hAnsi="Times New Roman"/>
          <w:sz w:val="24"/>
          <w:szCs w:val="24"/>
          <w:lang w:eastAsia="x-none"/>
        </w:rPr>
        <w:t xml:space="preserve"> 1</w:t>
      </w:r>
      <w:r w:rsidR="0002691F">
        <w:rPr>
          <w:rFonts w:ascii="Times New Roman" w:eastAsia="Times New Roman" w:hAnsi="Times New Roman"/>
          <w:sz w:val="24"/>
          <w:szCs w:val="24"/>
          <w:lang w:eastAsia="x-none"/>
        </w:rPr>
        <w:t>5</w:t>
      </w:r>
      <w:r w:rsidR="008B5966" w:rsidRPr="003D317C">
        <w:rPr>
          <w:rFonts w:ascii="Times New Roman" w:eastAsia="Times New Roman" w:hAnsi="Times New Roman"/>
          <w:sz w:val="24"/>
          <w:szCs w:val="24"/>
          <w:lang w:eastAsia="x-none"/>
        </w:rPr>
        <w:t>% or R</w:t>
      </w:r>
      <w:r w:rsidR="00DC79C9">
        <w:rPr>
          <w:rFonts w:ascii="Times New Roman" w:eastAsia="Times New Roman" w:hAnsi="Times New Roman"/>
          <w:sz w:val="24"/>
          <w:szCs w:val="24"/>
          <w:lang w:eastAsia="x-none"/>
        </w:rPr>
        <w:t>2</w:t>
      </w:r>
      <w:r w:rsidR="0002691F">
        <w:rPr>
          <w:rFonts w:ascii="Times New Roman" w:eastAsia="Times New Roman" w:hAnsi="Times New Roman"/>
          <w:sz w:val="24"/>
          <w:szCs w:val="24"/>
          <w:lang w:eastAsia="x-none"/>
        </w:rPr>
        <w:t>5,948</w:t>
      </w:r>
      <w:r w:rsidR="008B5966" w:rsidRPr="003D317C">
        <w:rPr>
          <w:rFonts w:ascii="Times New Roman" w:eastAsia="Times New Roman" w:hAnsi="Times New Roman"/>
          <w:sz w:val="24"/>
          <w:szCs w:val="24"/>
          <w:lang w:eastAsia="x-none"/>
        </w:rPr>
        <w:t xml:space="preserve"> million</w:t>
      </w:r>
      <w:r w:rsidRPr="003D317C">
        <w:rPr>
          <w:rFonts w:ascii="Times New Roman" w:eastAsia="Times New Roman" w:hAnsi="Times New Roman"/>
          <w:sz w:val="24"/>
          <w:szCs w:val="24"/>
          <w:lang w:eastAsia="x-none"/>
        </w:rPr>
        <w:t xml:space="preserve"> (Table 3).</w:t>
      </w:r>
    </w:p>
    <w:p w14:paraId="44BBCE90" w14:textId="77777777" w:rsidR="008B5966" w:rsidRPr="003D317C" w:rsidRDefault="008B5966" w:rsidP="005B04CC">
      <w:pPr>
        <w:spacing w:after="0" w:line="240" w:lineRule="auto"/>
        <w:ind w:firstLine="720"/>
        <w:jc w:val="both"/>
        <w:rPr>
          <w:rFonts w:ascii="Times New Roman" w:eastAsia="Times New Roman" w:hAnsi="Times New Roman"/>
          <w:sz w:val="24"/>
          <w:szCs w:val="24"/>
          <w:lang w:eastAsia="x-none"/>
        </w:rPr>
      </w:pPr>
    </w:p>
    <w:p w14:paraId="73F0371C" w14:textId="607ED40A" w:rsidR="005B04CC" w:rsidRPr="003D317C" w:rsidRDefault="005B04CC" w:rsidP="005B04CC">
      <w:pPr>
        <w:spacing w:after="0" w:line="240" w:lineRule="auto"/>
        <w:ind w:firstLine="720"/>
        <w:jc w:val="both"/>
        <w:rPr>
          <w:rFonts w:ascii="Times New Roman" w:eastAsia="Times New Roman" w:hAnsi="Times New Roman"/>
          <w:sz w:val="24"/>
          <w:szCs w:val="24"/>
          <w:lang w:eastAsia="x-none"/>
        </w:rPr>
      </w:pPr>
      <w:r w:rsidRPr="003D317C">
        <w:rPr>
          <w:rFonts w:ascii="Times New Roman" w:eastAsia="Times New Roman" w:hAnsi="Times New Roman"/>
          <w:sz w:val="24"/>
          <w:szCs w:val="24"/>
          <w:lang w:eastAsia="x-none"/>
        </w:rPr>
        <w:t>Analysis of quarterly data shows seasonality in household consumption expenditure with highest consumption occurring dur</w:t>
      </w:r>
      <w:r w:rsidR="00C921E2">
        <w:rPr>
          <w:rFonts w:ascii="Times New Roman" w:eastAsia="Times New Roman" w:hAnsi="Times New Roman"/>
          <w:sz w:val="24"/>
          <w:szCs w:val="24"/>
          <w:lang w:eastAsia="x-none"/>
        </w:rPr>
        <w:t>ing the fourth quarters. In 202</w:t>
      </w:r>
      <w:r w:rsidR="00397337">
        <w:rPr>
          <w:rFonts w:ascii="Times New Roman" w:eastAsia="Times New Roman" w:hAnsi="Times New Roman"/>
          <w:sz w:val="24"/>
          <w:szCs w:val="24"/>
          <w:lang w:eastAsia="x-none"/>
        </w:rPr>
        <w:t>4</w:t>
      </w:r>
      <w:r w:rsidRPr="003D317C">
        <w:rPr>
          <w:rFonts w:ascii="Times New Roman" w:eastAsia="Times New Roman" w:hAnsi="Times New Roman"/>
          <w:sz w:val="24"/>
          <w:szCs w:val="24"/>
          <w:lang w:eastAsia="x-none"/>
        </w:rPr>
        <w:t xml:space="preserve">, it is noted that household consumption expenditure during the fourth quarter represented </w:t>
      </w:r>
      <w:r w:rsidR="00C921E2">
        <w:rPr>
          <w:rFonts w:ascii="Times New Roman" w:eastAsia="Times New Roman" w:hAnsi="Times New Roman"/>
          <w:sz w:val="24"/>
          <w:szCs w:val="24"/>
          <w:lang w:eastAsia="x-none"/>
        </w:rPr>
        <w:t>3</w:t>
      </w:r>
      <w:r w:rsidR="00F77B45">
        <w:rPr>
          <w:rFonts w:ascii="Times New Roman" w:eastAsia="Times New Roman" w:hAnsi="Times New Roman"/>
          <w:sz w:val="24"/>
          <w:szCs w:val="24"/>
          <w:lang w:eastAsia="x-none"/>
        </w:rPr>
        <w:t>0</w:t>
      </w:r>
      <w:r w:rsidRPr="003D317C">
        <w:rPr>
          <w:rFonts w:ascii="Times New Roman" w:eastAsia="Times New Roman" w:hAnsi="Times New Roman"/>
          <w:sz w:val="24"/>
          <w:szCs w:val="24"/>
          <w:lang w:eastAsia="x-none"/>
        </w:rPr>
        <w:t xml:space="preserve">% of the yearly total compared to </w:t>
      </w:r>
      <w:r w:rsidR="00C921E2">
        <w:rPr>
          <w:rFonts w:ascii="Times New Roman" w:eastAsia="Times New Roman" w:hAnsi="Times New Roman"/>
          <w:sz w:val="24"/>
          <w:szCs w:val="24"/>
          <w:lang w:eastAsia="x-none"/>
        </w:rPr>
        <w:t>2</w:t>
      </w:r>
      <w:r w:rsidR="00DC79C9">
        <w:rPr>
          <w:rFonts w:ascii="Times New Roman" w:eastAsia="Times New Roman" w:hAnsi="Times New Roman"/>
          <w:sz w:val="24"/>
          <w:szCs w:val="24"/>
          <w:lang w:eastAsia="x-none"/>
        </w:rPr>
        <w:t>2</w:t>
      </w:r>
      <w:r w:rsidRPr="003D317C">
        <w:rPr>
          <w:rFonts w:ascii="Times New Roman" w:eastAsia="Times New Roman" w:hAnsi="Times New Roman"/>
          <w:sz w:val="24"/>
          <w:szCs w:val="24"/>
          <w:lang w:eastAsia="x-none"/>
        </w:rPr>
        <w:t xml:space="preserve">% in the first </w:t>
      </w:r>
      <w:r w:rsidR="00F77B45">
        <w:rPr>
          <w:rFonts w:ascii="Times New Roman" w:eastAsia="Times New Roman" w:hAnsi="Times New Roman"/>
          <w:sz w:val="24"/>
          <w:szCs w:val="24"/>
          <w:lang w:eastAsia="x-none"/>
        </w:rPr>
        <w:t xml:space="preserve">and second </w:t>
      </w:r>
      <w:r w:rsidRPr="003D317C">
        <w:rPr>
          <w:rFonts w:ascii="Times New Roman" w:eastAsia="Times New Roman" w:hAnsi="Times New Roman"/>
          <w:sz w:val="24"/>
          <w:szCs w:val="24"/>
          <w:lang w:eastAsia="x-none"/>
        </w:rPr>
        <w:t>quarter</w:t>
      </w:r>
      <w:r w:rsidR="00F77B45">
        <w:rPr>
          <w:rFonts w:ascii="Times New Roman" w:eastAsia="Times New Roman" w:hAnsi="Times New Roman"/>
          <w:sz w:val="24"/>
          <w:szCs w:val="24"/>
          <w:lang w:eastAsia="x-none"/>
        </w:rPr>
        <w:t>s</w:t>
      </w:r>
      <w:r w:rsidRPr="003D317C">
        <w:rPr>
          <w:rFonts w:ascii="Times New Roman" w:eastAsia="Times New Roman" w:hAnsi="Times New Roman"/>
          <w:sz w:val="24"/>
          <w:szCs w:val="24"/>
          <w:lang w:eastAsia="x-none"/>
        </w:rPr>
        <w:t xml:space="preserve">, and </w:t>
      </w:r>
      <w:r w:rsidR="00B2351A">
        <w:rPr>
          <w:rFonts w:ascii="Times New Roman" w:eastAsia="Times New Roman" w:hAnsi="Times New Roman"/>
          <w:sz w:val="24"/>
          <w:szCs w:val="24"/>
          <w:lang w:eastAsia="x-none"/>
        </w:rPr>
        <w:t>2</w:t>
      </w:r>
      <w:r w:rsidR="00244506">
        <w:rPr>
          <w:rFonts w:ascii="Times New Roman" w:eastAsia="Times New Roman" w:hAnsi="Times New Roman"/>
          <w:sz w:val="24"/>
          <w:szCs w:val="24"/>
          <w:lang w:eastAsia="x-none"/>
        </w:rPr>
        <w:t>6</w:t>
      </w:r>
      <w:r w:rsidRPr="003D317C">
        <w:rPr>
          <w:rFonts w:ascii="Times New Roman" w:eastAsia="Times New Roman" w:hAnsi="Times New Roman"/>
          <w:sz w:val="24"/>
          <w:szCs w:val="24"/>
          <w:lang w:eastAsia="x-none"/>
        </w:rPr>
        <w:t>% in the third quarter.</w:t>
      </w:r>
    </w:p>
    <w:p w14:paraId="617F3457" w14:textId="77777777" w:rsidR="005B04CC" w:rsidRPr="003D317C" w:rsidRDefault="005B04CC" w:rsidP="005B04CC">
      <w:pPr>
        <w:spacing w:after="0" w:line="240" w:lineRule="auto"/>
        <w:ind w:firstLine="720"/>
        <w:jc w:val="both"/>
        <w:rPr>
          <w:rFonts w:ascii="Times New Roman" w:eastAsia="Times New Roman" w:hAnsi="Times New Roman"/>
          <w:sz w:val="24"/>
          <w:szCs w:val="24"/>
          <w:lang w:eastAsia="x-none"/>
        </w:rPr>
      </w:pPr>
    </w:p>
    <w:p w14:paraId="6807E184" w14:textId="2B874054" w:rsidR="005B04CC" w:rsidRPr="003D317C" w:rsidRDefault="005B04CC" w:rsidP="005B04CC">
      <w:pPr>
        <w:spacing w:after="0" w:line="240" w:lineRule="auto"/>
        <w:ind w:firstLine="720"/>
        <w:jc w:val="both"/>
        <w:rPr>
          <w:rFonts w:ascii="Times New Roman" w:eastAsia="Times New Roman" w:hAnsi="Times New Roman"/>
          <w:sz w:val="24"/>
          <w:szCs w:val="24"/>
          <w:lang w:eastAsia="x-none"/>
        </w:rPr>
      </w:pPr>
      <w:r w:rsidRPr="003D317C">
        <w:rPr>
          <w:rFonts w:ascii="Times New Roman" w:eastAsia="Times New Roman" w:hAnsi="Times New Roman"/>
          <w:sz w:val="24"/>
          <w:szCs w:val="24"/>
          <w:lang w:eastAsia="x-none"/>
        </w:rPr>
        <w:t>“Exports of goods”</w:t>
      </w:r>
      <w:r w:rsidR="00972EFB" w:rsidRPr="003D317C">
        <w:rPr>
          <w:rFonts w:ascii="Times New Roman" w:eastAsia="Times New Roman" w:hAnsi="Times New Roman"/>
          <w:sz w:val="24"/>
          <w:szCs w:val="24"/>
          <w:lang w:eastAsia="x-none"/>
        </w:rPr>
        <w:t xml:space="preserve"> are generally lowest in the first quarters</w:t>
      </w:r>
      <w:r w:rsidR="00590F30" w:rsidRPr="003D317C">
        <w:rPr>
          <w:rFonts w:ascii="Times New Roman" w:eastAsia="Times New Roman" w:hAnsi="Times New Roman"/>
          <w:sz w:val="24"/>
          <w:szCs w:val="24"/>
          <w:lang w:eastAsia="x-none"/>
        </w:rPr>
        <w:t>.</w:t>
      </w:r>
      <w:r w:rsidR="00290CF1" w:rsidRPr="003D317C">
        <w:rPr>
          <w:rFonts w:ascii="Times New Roman" w:eastAsia="Times New Roman" w:hAnsi="Times New Roman"/>
          <w:color w:val="FF0000"/>
          <w:sz w:val="24"/>
          <w:szCs w:val="24"/>
          <w:lang w:eastAsia="x-none"/>
        </w:rPr>
        <w:t xml:space="preserve"> </w:t>
      </w:r>
      <w:r w:rsidRPr="003D317C">
        <w:rPr>
          <w:rFonts w:ascii="Times New Roman" w:eastAsia="Times New Roman" w:hAnsi="Times New Roman"/>
          <w:sz w:val="24"/>
          <w:szCs w:val="24"/>
          <w:lang w:eastAsia="x-none"/>
        </w:rPr>
        <w:t>“Exports of services”</w:t>
      </w:r>
      <w:r w:rsidR="00B3763A">
        <w:rPr>
          <w:rFonts w:ascii="Times New Roman" w:eastAsia="Times New Roman" w:hAnsi="Times New Roman"/>
          <w:sz w:val="24"/>
          <w:szCs w:val="24"/>
          <w:lang w:eastAsia="x-none"/>
        </w:rPr>
        <w:t>,</w:t>
      </w:r>
      <w:r w:rsidRPr="003D317C">
        <w:rPr>
          <w:rFonts w:ascii="Times New Roman" w:eastAsia="Times New Roman" w:hAnsi="Times New Roman"/>
          <w:sz w:val="24"/>
          <w:szCs w:val="24"/>
          <w:lang w:eastAsia="x-none"/>
        </w:rPr>
        <w:t xml:space="preserve"> which comprises mainly tourist earnings and revenue of the national airline from foreign travellers</w:t>
      </w:r>
      <w:r w:rsidR="00B3763A">
        <w:rPr>
          <w:rFonts w:ascii="Times New Roman" w:eastAsia="Times New Roman" w:hAnsi="Times New Roman"/>
          <w:sz w:val="24"/>
          <w:szCs w:val="24"/>
          <w:lang w:eastAsia="x-none"/>
        </w:rPr>
        <w:t>,</w:t>
      </w:r>
      <w:r w:rsidRPr="003D317C">
        <w:rPr>
          <w:rFonts w:ascii="Times New Roman" w:eastAsia="Times New Roman" w:hAnsi="Times New Roman"/>
          <w:sz w:val="24"/>
          <w:szCs w:val="24"/>
          <w:lang w:eastAsia="x-none"/>
        </w:rPr>
        <w:t xml:space="preserve"> are normally highest during the fourth quarter</w:t>
      </w:r>
      <w:r w:rsidR="006870CA">
        <w:rPr>
          <w:rFonts w:ascii="Times New Roman" w:eastAsia="Times New Roman" w:hAnsi="Times New Roman"/>
          <w:sz w:val="24"/>
          <w:szCs w:val="24"/>
          <w:lang w:eastAsia="x-none"/>
        </w:rPr>
        <w:t>s</w:t>
      </w:r>
      <w:r w:rsidRPr="003D317C">
        <w:rPr>
          <w:rFonts w:ascii="Times New Roman" w:eastAsia="Times New Roman" w:hAnsi="Times New Roman"/>
          <w:sz w:val="24"/>
          <w:szCs w:val="24"/>
          <w:lang w:eastAsia="x-none"/>
        </w:rPr>
        <w:t>.</w:t>
      </w:r>
    </w:p>
    <w:p w14:paraId="11638515" w14:textId="77777777" w:rsidR="005B04CC" w:rsidRPr="003D317C" w:rsidRDefault="005B04CC" w:rsidP="005B04CC">
      <w:pPr>
        <w:spacing w:after="0" w:line="240" w:lineRule="auto"/>
        <w:jc w:val="both"/>
        <w:rPr>
          <w:rFonts w:ascii="Times New Roman" w:eastAsia="Times New Roman" w:hAnsi="Times New Roman"/>
          <w:sz w:val="24"/>
          <w:szCs w:val="24"/>
          <w:lang w:eastAsia="x-none"/>
        </w:rPr>
      </w:pPr>
    </w:p>
    <w:p w14:paraId="31F54155" w14:textId="77777777" w:rsidR="005B04CC" w:rsidRPr="003D317C" w:rsidRDefault="005B04CC" w:rsidP="005B04CC">
      <w:pPr>
        <w:spacing w:after="0" w:line="240" w:lineRule="auto"/>
        <w:ind w:firstLine="720"/>
        <w:jc w:val="both"/>
        <w:rPr>
          <w:rFonts w:ascii="Times New Roman" w:eastAsia="Times New Roman" w:hAnsi="Times New Roman"/>
          <w:sz w:val="24"/>
          <w:szCs w:val="24"/>
          <w:lang w:eastAsia="x-none"/>
        </w:rPr>
      </w:pPr>
      <w:r w:rsidRPr="003D317C">
        <w:rPr>
          <w:rFonts w:ascii="Times New Roman" w:eastAsia="Times New Roman" w:hAnsi="Times New Roman"/>
          <w:sz w:val="24"/>
          <w:szCs w:val="24"/>
          <w:lang w:eastAsia="x-none"/>
        </w:rPr>
        <w:t xml:space="preserve">Imports of goods are highest in the fourth quarters, mainly explained by high consumption at the end of the year. Import of services are generally highest in the fourth quarters. </w:t>
      </w:r>
    </w:p>
    <w:p w14:paraId="28D83764" w14:textId="77777777" w:rsidR="005B04CC" w:rsidRPr="003D317C" w:rsidRDefault="005B04CC" w:rsidP="005B04CC">
      <w:pPr>
        <w:spacing w:after="0" w:line="240" w:lineRule="auto"/>
        <w:ind w:firstLine="720"/>
        <w:jc w:val="both"/>
        <w:rPr>
          <w:rFonts w:ascii="Times New Roman" w:eastAsia="Times New Roman" w:hAnsi="Times New Roman"/>
          <w:sz w:val="24"/>
          <w:szCs w:val="24"/>
          <w:lang w:eastAsia="x-none"/>
        </w:rPr>
      </w:pPr>
    </w:p>
    <w:p w14:paraId="09D1C52F" w14:textId="77777777" w:rsidR="005B04CC" w:rsidRPr="003D317C" w:rsidRDefault="005B04CC" w:rsidP="005B04CC">
      <w:pPr>
        <w:spacing w:after="0" w:line="240" w:lineRule="auto"/>
        <w:ind w:firstLine="720"/>
        <w:jc w:val="both"/>
        <w:rPr>
          <w:rFonts w:ascii="Times New Roman" w:eastAsia="Times New Roman" w:hAnsi="Times New Roman"/>
          <w:sz w:val="24"/>
          <w:szCs w:val="24"/>
          <w:lang w:eastAsia="x-none"/>
        </w:rPr>
      </w:pPr>
      <w:r w:rsidRPr="003D317C">
        <w:rPr>
          <w:rFonts w:ascii="Times New Roman" w:eastAsia="Times New Roman" w:hAnsi="Times New Roman"/>
          <w:sz w:val="24"/>
          <w:szCs w:val="24"/>
          <w:lang w:eastAsia="x-none"/>
        </w:rPr>
        <w:t>There is no distinct seasonal pattern in the data for general government consumption expenditure and Gross Fixed Capital Formation (GFCF).</w:t>
      </w:r>
    </w:p>
    <w:p w14:paraId="4F8644FC" w14:textId="77777777" w:rsidR="005B04CC" w:rsidRPr="003D317C" w:rsidRDefault="005B04CC" w:rsidP="005B04CC">
      <w:pPr>
        <w:spacing w:after="0" w:line="240" w:lineRule="auto"/>
        <w:jc w:val="both"/>
        <w:rPr>
          <w:rFonts w:ascii="Times New Roman" w:eastAsia="Times New Roman" w:hAnsi="Times New Roman"/>
          <w:b/>
          <w:i/>
          <w:sz w:val="24"/>
          <w:szCs w:val="24"/>
          <w:lang w:eastAsia="x-none"/>
        </w:rPr>
      </w:pPr>
    </w:p>
    <w:p w14:paraId="6D115821" w14:textId="77777777" w:rsidR="005B04CC" w:rsidRDefault="005B04CC" w:rsidP="005B04CC">
      <w:pPr>
        <w:spacing w:after="0" w:line="240" w:lineRule="auto"/>
        <w:jc w:val="both"/>
        <w:rPr>
          <w:rFonts w:ascii="Times New Roman" w:eastAsia="Times New Roman" w:hAnsi="Times New Roman"/>
          <w:b/>
          <w:i/>
          <w:sz w:val="24"/>
          <w:szCs w:val="24"/>
          <w:lang w:eastAsia="x-none"/>
        </w:rPr>
      </w:pPr>
    </w:p>
    <w:p w14:paraId="4D6EC8FF" w14:textId="6A09B65B" w:rsidR="005B04CC" w:rsidRPr="003D317C" w:rsidRDefault="00394995" w:rsidP="005B04CC">
      <w:pPr>
        <w:spacing w:after="0" w:line="240" w:lineRule="auto"/>
        <w:jc w:val="both"/>
        <w:rPr>
          <w:rFonts w:ascii="Times New Roman" w:eastAsia="Times New Roman" w:hAnsi="Times New Roman"/>
          <w:b/>
          <w:i/>
          <w:sz w:val="24"/>
          <w:szCs w:val="24"/>
          <w:lang w:eastAsia="x-none"/>
        </w:rPr>
      </w:pPr>
      <w:r>
        <w:rPr>
          <w:rFonts w:ascii="Times New Roman" w:eastAsia="Times New Roman" w:hAnsi="Times New Roman"/>
          <w:b/>
          <w:i/>
          <w:sz w:val="24"/>
          <w:szCs w:val="24"/>
          <w:lang w:eastAsia="x-none"/>
        </w:rPr>
        <w:t>5</w:t>
      </w:r>
      <w:r w:rsidR="005B04CC" w:rsidRPr="003D317C">
        <w:rPr>
          <w:rFonts w:ascii="Times New Roman" w:eastAsia="Times New Roman" w:hAnsi="Times New Roman"/>
          <w:b/>
          <w:i/>
          <w:sz w:val="24"/>
          <w:szCs w:val="24"/>
          <w:lang w:eastAsia="x-none"/>
        </w:rPr>
        <w:t xml:space="preserve">.2 </w:t>
      </w:r>
      <w:r w:rsidR="005B04CC" w:rsidRPr="003D317C">
        <w:rPr>
          <w:rFonts w:ascii="Times New Roman" w:eastAsia="Times New Roman" w:hAnsi="Times New Roman"/>
          <w:b/>
          <w:i/>
          <w:sz w:val="24"/>
          <w:szCs w:val="24"/>
          <w:lang w:eastAsia="x-none"/>
        </w:rPr>
        <w:tab/>
        <w:t xml:space="preserve">Growth rates (year-on-year) of expenditure components, </w:t>
      </w:r>
      <w:r w:rsidR="00113F4C" w:rsidRPr="003D317C">
        <w:rPr>
          <w:rFonts w:ascii="Times New Roman" w:eastAsia="Times New Roman" w:hAnsi="Times New Roman"/>
          <w:b/>
          <w:i/>
          <w:sz w:val="24"/>
          <w:szCs w:val="24"/>
          <w:lang w:eastAsia="x-none"/>
        </w:rPr>
        <w:t>Q</w:t>
      </w:r>
      <w:r w:rsidR="003428E5">
        <w:rPr>
          <w:rFonts w:ascii="Times New Roman" w:eastAsia="Times New Roman" w:hAnsi="Times New Roman"/>
          <w:b/>
          <w:i/>
          <w:sz w:val="24"/>
          <w:szCs w:val="24"/>
          <w:vertAlign w:val="subscript"/>
          <w:lang w:eastAsia="x-none"/>
        </w:rPr>
        <w:t>2</w:t>
      </w:r>
      <w:r w:rsidR="00113F4C">
        <w:rPr>
          <w:rFonts w:ascii="Times New Roman" w:eastAsia="Times New Roman" w:hAnsi="Times New Roman"/>
          <w:b/>
          <w:i/>
          <w:sz w:val="24"/>
          <w:szCs w:val="24"/>
          <w:lang w:eastAsia="x-none"/>
        </w:rPr>
        <w:t xml:space="preserve"> </w:t>
      </w:r>
      <w:r w:rsidR="003D28C3">
        <w:rPr>
          <w:rFonts w:ascii="Times New Roman" w:eastAsia="Times New Roman" w:hAnsi="Times New Roman"/>
          <w:b/>
          <w:i/>
          <w:sz w:val="24"/>
          <w:szCs w:val="24"/>
          <w:lang w:eastAsia="x-none"/>
        </w:rPr>
        <w:t>202</w:t>
      </w:r>
      <w:r w:rsidR="0097018E">
        <w:rPr>
          <w:rFonts w:ascii="Times New Roman" w:eastAsia="Times New Roman" w:hAnsi="Times New Roman"/>
          <w:b/>
          <w:i/>
          <w:sz w:val="24"/>
          <w:szCs w:val="24"/>
          <w:lang w:eastAsia="x-none"/>
        </w:rPr>
        <w:t>5</w:t>
      </w:r>
      <w:r w:rsidR="00D4539B">
        <w:rPr>
          <w:rFonts w:ascii="Times New Roman" w:eastAsia="Times New Roman" w:hAnsi="Times New Roman"/>
          <w:b/>
          <w:i/>
          <w:sz w:val="24"/>
          <w:szCs w:val="24"/>
          <w:lang w:eastAsia="x-none"/>
        </w:rPr>
        <w:t xml:space="preserve"> – Table 4</w:t>
      </w:r>
    </w:p>
    <w:p w14:paraId="2E21C4C4" w14:textId="77777777" w:rsidR="005B04CC" w:rsidRPr="003D317C" w:rsidRDefault="005B04CC" w:rsidP="005B04CC">
      <w:pPr>
        <w:spacing w:after="0" w:line="240" w:lineRule="auto"/>
        <w:jc w:val="both"/>
        <w:rPr>
          <w:rFonts w:ascii="Times New Roman" w:eastAsia="Times New Roman" w:hAnsi="Times New Roman"/>
          <w:sz w:val="24"/>
          <w:szCs w:val="24"/>
          <w:lang w:eastAsia="x-none"/>
        </w:rPr>
      </w:pPr>
    </w:p>
    <w:p w14:paraId="60865CC8" w14:textId="2158FF0E" w:rsidR="005B04CC" w:rsidRPr="003D317C" w:rsidRDefault="00B3763A" w:rsidP="005B04CC">
      <w:pPr>
        <w:spacing w:after="0" w:line="240" w:lineRule="auto"/>
        <w:ind w:firstLine="720"/>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Analysis of year-on-</w:t>
      </w:r>
      <w:r w:rsidR="005B04CC" w:rsidRPr="003D317C">
        <w:rPr>
          <w:rFonts w:ascii="Times New Roman" w:eastAsia="Times New Roman" w:hAnsi="Times New Roman"/>
          <w:sz w:val="24"/>
          <w:szCs w:val="24"/>
          <w:lang w:eastAsia="x-none"/>
        </w:rPr>
        <w:t>year quarterly GDP by expenditure shows that total final consumption expenditur</w:t>
      </w:r>
      <w:r w:rsidR="003C1E4E" w:rsidRPr="003D317C">
        <w:rPr>
          <w:rFonts w:ascii="Times New Roman" w:eastAsia="Times New Roman" w:hAnsi="Times New Roman"/>
          <w:sz w:val="24"/>
          <w:szCs w:val="24"/>
          <w:lang w:eastAsia="x-none"/>
        </w:rPr>
        <w:t xml:space="preserve">e in real </w:t>
      </w:r>
      <w:r w:rsidR="00264980">
        <w:rPr>
          <w:rFonts w:ascii="Times New Roman" w:eastAsia="Times New Roman" w:hAnsi="Times New Roman"/>
          <w:sz w:val="24"/>
          <w:szCs w:val="24"/>
          <w:lang w:eastAsia="x-none"/>
        </w:rPr>
        <w:t>terms</w:t>
      </w:r>
      <w:r w:rsidR="00694CA5">
        <w:rPr>
          <w:rFonts w:ascii="Times New Roman" w:eastAsia="Times New Roman" w:hAnsi="Times New Roman"/>
          <w:sz w:val="24"/>
          <w:szCs w:val="24"/>
          <w:lang w:eastAsia="x-none"/>
        </w:rPr>
        <w:t xml:space="preserve"> increased by </w:t>
      </w:r>
      <w:r w:rsidR="0002691F">
        <w:rPr>
          <w:rFonts w:ascii="Times New Roman" w:eastAsia="Times New Roman" w:hAnsi="Times New Roman"/>
          <w:sz w:val="24"/>
          <w:szCs w:val="24"/>
          <w:lang w:eastAsia="x-none"/>
        </w:rPr>
        <w:t>5.0</w:t>
      </w:r>
      <w:r w:rsidR="00535DE4" w:rsidRPr="003D317C">
        <w:rPr>
          <w:rFonts w:ascii="Times New Roman" w:eastAsia="Times New Roman" w:hAnsi="Times New Roman"/>
          <w:sz w:val="24"/>
          <w:szCs w:val="24"/>
          <w:lang w:eastAsia="x-none"/>
        </w:rPr>
        <w:t>% in</w:t>
      </w:r>
      <w:r w:rsidR="00547F6B">
        <w:rPr>
          <w:rFonts w:ascii="Times New Roman" w:eastAsia="Times New Roman" w:hAnsi="Times New Roman"/>
          <w:sz w:val="24"/>
          <w:szCs w:val="24"/>
          <w:lang w:eastAsia="x-none"/>
        </w:rPr>
        <w:t xml:space="preserve"> the </w:t>
      </w:r>
      <w:r w:rsidR="0002691F">
        <w:rPr>
          <w:rFonts w:ascii="Times New Roman" w:eastAsia="Times New Roman" w:hAnsi="Times New Roman"/>
          <w:sz w:val="24"/>
          <w:szCs w:val="24"/>
          <w:lang w:eastAsia="x-none"/>
        </w:rPr>
        <w:t>second</w:t>
      </w:r>
      <w:r w:rsidR="00547F6B">
        <w:rPr>
          <w:rFonts w:ascii="Times New Roman" w:eastAsia="Times New Roman" w:hAnsi="Times New Roman"/>
          <w:sz w:val="24"/>
          <w:szCs w:val="24"/>
          <w:lang w:eastAsia="x-none"/>
        </w:rPr>
        <w:t xml:space="preserve"> quarter of 202</w:t>
      </w:r>
      <w:r w:rsidR="0097018E">
        <w:rPr>
          <w:rFonts w:ascii="Times New Roman" w:eastAsia="Times New Roman" w:hAnsi="Times New Roman"/>
          <w:sz w:val="24"/>
          <w:szCs w:val="24"/>
          <w:lang w:eastAsia="x-none"/>
        </w:rPr>
        <w:t>5</w:t>
      </w:r>
      <w:r w:rsidR="005B04CC" w:rsidRPr="003D317C">
        <w:rPr>
          <w:rFonts w:ascii="Times New Roman" w:eastAsia="Times New Roman" w:hAnsi="Times New Roman"/>
          <w:sz w:val="24"/>
          <w:szCs w:val="24"/>
          <w:lang w:eastAsia="x-none"/>
        </w:rPr>
        <w:t xml:space="preserve"> when compared to t</w:t>
      </w:r>
      <w:r w:rsidR="00547F6B">
        <w:rPr>
          <w:rFonts w:ascii="Times New Roman" w:eastAsia="Times New Roman" w:hAnsi="Times New Roman"/>
          <w:sz w:val="24"/>
          <w:szCs w:val="24"/>
          <w:lang w:eastAsia="x-none"/>
        </w:rPr>
        <w:t>he corresponding quarter of 202</w:t>
      </w:r>
      <w:r w:rsidR="0097018E">
        <w:rPr>
          <w:rFonts w:ascii="Times New Roman" w:eastAsia="Times New Roman" w:hAnsi="Times New Roman"/>
          <w:sz w:val="24"/>
          <w:szCs w:val="24"/>
          <w:lang w:eastAsia="x-none"/>
        </w:rPr>
        <w:t>4</w:t>
      </w:r>
      <w:r w:rsidR="005B04CC" w:rsidRPr="003D317C">
        <w:rPr>
          <w:rFonts w:ascii="Times New Roman" w:eastAsia="Times New Roman" w:hAnsi="Times New Roman"/>
          <w:sz w:val="24"/>
          <w:szCs w:val="24"/>
          <w:lang w:eastAsia="x-none"/>
        </w:rPr>
        <w:t xml:space="preserve">. </w:t>
      </w:r>
      <w:r w:rsidR="00066D33" w:rsidRPr="003D317C">
        <w:rPr>
          <w:rFonts w:ascii="Times New Roman" w:eastAsia="Times New Roman" w:hAnsi="Times New Roman"/>
          <w:sz w:val="24"/>
          <w:szCs w:val="24"/>
          <w:lang w:eastAsia="x-none"/>
        </w:rPr>
        <w:t>F</w:t>
      </w:r>
      <w:r w:rsidR="005B04CC" w:rsidRPr="003D317C">
        <w:rPr>
          <w:rFonts w:ascii="Times New Roman" w:eastAsia="Times New Roman" w:hAnsi="Times New Roman"/>
          <w:sz w:val="24"/>
          <w:szCs w:val="24"/>
          <w:lang w:eastAsia="x-none"/>
        </w:rPr>
        <w:t xml:space="preserve">inal consumption expenditure of households </w:t>
      </w:r>
      <w:r w:rsidR="00694CA5">
        <w:rPr>
          <w:rFonts w:ascii="Times New Roman" w:eastAsia="Times New Roman" w:hAnsi="Times New Roman"/>
          <w:sz w:val="24"/>
          <w:szCs w:val="24"/>
          <w:lang w:eastAsia="x-none"/>
        </w:rPr>
        <w:t xml:space="preserve">increased </w:t>
      </w:r>
      <w:r w:rsidR="00264980">
        <w:rPr>
          <w:rFonts w:ascii="Times New Roman" w:eastAsia="Times New Roman" w:hAnsi="Times New Roman"/>
          <w:sz w:val="24"/>
          <w:szCs w:val="24"/>
          <w:lang w:eastAsia="x-none"/>
        </w:rPr>
        <w:t xml:space="preserve">by </w:t>
      </w:r>
      <w:r w:rsidR="0002691F">
        <w:rPr>
          <w:rFonts w:ascii="Times New Roman" w:eastAsia="Times New Roman" w:hAnsi="Times New Roman"/>
          <w:sz w:val="24"/>
          <w:szCs w:val="24"/>
          <w:lang w:eastAsia="x-none"/>
        </w:rPr>
        <w:t>6.3</w:t>
      </w:r>
      <w:r w:rsidR="003F2FD0">
        <w:rPr>
          <w:rFonts w:ascii="Times New Roman" w:eastAsia="Times New Roman" w:hAnsi="Times New Roman"/>
          <w:sz w:val="24"/>
          <w:szCs w:val="24"/>
          <w:lang w:eastAsia="x-none"/>
        </w:rPr>
        <w:t xml:space="preserve">% </w:t>
      </w:r>
      <w:r w:rsidR="00594939">
        <w:rPr>
          <w:rFonts w:ascii="Times New Roman" w:eastAsia="Times New Roman" w:hAnsi="Times New Roman"/>
          <w:sz w:val="24"/>
          <w:szCs w:val="24"/>
          <w:lang w:eastAsia="x-none"/>
        </w:rPr>
        <w:t>and</w:t>
      </w:r>
      <w:r w:rsidR="00E900F2">
        <w:rPr>
          <w:rFonts w:ascii="Times New Roman" w:eastAsia="Times New Roman" w:hAnsi="Times New Roman"/>
          <w:sz w:val="24"/>
          <w:szCs w:val="24"/>
          <w:lang w:eastAsia="x-none"/>
        </w:rPr>
        <w:t xml:space="preserve"> </w:t>
      </w:r>
      <w:r w:rsidR="00066D33" w:rsidRPr="003D317C">
        <w:rPr>
          <w:rFonts w:ascii="Times New Roman" w:eastAsia="Times New Roman" w:hAnsi="Times New Roman"/>
          <w:sz w:val="24"/>
          <w:szCs w:val="24"/>
          <w:lang w:eastAsia="x-none"/>
        </w:rPr>
        <w:t xml:space="preserve">that </w:t>
      </w:r>
      <w:r w:rsidR="005B04CC" w:rsidRPr="003D317C">
        <w:rPr>
          <w:rFonts w:ascii="Times New Roman" w:eastAsia="Times New Roman" w:hAnsi="Times New Roman"/>
          <w:sz w:val="24"/>
          <w:szCs w:val="24"/>
          <w:lang w:eastAsia="x-none"/>
        </w:rPr>
        <w:t>o</w:t>
      </w:r>
      <w:r w:rsidR="00066D33" w:rsidRPr="003D317C">
        <w:rPr>
          <w:rFonts w:ascii="Times New Roman" w:eastAsia="Times New Roman" w:hAnsi="Times New Roman"/>
          <w:sz w:val="24"/>
          <w:szCs w:val="24"/>
          <w:lang w:eastAsia="x-none"/>
        </w:rPr>
        <w:t>f general gover</w:t>
      </w:r>
      <w:r w:rsidR="00D0411B" w:rsidRPr="003D317C">
        <w:rPr>
          <w:rFonts w:ascii="Times New Roman" w:eastAsia="Times New Roman" w:hAnsi="Times New Roman"/>
          <w:sz w:val="24"/>
          <w:szCs w:val="24"/>
          <w:lang w:eastAsia="x-none"/>
        </w:rPr>
        <w:t>nm</w:t>
      </w:r>
      <w:r w:rsidR="00600D9A" w:rsidRPr="003D317C">
        <w:rPr>
          <w:rFonts w:ascii="Times New Roman" w:eastAsia="Times New Roman" w:hAnsi="Times New Roman"/>
          <w:sz w:val="24"/>
          <w:szCs w:val="24"/>
          <w:lang w:eastAsia="x-none"/>
        </w:rPr>
        <w:t>ent</w:t>
      </w:r>
      <w:r w:rsidR="001E603C">
        <w:rPr>
          <w:rFonts w:ascii="Times New Roman" w:eastAsia="Times New Roman" w:hAnsi="Times New Roman"/>
          <w:sz w:val="24"/>
          <w:szCs w:val="24"/>
          <w:lang w:eastAsia="x-none"/>
        </w:rPr>
        <w:t xml:space="preserve"> </w:t>
      </w:r>
      <w:r w:rsidR="00694CA5">
        <w:rPr>
          <w:rFonts w:ascii="Times New Roman" w:eastAsia="Times New Roman" w:hAnsi="Times New Roman"/>
          <w:sz w:val="24"/>
          <w:szCs w:val="24"/>
          <w:lang w:eastAsia="x-none"/>
        </w:rPr>
        <w:t xml:space="preserve">by </w:t>
      </w:r>
      <w:r w:rsidR="0002691F">
        <w:rPr>
          <w:rFonts w:ascii="Times New Roman" w:eastAsia="Times New Roman" w:hAnsi="Times New Roman"/>
          <w:sz w:val="24"/>
          <w:szCs w:val="24"/>
          <w:lang w:eastAsia="x-none"/>
        </w:rPr>
        <w:t>0.2</w:t>
      </w:r>
      <w:r w:rsidR="005B04CC" w:rsidRPr="003D317C">
        <w:rPr>
          <w:rFonts w:ascii="Times New Roman" w:eastAsia="Times New Roman" w:hAnsi="Times New Roman"/>
          <w:sz w:val="24"/>
          <w:szCs w:val="24"/>
          <w:lang w:eastAsia="x-none"/>
        </w:rPr>
        <w:t>%.</w:t>
      </w:r>
    </w:p>
    <w:p w14:paraId="1DA24CBC" w14:textId="77777777" w:rsidR="005B04CC" w:rsidRPr="003D317C" w:rsidRDefault="005B04CC" w:rsidP="005B04CC">
      <w:pPr>
        <w:spacing w:after="0" w:line="240" w:lineRule="auto"/>
        <w:ind w:firstLine="720"/>
        <w:jc w:val="both"/>
        <w:rPr>
          <w:rFonts w:ascii="Times New Roman" w:eastAsia="Times New Roman" w:hAnsi="Times New Roman"/>
          <w:sz w:val="24"/>
          <w:szCs w:val="24"/>
          <w:lang w:eastAsia="x-none"/>
        </w:rPr>
      </w:pPr>
    </w:p>
    <w:p w14:paraId="565EF8D0" w14:textId="6A1ED6E8" w:rsidR="005B04CC" w:rsidRDefault="007B3DBC" w:rsidP="005B04CC">
      <w:pPr>
        <w:spacing w:after="0" w:line="240" w:lineRule="auto"/>
        <w:ind w:firstLine="720"/>
        <w:jc w:val="both"/>
        <w:rPr>
          <w:rFonts w:ascii="Times New Roman" w:eastAsia="Times New Roman" w:hAnsi="Times New Roman"/>
          <w:sz w:val="24"/>
          <w:szCs w:val="24"/>
          <w:lang w:eastAsia="x-none"/>
        </w:rPr>
      </w:pPr>
      <w:bookmarkStart w:id="0" w:name="OLE_LINK4"/>
      <w:r w:rsidRPr="007B3DBC">
        <w:rPr>
          <w:rFonts w:ascii="Times New Roman" w:eastAsia="Times New Roman" w:hAnsi="Times New Roman"/>
          <w:sz w:val="24"/>
          <w:szCs w:val="24"/>
          <w:lang w:eastAsia="x-none"/>
        </w:rPr>
        <w:t xml:space="preserve">Investment (Gross Fixed Capital Formation) </w:t>
      </w:r>
      <w:r w:rsidR="0097018E">
        <w:rPr>
          <w:rFonts w:ascii="Times New Roman" w:eastAsia="Times New Roman" w:hAnsi="Times New Roman"/>
          <w:sz w:val="24"/>
          <w:szCs w:val="24"/>
          <w:lang w:eastAsia="x-none"/>
        </w:rPr>
        <w:t xml:space="preserve">further </w:t>
      </w:r>
      <w:r w:rsidRPr="007B3DBC">
        <w:rPr>
          <w:rFonts w:ascii="Times New Roman" w:eastAsia="Times New Roman" w:hAnsi="Times New Roman"/>
          <w:sz w:val="24"/>
          <w:szCs w:val="24"/>
          <w:lang w:eastAsia="x-none"/>
        </w:rPr>
        <w:t xml:space="preserve">contracted by </w:t>
      </w:r>
      <w:r w:rsidR="003428E5">
        <w:rPr>
          <w:rFonts w:ascii="Times New Roman" w:eastAsia="Times New Roman" w:hAnsi="Times New Roman"/>
          <w:sz w:val="24"/>
          <w:szCs w:val="24"/>
          <w:lang w:eastAsia="x-none"/>
        </w:rPr>
        <w:t>0.9</w:t>
      </w:r>
      <w:r w:rsidRPr="007B3DBC">
        <w:rPr>
          <w:rFonts w:ascii="Times New Roman" w:eastAsia="Times New Roman" w:hAnsi="Times New Roman"/>
          <w:sz w:val="24"/>
          <w:szCs w:val="24"/>
          <w:lang w:eastAsia="x-none"/>
        </w:rPr>
        <w:t xml:space="preserve">%, </w:t>
      </w:r>
      <w:r w:rsidR="003E7751">
        <w:rPr>
          <w:rFonts w:ascii="Times New Roman" w:eastAsia="Times New Roman" w:hAnsi="Times New Roman"/>
          <w:sz w:val="24"/>
          <w:szCs w:val="24"/>
          <w:lang w:eastAsia="x-none"/>
        </w:rPr>
        <w:t xml:space="preserve">after the decline of </w:t>
      </w:r>
      <w:r w:rsidR="003428E5">
        <w:rPr>
          <w:rFonts w:ascii="Times New Roman" w:eastAsia="Times New Roman" w:hAnsi="Times New Roman"/>
          <w:sz w:val="24"/>
          <w:szCs w:val="24"/>
          <w:lang w:eastAsia="x-none"/>
        </w:rPr>
        <w:t>7</w:t>
      </w:r>
      <w:r w:rsidR="003E7751">
        <w:rPr>
          <w:rFonts w:ascii="Times New Roman" w:eastAsia="Times New Roman" w:hAnsi="Times New Roman"/>
          <w:sz w:val="24"/>
          <w:szCs w:val="24"/>
          <w:lang w:eastAsia="x-none"/>
        </w:rPr>
        <w:t xml:space="preserve">.9% </w:t>
      </w:r>
      <w:r w:rsidRPr="007B3DBC">
        <w:rPr>
          <w:rFonts w:ascii="Times New Roman" w:eastAsia="Times New Roman" w:hAnsi="Times New Roman"/>
          <w:sz w:val="24"/>
          <w:szCs w:val="24"/>
          <w:lang w:eastAsia="x-none"/>
        </w:rPr>
        <w:t xml:space="preserve">recorded in the previous quarter. </w:t>
      </w:r>
      <w:r w:rsidR="003E7751">
        <w:rPr>
          <w:rFonts w:ascii="Times New Roman" w:eastAsia="Times New Roman" w:hAnsi="Times New Roman"/>
          <w:sz w:val="24"/>
          <w:szCs w:val="24"/>
          <w:lang w:eastAsia="x-none"/>
        </w:rPr>
        <w:t xml:space="preserve">The </w:t>
      </w:r>
      <w:r w:rsidR="003428E5">
        <w:rPr>
          <w:rFonts w:ascii="Times New Roman" w:eastAsia="Times New Roman" w:hAnsi="Times New Roman"/>
          <w:sz w:val="24"/>
          <w:szCs w:val="24"/>
          <w:lang w:eastAsia="x-none"/>
        </w:rPr>
        <w:t>0.9</w:t>
      </w:r>
      <w:r w:rsidR="003E7751">
        <w:rPr>
          <w:rFonts w:ascii="Times New Roman" w:eastAsia="Times New Roman" w:hAnsi="Times New Roman"/>
          <w:sz w:val="24"/>
          <w:szCs w:val="24"/>
          <w:lang w:eastAsia="x-none"/>
        </w:rPr>
        <w:t xml:space="preserve">% decline was the result of </w:t>
      </w:r>
      <w:r w:rsidR="003428E5">
        <w:rPr>
          <w:rFonts w:ascii="Times New Roman" w:eastAsia="Times New Roman" w:hAnsi="Times New Roman"/>
          <w:sz w:val="24"/>
          <w:szCs w:val="24"/>
          <w:lang w:eastAsia="x-none"/>
        </w:rPr>
        <w:t xml:space="preserve">a </w:t>
      </w:r>
      <w:r w:rsidR="003E7751">
        <w:rPr>
          <w:rFonts w:ascii="Times New Roman" w:eastAsia="Times New Roman" w:hAnsi="Times New Roman"/>
          <w:sz w:val="24"/>
          <w:szCs w:val="24"/>
          <w:lang w:eastAsia="x-none"/>
        </w:rPr>
        <w:t xml:space="preserve">decrease in </w:t>
      </w:r>
      <w:r w:rsidRPr="007B3DBC">
        <w:rPr>
          <w:rFonts w:ascii="Times New Roman" w:eastAsia="Times New Roman" w:hAnsi="Times New Roman"/>
          <w:sz w:val="24"/>
          <w:szCs w:val="24"/>
          <w:lang w:eastAsia="x-none"/>
        </w:rPr>
        <w:t xml:space="preserve">"Building and </w:t>
      </w:r>
      <w:r w:rsidR="00BA53EA">
        <w:rPr>
          <w:rFonts w:ascii="Times New Roman" w:eastAsia="Times New Roman" w:hAnsi="Times New Roman"/>
          <w:sz w:val="24"/>
          <w:szCs w:val="24"/>
          <w:lang w:eastAsia="x-none"/>
        </w:rPr>
        <w:t>c</w:t>
      </w:r>
      <w:r w:rsidRPr="007B3DBC">
        <w:rPr>
          <w:rFonts w:ascii="Times New Roman" w:eastAsia="Times New Roman" w:hAnsi="Times New Roman"/>
          <w:sz w:val="24"/>
          <w:szCs w:val="24"/>
          <w:lang w:eastAsia="x-none"/>
        </w:rPr>
        <w:t xml:space="preserve">onstruction </w:t>
      </w:r>
      <w:r w:rsidR="00BA53EA">
        <w:rPr>
          <w:rFonts w:ascii="Times New Roman" w:eastAsia="Times New Roman" w:hAnsi="Times New Roman"/>
          <w:sz w:val="24"/>
          <w:szCs w:val="24"/>
          <w:lang w:eastAsia="x-none"/>
        </w:rPr>
        <w:t>w</w:t>
      </w:r>
      <w:r w:rsidRPr="007B3DBC">
        <w:rPr>
          <w:rFonts w:ascii="Times New Roman" w:eastAsia="Times New Roman" w:hAnsi="Times New Roman"/>
          <w:sz w:val="24"/>
          <w:szCs w:val="24"/>
          <w:lang w:eastAsia="x-none"/>
        </w:rPr>
        <w:t>ork</w:t>
      </w:r>
      <w:r>
        <w:rPr>
          <w:rFonts w:ascii="Times New Roman" w:eastAsia="Times New Roman" w:hAnsi="Times New Roman"/>
          <w:sz w:val="24"/>
          <w:szCs w:val="24"/>
          <w:lang w:eastAsia="x-none"/>
        </w:rPr>
        <w:t>”</w:t>
      </w:r>
      <w:r w:rsidR="003E7751">
        <w:rPr>
          <w:rFonts w:ascii="Times New Roman" w:eastAsia="Times New Roman" w:hAnsi="Times New Roman"/>
          <w:sz w:val="24"/>
          <w:szCs w:val="24"/>
          <w:lang w:eastAsia="x-none"/>
        </w:rPr>
        <w:t xml:space="preserve"> (-</w:t>
      </w:r>
      <w:r w:rsidR="003428E5">
        <w:rPr>
          <w:rFonts w:ascii="Times New Roman" w:eastAsia="Times New Roman" w:hAnsi="Times New Roman"/>
          <w:sz w:val="24"/>
          <w:szCs w:val="24"/>
          <w:lang w:eastAsia="x-none"/>
        </w:rPr>
        <w:t>3.1</w:t>
      </w:r>
      <w:r w:rsidR="003E7751">
        <w:rPr>
          <w:rFonts w:ascii="Times New Roman" w:eastAsia="Times New Roman" w:hAnsi="Times New Roman"/>
          <w:sz w:val="24"/>
          <w:szCs w:val="24"/>
          <w:lang w:eastAsia="x-none"/>
        </w:rPr>
        <w:t>%)</w:t>
      </w:r>
      <w:r w:rsidR="003428E5">
        <w:rPr>
          <w:rFonts w:ascii="Times New Roman" w:eastAsia="Times New Roman" w:hAnsi="Times New Roman"/>
          <w:sz w:val="24"/>
          <w:szCs w:val="24"/>
          <w:lang w:eastAsia="x-none"/>
        </w:rPr>
        <w:t xml:space="preserve">, partly offset by an increase in </w:t>
      </w:r>
      <w:r w:rsidR="003E7751">
        <w:rPr>
          <w:rFonts w:ascii="Times New Roman" w:eastAsia="Times New Roman" w:hAnsi="Times New Roman"/>
          <w:sz w:val="24"/>
          <w:szCs w:val="24"/>
          <w:lang w:eastAsia="x-none"/>
        </w:rPr>
        <w:t>“Machinery and equipment” (2.9%)</w:t>
      </w:r>
      <w:r>
        <w:rPr>
          <w:rFonts w:ascii="Times New Roman" w:eastAsia="Times New Roman" w:hAnsi="Times New Roman"/>
          <w:sz w:val="24"/>
          <w:szCs w:val="24"/>
          <w:lang w:eastAsia="x-none"/>
        </w:rPr>
        <w:t>.</w:t>
      </w:r>
    </w:p>
    <w:p w14:paraId="3870AFE0" w14:textId="77777777" w:rsidR="007B3DBC" w:rsidRPr="003D317C" w:rsidRDefault="007B3DBC" w:rsidP="005B04CC">
      <w:pPr>
        <w:spacing w:after="0" w:line="240" w:lineRule="auto"/>
        <w:ind w:firstLine="720"/>
        <w:jc w:val="both"/>
        <w:rPr>
          <w:rFonts w:ascii="Times New Roman" w:eastAsia="Times New Roman" w:hAnsi="Times New Roman"/>
          <w:sz w:val="24"/>
          <w:szCs w:val="24"/>
          <w:lang w:eastAsia="x-none"/>
        </w:rPr>
      </w:pPr>
    </w:p>
    <w:p w14:paraId="7BB1255C" w14:textId="276422D5" w:rsidR="00C40EAA" w:rsidRDefault="00F84141" w:rsidP="00F84141">
      <w:pPr>
        <w:spacing w:after="0" w:line="240" w:lineRule="auto"/>
        <w:ind w:firstLine="720"/>
        <w:jc w:val="both"/>
        <w:rPr>
          <w:rFonts w:ascii="Times New Roman" w:eastAsia="Times New Roman" w:hAnsi="Times New Roman"/>
          <w:sz w:val="24"/>
          <w:szCs w:val="24"/>
          <w:lang w:eastAsia="x-none"/>
        </w:rPr>
      </w:pPr>
      <w:r w:rsidRPr="00F84141">
        <w:rPr>
          <w:rFonts w:ascii="Times New Roman" w:eastAsia="Times New Roman" w:hAnsi="Times New Roman"/>
          <w:sz w:val="24"/>
          <w:szCs w:val="24"/>
          <w:lang w:eastAsia="x-none"/>
        </w:rPr>
        <w:t xml:space="preserve">The </w:t>
      </w:r>
      <w:r w:rsidR="003428E5">
        <w:rPr>
          <w:rFonts w:ascii="Times New Roman" w:eastAsia="Times New Roman" w:hAnsi="Times New Roman"/>
          <w:sz w:val="24"/>
          <w:szCs w:val="24"/>
          <w:lang w:eastAsia="x-none"/>
        </w:rPr>
        <w:t>3.1</w:t>
      </w:r>
      <w:r w:rsidRPr="00F84141">
        <w:rPr>
          <w:rFonts w:ascii="Times New Roman" w:eastAsia="Times New Roman" w:hAnsi="Times New Roman"/>
          <w:sz w:val="24"/>
          <w:szCs w:val="24"/>
          <w:lang w:eastAsia="x-none"/>
        </w:rPr>
        <w:t>% contraction in "Building and construction work" was driven by declines</w:t>
      </w:r>
      <w:r w:rsidR="003428E5">
        <w:rPr>
          <w:rFonts w:ascii="Times New Roman" w:eastAsia="Times New Roman" w:hAnsi="Times New Roman"/>
          <w:sz w:val="24"/>
          <w:szCs w:val="24"/>
          <w:lang w:eastAsia="x-none"/>
        </w:rPr>
        <w:t xml:space="preserve"> in </w:t>
      </w:r>
      <w:r w:rsidRPr="00F84141">
        <w:rPr>
          <w:rFonts w:ascii="Times New Roman" w:eastAsia="Times New Roman" w:hAnsi="Times New Roman"/>
          <w:sz w:val="24"/>
          <w:szCs w:val="24"/>
          <w:lang w:eastAsia="x-none"/>
        </w:rPr>
        <w:t>"Residential building" (-</w:t>
      </w:r>
      <w:r w:rsidR="003428E5">
        <w:rPr>
          <w:rFonts w:ascii="Times New Roman" w:eastAsia="Times New Roman" w:hAnsi="Times New Roman"/>
          <w:sz w:val="24"/>
          <w:szCs w:val="24"/>
          <w:lang w:eastAsia="x-none"/>
        </w:rPr>
        <w:t>0.2</w:t>
      </w:r>
      <w:r w:rsidRPr="00F84141">
        <w:rPr>
          <w:rFonts w:ascii="Times New Roman" w:eastAsia="Times New Roman" w:hAnsi="Times New Roman"/>
          <w:sz w:val="24"/>
          <w:szCs w:val="24"/>
          <w:lang w:eastAsia="x-none"/>
        </w:rPr>
        <w:t>%), "Non-residential building" (-</w:t>
      </w:r>
      <w:r w:rsidR="003428E5">
        <w:rPr>
          <w:rFonts w:ascii="Times New Roman" w:eastAsia="Times New Roman" w:hAnsi="Times New Roman"/>
          <w:sz w:val="24"/>
          <w:szCs w:val="24"/>
          <w:lang w:eastAsia="x-none"/>
        </w:rPr>
        <w:t>12</w:t>
      </w:r>
      <w:r w:rsidRPr="00F84141">
        <w:rPr>
          <w:rFonts w:ascii="Times New Roman" w:eastAsia="Times New Roman" w:hAnsi="Times New Roman"/>
          <w:sz w:val="24"/>
          <w:szCs w:val="24"/>
          <w:lang w:eastAsia="x-none"/>
        </w:rPr>
        <w:t xml:space="preserve">.7%), </w:t>
      </w:r>
      <w:r w:rsidR="003428E5">
        <w:rPr>
          <w:rFonts w:ascii="Times New Roman" w:eastAsia="Times New Roman" w:hAnsi="Times New Roman"/>
          <w:sz w:val="24"/>
          <w:szCs w:val="24"/>
          <w:lang w:eastAsia="x-none"/>
        </w:rPr>
        <w:t xml:space="preserve">partly offset by an increase in </w:t>
      </w:r>
      <w:r w:rsidRPr="00F84141">
        <w:rPr>
          <w:rFonts w:ascii="Times New Roman" w:eastAsia="Times New Roman" w:hAnsi="Times New Roman"/>
          <w:sz w:val="24"/>
          <w:szCs w:val="24"/>
          <w:lang w:eastAsia="x-none"/>
        </w:rPr>
        <w:t>"Other construction work" (</w:t>
      </w:r>
      <w:r w:rsidR="003428E5">
        <w:rPr>
          <w:rFonts w:ascii="Times New Roman" w:eastAsia="Times New Roman" w:hAnsi="Times New Roman"/>
          <w:sz w:val="24"/>
          <w:szCs w:val="24"/>
          <w:lang w:eastAsia="x-none"/>
        </w:rPr>
        <w:t>3.7</w:t>
      </w:r>
      <w:r w:rsidRPr="00F84141">
        <w:rPr>
          <w:rFonts w:ascii="Times New Roman" w:eastAsia="Times New Roman" w:hAnsi="Times New Roman"/>
          <w:sz w:val="24"/>
          <w:szCs w:val="24"/>
          <w:lang w:eastAsia="x-none"/>
        </w:rPr>
        <w:t>%)</w:t>
      </w:r>
      <w:r w:rsidR="007B3DBC" w:rsidRPr="007B3DBC">
        <w:rPr>
          <w:rFonts w:ascii="Times New Roman" w:eastAsia="Times New Roman" w:hAnsi="Times New Roman"/>
          <w:sz w:val="24"/>
          <w:szCs w:val="24"/>
          <w:lang w:eastAsia="x-none"/>
        </w:rPr>
        <w:t>.</w:t>
      </w:r>
    </w:p>
    <w:p w14:paraId="5A3C531F" w14:textId="77777777" w:rsidR="00F84141" w:rsidRPr="003D317C" w:rsidRDefault="00F84141" w:rsidP="00F84141">
      <w:pPr>
        <w:spacing w:after="0" w:line="240" w:lineRule="auto"/>
        <w:ind w:firstLine="720"/>
        <w:jc w:val="both"/>
        <w:rPr>
          <w:rFonts w:ascii="Times New Roman" w:eastAsia="Times New Roman" w:hAnsi="Times New Roman"/>
          <w:sz w:val="24"/>
          <w:szCs w:val="24"/>
          <w:lang w:eastAsia="x-none"/>
        </w:rPr>
      </w:pPr>
    </w:p>
    <w:p w14:paraId="311D34E2" w14:textId="7BD8A13E" w:rsidR="00974372" w:rsidRDefault="00D0042D" w:rsidP="005B04CC">
      <w:pPr>
        <w:spacing w:after="0" w:line="240" w:lineRule="auto"/>
        <w:ind w:firstLine="720"/>
        <w:jc w:val="both"/>
        <w:rPr>
          <w:rFonts w:ascii="Times New Roman" w:eastAsia="Times New Roman" w:hAnsi="Times New Roman"/>
          <w:sz w:val="24"/>
          <w:szCs w:val="24"/>
          <w:lang w:eastAsia="x-none"/>
        </w:rPr>
      </w:pPr>
      <w:r w:rsidRPr="003D317C">
        <w:rPr>
          <w:rFonts w:ascii="Times New Roman" w:eastAsia="Times New Roman" w:hAnsi="Times New Roman"/>
          <w:sz w:val="24"/>
          <w:szCs w:val="24"/>
          <w:lang w:eastAsia="x-none"/>
        </w:rPr>
        <w:t xml:space="preserve">The </w:t>
      </w:r>
      <w:r w:rsidR="003428E5">
        <w:rPr>
          <w:rFonts w:ascii="Times New Roman" w:eastAsia="Times New Roman" w:hAnsi="Times New Roman"/>
          <w:sz w:val="24"/>
          <w:szCs w:val="24"/>
          <w:lang w:eastAsia="x-none"/>
        </w:rPr>
        <w:t>growth</w:t>
      </w:r>
      <w:r w:rsidR="0068164B">
        <w:rPr>
          <w:rFonts w:ascii="Times New Roman" w:eastAsia="Times New Roman" w:hAnsi="Times New Roman"/>
          <w:sz w:val="24"/>
          <w:szCs w:val="24"/>
          <w:lang w:eastAsia="x-none"/>
        </w:rPr>
        <w:t xml:space="preserve"> of 2.9</w:t>
      </w:r>
      <w:r w:rsidR="005E0E86">
        <w:rPr>
          <w:rFonts w:ascii="Times New Roman" w:eastAsia="Times New Roman" w:hAnsi="Times New Roman"/>
          <w:sz w:val="24"/>
          <w:szCs w:val="24"/>
          <w:lang w:eastAsia="x-none"/>
        </w:rPr>
        <w:t xml:space="preserve">% </w:t>
      </w:r>
      <w:r w:rsidR="0068164B">
        <w:rPr>
          <w:rFonts w:ascii="Times New Roman" w:eastAsia="Times New Roman" w:hAnsi="Times New Roman"/>
          <w:sz w:val="24"/>
          <w:szCs w:val="24"/>
          <w:lang w:eastAsia="x-none"/>
        </w:rPr>
        <w:t>i</w:t>
      </w:r>
      <w:r w:rsidR="00177BCD" w:rsidRPr="003D317C">
        <w:rPr>
          <w:rFonts w:ascii="Times New Roman" w:eastAsia="Times New Roman" w:hAnsi="Times New Roman"/>
          <w:sz w:val="24"/>
          <w:szCs w:val="24"/>
          <w:lang w:eastAsia="x-none"/>
        </w:rPr>
        <w:t xml:space="preserve">n “Machinery and equipment” </w:t>
      </w:r>
      <w:r w:rsidR="005E0E86">
        <w:rPr>
          <w:rFonts w:ascii="Times New Roman" w:eastAsia="Times New Roman" w:hAnsi="Times New Roman"/>
          <w:sz w:val="24"/>
          <w:szCs w:val="24"/>
          <w:lang w:eastAsia="x-none"/>
        </w:rPr>
        <w:t xml:space="preserve">resulted from </w:t>
      </w:r>
      <w:r w:rsidR="003428E5">
        <w:rPr>
          <w:rFonts w:ascii="Times New Roman" w:eastAsia="Times New Roman" w:hAnsi="Times New Roman"/>
          <w:sz w:val="24"/>
          <w:szCs w:val="24"/>
          <w:lang w:eastAsia="x-none"/>
        </w:rPr>
        <w:t xml:space="preserve">increases in “Passenger car” (22.8%) and </w:t>
      </w:r>
      <w:r w:rsidR="0006079B">
        <w:rPr>
          <w:rFonts w:ascii="Times New Roman" w:eastAsia="Times New Roman" w:hAnsi="Times New Roman"/>
          <w:sz w:val="24"/>
          <w:szCs w:val="24"/>
          <w:lang w:eastAsia="x-none"/>
        </w:rPr>
        <w:t>“Other transport equipment” (</w:t>
      </w:r>
      <w:r w:rsidR="003428E5">
        <w:rPr>
          <w:rFonts w:ascii="Times New Roman" w:eastAsia="Times New Roman" w:hAnsi="Times New Roman"/>
          <w:sz w:val="24"/>
          <w:szCs w:val="24"/>
          <w:lang w:eastAsia="x-none"/>
        </w:rPr>
        <w:t>11</w:t>
      </w:r>
      <w:r w:rsidR="0068164B">
        <w:rPr>
          <w:rFonts w:ascii="Times New Roman" w:eastAsia="Times New Roman" w:hAnsi="Times New Roman"/>
          <w:sz w:val="24"/>
          <w:szCs w:val="24"/>
          <w:lang w:eastAsia="x-none"/>
        </w:rPr>
        <w:t>.0</w:t>
      </w:r>
      <w:r w:rsidR="0006079B">
        <w:rPr>
          <w:rFonts w:ascii="Times New Roman" w:eastAsia="Times New Roman" w:hAnsi="Times New Roman"/>
          <w:sz w:val="24"/>
          <w:szCs w:val="24"/>
          <w:lang w:eastAsia="x-none"/>
        </w:rPr>
        <w:t>%)</w:t>
      </w:r>
      <w:r w:rsidR="003428E5">
        <w:rPr>
          <w:rFonts w:ascii="Times New Roman" w:eastAsia="Times New Roman" w:hAnsi="Times New Roman"/>
          <w:sz w:val="24"/>
          <w:szCs w:val="24"/>
          <w:lang w:eastAsia="x-none"/>
        </w:rPr>
        <w:t xml:space="preserve">, partly offset by a decline in </w:t>
      </w:r>
      <w:r w:rsidR="00783475">
        <w:rPr>
          <w:rFonts w:ascii="Times New Roman" w:eastAsia="Times New Roman" w:hAnsi="Times New Roman"/>
          <w:sz w:val="24"/>
          <w:szCs w:val="24"/>
          <w:lang w:eastAsia="x-none"/>
        </w:rPr>
        <w:t xml:space="preserve">“Other </w:t>
      </w:r>
      <w:r w:rsidR="001F4360">
        <w:rPr>
          <w:rFonts w:ascii="Times New Roman" w:eastAsia="Times New Roman" w:hAnsi="Times New Roman"/>
          <w:sz w:val="24"/>
          <w:szCs w:val="24"/>
          <w:lang w:eastAsia="x-none"/>
        </w:rPr>
        <w:t>machinery and equipment</w:t>
      </w:r>
      <w:r w:rsidR="00783475" w:rsidRPr="003D317C">
        <w:rPr>
          <w:rFonts w:ascii="Times New Roman" w:eastAsia="Times New Roman" w:hAnsi="Times New Roman"/>
          <w:sz w:val="24"/>
          <w:szCs w:val="24"/>
          <w:lang w:eastAsia="x-none"/>
        </w:rPr>
        <w:t>”</w:t>
      </w:r>
      <w:r w:rsidR="00783475">
        <w:rPr>
          <w:rFonts w:ascii="Times New Roman" w:eastAsia="Times New Roman" w:hAnsi="Times New Roman"/>
          <w:sz w:val="24"/>
          <w:szCs w:val="24"/>
          <w:lang w:eastAsia="x-none"/>
        </w:rPr>
        <w:t xml:space="preserve"> (</w:t>
      </w:r>
      <w:r w:rsidR="009B257B">
        <w:rPr>
          <w:rFonts w:ascii="Times New Roman" w:eastAsia="Times New Roman" w:hAnsi="Times New Roman"/>
          <w:sz w:val="24"/>
          <w:szCs w:val="24"/>
          <w:lang w:eastAsia="x-none"/>
        </w:rPr>
        <w:t>-</w:t>
      </w:r>
      <w:r w:rsidR="003428E5">
        <w:rPr>
          <w:rFonts w:ascii="Times New Roman" w:eastAsia="Times New Roman" w:hAnsi="Times New Roman"/>
          <w:sz w:val="24"/>
          <w:szCs w:val="24"/>
          <w:lang w:eastAsia="x-none"/>
        </w:rPr>
        <w:t>6.3</w:t>
      </w:r>
      <w:r w:rsidR="00783475">
        <w:rPr>
          <w:rFonts w:ascii="Times New Roman" w:eastAsia="Times New Roman" w:hAnsi="Times New Roman"/>
          <w:sz w:val="24"/>
          <w:szCs w:val="24"/>
          <w:lang w:eastAsia="x-none"/>
        </w:rPr>
        <w:t>%)</w:t>
      </w:r>
      <w:r w:rsidR="009B257B">
        <w:rPr>
          <w:rFonts w:ascii="Times New Roman" w:eastAsia="Times New Roman" w:hAnsi="Times New Roman"/>
          <w:sz w:val="24"/>
          <w:szCs w:val="24"/>
          <w:lang w:eastAsia="x-none"/>
        </w:rPr>
        <w:t>.</w:t>
      </w:r>
    </w:p>
    <w:p w14:paraId="6C204045" w14:textId="77777777" w:rsidR="005B04CC" w:rsidRPr="003D317C" w:rsidRDefault="005B04CC" w:rsidP="005B04CC">
      <w:pPr>
        <w:spacing w:after="0" w:line="240" w:lineRule="auto"/>
        <w:ind w:firstLine="720"/>
        <w:jc w:val="both"/>
        <w:rPr>
          <w:rFonts w:ascii="Times New Roman" w:eastAsia="Times New Roman" w:hAnsi="Times New Roman"/>
          <w:sz w:val="24"/>
          <w:szCs w:val="24"/>
          <w:lang w:eastAsia="x-none"/>
        </w:rPr>
      </w:pPr>
    </w:p>
    <w:bookmarkEnd w:id="0"/>
    <w:p w14:paraId="5C9574AE" w14:textId="410667B5" w:rsidR="00787624" w:rsidRDefault="005E0E86" w:rsidP="005B04CC">
      <w:pPr>
        <w:spacing w:after="0" w:line="240" w:lineRule="auto"/>
        <w:ind w:firstLine="720"/>
        <w:jc w:val="both"/>
        <w:rPr>
          <w:rFonts w:ascii="Times New Roman" w:eastAsia="Times New Roman" w:hAnsi="Times New Roman"/>
          <w:sz w:val="24"/>
          <w:szCs w:val="24"/>
          <w:lang w:eastAsia="x-none"/>
        </w:rPr>
      </w:pPr>
      <w:r w:rsidRPr="005E0E86">
        <w:rPr>
          <w:rFonts w:ascii="Times New Roman" w:eastAsia="Times New Roman" w:hAnsi="Times New Roman"/>
          <w:sz w:val="24"/>
          <w:szCs w:val="24"/>
          <w:lang w:eastAsia="x-none"/>
        </w:rPr>
        <w:t xml:space="preserve">Exports of goods and services </w:t>
      </w:r>
      <w:r w:rsidR="0002216F">
        <w:rPr>
          <w:rFonts w:ascii="Times New Roman" w:eastAsia="Times New Roman" w:hAnsi="Times New Roman"/>
          <w:sz w:val="24"/>
          <w:szCs w:val="24"/>
          <w:lang w:eastAsia="x-none"/>
        </w:rPr>
        <w:t>increase</w:t>
      </w:r>
      <w:r w:rsidRPr="005E0E86">
        <w:rPr>
          <w:rFonts w:ascii="Times New Roman" w:eastAsia="Times New Roman" w:hAnsi="Times New Roman"/>
          <w:sz w:val="24"/>
          <w:szCs w:val="24"/>
          <w:lang w:eastAsia="x-none"/>
        </w:rPr>
        <w:t xml:space="preserve">d by </w:t>
      </w:r>
      <w:r w:rsidR="00470E4C">
        <w:rPr>
          <w:rFonts w:ascii="Times New Roman" w:eastAsia="Times New Roman" w:hAnsi="Times New Roman"/>
          <w:sz w:val="24"/>
          <w:szCs w:val="24"/>
          <w:lang w:eastAsia="x-none"/>
        </w:rPr>
        <w:t>0.5</w:t>
      </w:r>
      <w:r w:rsidRPr="005E0E86">
        <w:rPr>
          <w:rFonts w:ascii="Times New Roman" w:eastAsia="Times New Roman" w:hAnsi="Times New Roman"/>
          <w:sz w:val="24"/>
          <w:szCs w:val="24"/>
          <w:lang w:eastAsia="x-none"/>
        </w:rPr>
        <w:t xml:space="preserve">%, contrasting with the </w:t>
      </w:r>
      <w:r w:rsidR="00470E4C">
        <w:rPr>
          <w:rFonts w:ascii="Times New Roman" w:eastAsia="Times New Roman" w:hAnsi="Times New Roman"/>
          <w:sz w:val="24"/>
          <w:szCs w:val="24"/>
          <w:lang w:eastAsia="x-none"/>
        </w:rPr>
        <w:t>5.8</w:t>
      </w:r>
      <w:r w:rsidRPr="005E0E86">
        <w:rPr>
          <w:rFonts w:ascii="Times New Roman" w:eastAsia="Times New Roman" w:hAnsi="Times New Roman"/>
          <w:sz w:val="24"/>
          <w:szCs w:val="24"/>
          <w:lang w:eastAsia="x-none"/>
        </w:rPr>
        <w:t xml:space="preserve">% </w:t>
      </w:r>
      <w:r w:rsidR="0002216F">
        <w:rPr>
          <w:rFonts w:ascii="Times New Roman" w:eastAsia="Times New Roman" w:hAnsi="Times New Roman"/>
          <w:sz w:val="24"/>
          <w:szCs w:val="24"/>
          <w:lang w:eastAsia="x-none"/>
        </w:rPr>
        <w:t>decline</w:t>
      </w:r>
      <w:r w:rsidRPr="005E0E86">
        <w:rPr>
          <w:rFonts w:ascii="Times New Roman" w:eastAsia="Times New Roman" w:hAnsi="Times New Roman"/>
          <w:sz w:val="24"/>
          <w:szCs w:val="24"/>
          <w:lang w:eastAsia="x-none"/>
        </w:rPr>
        <w:t xml:space="preserve"> recorded in the previous quarter. This </w:t>
      </w:r>
      <w:r w:rsidR="0002216F">
        <w:rPr>
          <w:rFonts w:ascii="Times New Roman" w:eastAsia="Times New Roman" w:hAnsi="Times New Roman"/>
          <w:sz w:val="24"/>
          <w:szCs w:val="24"/>
          <w:lang w:eastAsia="x-none"/>
        </w:rPr>
        <w:t>increase</w:t>
      </w:r>
      <w:r w:rsidRPr="005E0E86">
        <w:rPr>
          <w:rFonts w:ascii="Times New Roman" w:eastAsia="Times New Roman" w:hAnsi="Times New Roman"/>
          <w:sz w:val="24"/>
          <w:szCs w:val="24"/>
          <w:lang w:eastAsia="x-none"/>
        </w:rPr>
        <w:t xml:space="preserve"> was mainly due to </w:t>
      </w:r>
      <w:r w:rsidR="009B5C35">
        <w:rPr>
          <w:rFonts w:ascii="Times New Roman" w:eastAsia="Times New Roman" w:hAnsi="Times New Roman"/>
          <w:sz w:val="24"/>
          <w:szCs w:val="24"/>
          <w:lang w:eastAsia="x-none"/>
        </w:rPr>
        <w:t>3.7</w:t>
      </w:r>
      <w:r w:rsidRPr="005E0E86">
        <w:rPr>
          <w:rFonts w:ascii="Times New Roman" w:eastAsia="Times New Roman" w:hAnsi="Times New Roman"/>
          <w:sz w:val="24"/>
          <w:szCs w:val="24"/>
          <w:lang w:eastAsia="x-none"/>
        </w:rPr>
        <w:t xml:space="preserve">% </w:t>
      </w:r>
      <w:r w:rsidR="0002216F">
        <w:rPr>
          <w:rFonts w:ascii="Times New Roman" w:eastAsia="Times New Roman" w:hAnsi="Times New Roman"/>
          <w:sz w:val="24"/>
          <w:szCs w:val="24"/>
          <w:lang w:eastAsia="x-none"/>
        </w:rPr>
        <w:t>growth</w:t>
      </w:r>
      <w:r w:rsidRPr="005E0E86">
        <w:rPr>
          <w:rFonts w:ascii="Times New Roman" w:eastAsia="Times New Roman" w:hAnsi="Times New Roman"/>
          <w:sz w:val="24"/>
          <w:szCs w:val="24"/>
          <w:lang w:eastAsia="x-none"/>
        </w:rPr>
        <w:t xml:space="preserve"> in goods exports, partially offset by a </w:t>
      </w:r>
      <w:r w:rsidR="0002216F">
        <w:rPr>
          <w:rFonts w:ascii="Times New Roman" w:eastAsia="Times New Roman" w:hAnsi="Times New Roman"/>
          <w:sz w:val="24"/>
          <w:szCs w:val="24"/>
          <w:lang w:eastAsia="x-none"/>
        </w:rPr>
        <w:t xml:space="preserve">contraction of </w:t>
      </w:r>
      <w:r w:rsidR="009B5C35">
        <w:rPr>
          <w:rFonts w:ascii="Times New Roman" w:eastAsia="Times New Roman" w:hAnsi="Times New Roman"/>
          <w:sz w:val="24"/>
          <w:szCs w:val="24"/>
          <w:lang w:eastAsia="x-none"/>
        </w:rPr>
        <w:t>2</w:t>
      </w:r>
      <w:r w:rsidR="00470E4C">
        <w:rPr>
          <w:rFonts w:ascii="Times New Roman" w:eastAsia="Times New Roman" w:hAnsi="Times New Roman"/>
          <w:sz w:val="24"/>
          <w:szCs w:val="24"/>
          <w:lang w:eastAsia="x-none"/>
        </w:rPr>
        <w:t>.6</w:t>
      </w:r>
      <w:r w:rsidR="0002216F">
        <w:rPr>
          <w:rFonts w:ascii="Times New Roman" w:eastAsia="Times New Roman" w:hAnsi="Times New Roman"/>
          <w:sz w:val="24"/>
          <w:szCs w:val="24"/>
          <w:lang w:eastAsia="x-none"/>
        </w:rPr>
        <w:t xml:space="preserve">% </w:t>
      </w:r>
      <w:r w:rsidRPr="005E0E86">
        <w:rPr>
          <w:rFonts w:ascii="Times New Roman" w:eastAsia="Times New Roman" w:hAnsi="Times New Roman"/>
          <w:sz w:val="24"/>
          <w:szCs w:val="24"/>
          <w:lang w:eastAsia="x-none"/>
        </w:rPr>
        <w:t>in exports</w:t>
      </w:r>
      <w:r>
        <w:rPr>
          <w:rFonts w:ascii="Times New Roman" w:eastAsia="Times New Roman" w:hAnsi="Times New Roman"/>
          <w:sz w:val="24"/>
          <w:szCs w:val="24"/>
          <w:lang w:eastAsia="x-none"/>
        </w:rPr>
        <w:t xml:space="preserve"> of services</w:t>
      </w:r>
      <w:r w:rsidRPr="005E0E86">
        <w:rPr>
          <w:rFonts w:ascii="Times New Roman" w:eastAsia="Times New Roman" w:hAnsi="Times New Roman"/>
          <w:sz w:val="24"/>
          <w:szCs w:val="24"/>
          <w:lang w:eastAsia="x-none"/>
        </w:rPr>
        <w:t>.</w:t>
      </w:r>
    </w:p>
    <w:p w14:paraId="35F8083B" w14:textId="77777777" w:rsidR="005E0E86" w:rsidRPr="003D317C" w:rsidRDefault="005E0E86" w:rsidP="005B04CC">
      <w:pPr>
        <w:spacing w:after="0" w:line="240" w:lineRule="auto"/>
        <w:ind w:firstLine="720"/>
        <w:jc w:val="both"/>
        <w:rPr>
          <w:rFonts w:ascii="Times New Roman" w:eastAsia="Times New Roman" w:hAnsi="Times New Roman"/>
          <w:sz w:val="24"/>
          <w:szCs w:val="24"/>
          <w:lang w:eastAsia="x-none"/>
        </w:rPr>
      </w:pPr>
    </w:p>
    <w:p w14:paraId="29DCD46E" w14:textId="77754A87" w:rsidR="00527505" w:rsidRDefault="005B04CC" w:rsidP="003F41B1">
      <w:pPr>
        <w:spacing w:after="0" w:line="240" w:lineRule="auto"/>
        <w:ind w:firstLine="720"/>
        <w:jc w:val="both"/>
        <w:rPr>
          <w:rFonts w:ascii="Times New Roman" w:eastAsia="Times New Roman" w:hAnsi="Times New Roman"/>
          <w:sz w:val="24"/>
          <w:szCs w:val="24"/>
          <w:lang w:eastAsia="x-none"/>
        </w:rPr>
      </w:pPr>
      <w:r w:rsidRPr="003D317C">
        <w:rPr>
          <w:rFonts w:ascii="Times New Roman" w:eastAsia="Times New Roman" w:hAnsi="Times New Roman"/>
          <w:sz w:val="24"/>
          <w:szCs w:val="24"/>
          <w:lang w:eastAsia="x-none"/>
        </w:rPr>
        <w:t>Imports of goods and service</w:t>
      </w:r>
      <w:r w:rsidR="00524D3E" w:rsidRPr="003D317C">
        <w:rPr>
          <w:rFonts w:ascii="Times New Roman" w:eastAsia="Times New Roman" w:hAnsi="Times New Roman"/>
          <w:sz w:val="24"/>
          <w:szCs w:val="24"/>
          <w:lang w:eastAsia="x-none"/>
        </w:rPr>
        <w:t xml:space="preserve">s </w:t>
      </w:r>
      <w:r w:rsidR="0006079B">
        <w:rPr>
          <w:rFonts w:ascii="Times New Roman" w:eastAsia="Times New Roman" w:hAnsi="Times New Roman"/>
          <w:sz w:val="24"/>
          <w:szCs w:val="24"/>
          <w:lang w:eastAsia="x-none"/>
        </w:rPr>
        <w:t xml:space="preserve">went </w:t>
      </w:r>
      <w:r w:rsidR="008F6717">
        <w:rPr>
          <w:rFonts w:ascii="Times New Roman" w:eastAsia="Times New Roman" w:hAnsi="Times New Roman"/>
          <w:sz w:val="24"/>
          <w:szCs w:val="24"/>
          <w:lang w:eastAsia="x-none"/>
        </w:rPr>
        <w:t>up</w:t>
      </w:r>
      <w:r w:rsidR="0006079B">
        <w:rPr>
          <w:rFonts w:ascii="Times New Roman" w:eastAsia="Times New Roman" w:hAnsi="Times New Roman"/>
          <w:sz w:val="24"/>
          <w:szCs w:val="24"/>
          <w:lang w:eastAsia="x-none"/>
        </w:rPr>
        <w:t xml:space="preserve"> by </w:t>
      </w:r>
      <w:r w:rsidR="00470E4C">
        <w:rPr>
          <w:rFonts w:ascii="Times New Roman" w:eastAsia="Times New Roman" w:hAnsi="Times New Roman"/>
          <w:sz w:val="24"/>
          <w:szCs w:val="24"/>
          <w:lang w:eastAsia="x-none"/>
        </w:rPr>
        <w:t>3.8</w:t>
      </w:r>
      <w:r w:rsidR="005470A8">
        <w:rPr>
          <w:rFonts w:ascii="Times New Roman" w:eastAsia="Times New Roman" w:hAnsi="Times New Roman"/>
          <w:sz w:val="24"/>
          <w:szCs w:val="24"/>
          <w:lang w:eastAsia="x-none"/>
        </w:rPr>
        <w:t>%</w:t>
      </w:r>
      <w:r w:rsidR="0043051B">
        <w:rPr>
          <w:rFonts w:ascii="Times New Roman" w:eastAsia="Times New Roman" w:hAnsi="Times New Roman"/>
          <w:sz w:val="24"/>
          <w:szCs w:val="24"/>
          <w:lang w:eastAsia="x-none"/>
        </w:rPr>
        <w:t xml:space="preserve">, </w:t>
      </w:r>
      <w:r w:rsidR="00470E4C">
        <w:rPr>
          <w:rFonts w:ascii="Times New Roman" w:eastAsia="Times New Roman" w:hAnsi="Times New Roman"/>
          <w:sz w:val="24"/>
          <w:szCs w:val="24"/>
          <w:lang w:eastAsia="x-none"/>
        </w:rPr>
        <w:t>compared to a contraction of 4.</w:t>
      </w:r>
      <w:r w:rsidR="009B5C35">
        <w:rPr>
          <w:rFonts w:ascii="Times New Roman" w:eastAsia="Times New Roman" w:hAnsi="Times New Roman"/>
          <w:sz w:val="24"/>
          <w:szCs w:val="24"/>
          <w:lang w:eastAsia="x-none"/>
        </w:rPr>
        <w:t>4</w:t>
      </w:r>
      <w:r w:rsidR="00470E4C">
        <w:rPr>
          <w:rFonts w:ascii="Times New Roman" w:eastAsia="Times New Roman" w:hAnsi="Times New Roman"/>
          <w:sz w:val="24"/>
          <w:szCs w:val="24"/>
          <w:lang w:eastAsia="x-none"/>
        </w:rPr>
        <w:t xml:space="preserve">% </w:t>
      </w:r>
      <w:r w:rsidR="00850DC5">
        <w:rPr>
          <w:rFonts w:ascii="Times New Roman" w:eastAsia="Times New Roman" w:hAnsi="Times New Roman"/>
          <w:sz w:val="24"/>
          <w:szCs w:val="24"/>
          <w:lang w:eastAsia="x-none"/>
        </w:rPr>
        <w:t>o</w:t>
      </w:r>
      <w:r w:rsidR="0043051B">
        <w:rPr>
          <w:rFonts w:ascii="Times New Roman" w:eastAsia="Times New Roman" w:hAnsi="Times New Roman"/>
          <w:sz w:val="24"/>
          <w:szCs w:val="24"/>
          <w:lang w:eastAsia="x-none"/>
        </w:rPr>
        <w:t xml:space="preserve">bserved </w:t>
      </w:r>
      <w:r w:rsidRPr="003D317C">
        <w:rPr>
          <w:rFonts w:ascii="Times New Roman" w:eastAsia="Times New Roman" w:hAnsi="Times New Roman"/>
          <w:sz w:val="24"/>
          <w:szCs w:val="24"/>
          <w:lang w:eastAsia="x-none"/>
        </w:rPr>
        <w:t>in the pre</w:t>
      </w:r>
      <w:r w:rsidR="00843ECF" w:rsidRPr="003D317C">
        <w:rPr>
          <w:rFonts w:ascii="Times New Roman" w:eastAsia="Times New Roman" w:hAnsi="Times New Roman"/>
          <w:sz w:val="24"/>
          <w:szCs w:val="24"/>
          <w:lang w:eastAsia="x-none"/>
        </w:rPr>
        <w:t>vious qua</w:t>
      </w:r>
      <w:r w:rsidR="0048297D" w:rsidRPr="003D317C">
        <w:rPr>
          <w:rFonts w:ascii="Times New Roman" w:eastAsia="Times New Roman" w:hAnsi="Times New Roman"/>
          <w:sz w:val="24"/>
          <w:szCs w:val="24"/>
          <w:lang w:eastAsia="x-none"/>
        </w:rPr>
        <w:t>rter. T</w:t>
      </w:r>
      <w:r w:rsidR="00860F4F">
        <w:rPr>
          <w:rFonts w:ascii="Times New Roman" w:eastAsia="Times New Roman" w:hAnsi="Times New Roman"/>
          <w:sz w:val="24"/>
          <w:szCs w:val="24"/>
          <w:lang w:eastAsia="x-none"/>
        </w:rPr>
        <w:t xml:space="preserve">he </w:t>
      </w:r>
      <w:r w:rsidR="00307E00">
        <w:rPr>
          <w:rFonts w:ascii="Times New Roman" w:eastAsia="Times New Roman" w:hAnsi="Times New Roman"/>
          <w:sz w:val="24"/>
          <w:szCs w:val="24"/>
          <w:lang w:eastAsia="x-none"/>
        </w:rPr>
        <w:t xml:space="preserve">growth was </w:t>
      </w:r>
      <w:r w:rsidR="00470663">
        <w:rPr>
          <w:rFonts w:ascii="Times New Roman" w:eastAsia="Times New Roman" w:hAnsi="Times New Roman"/>
          <w:sz w:val="24"/>
          <w:szCs w:val="24"/>
          <w:lang w:eastAsia="x-none"/>
        </w:rPr>
        <w:t xml:space="preserve">due to </w:t>
      </w:r>
      <w:r w:rsidR="00DD3EC1">
        <w:rPr>
          <w:rFonts w:ascii="Times New Roman" w:eastAsia="Times New Roman" w:hAnsi="Times New Roman"/>
          <w:sz w:val="24"/>
          <w:szCs w:val="24"/>
          <w:lang w:eastAsia="x-none"/>
        </w:rPr>
        <w:t>in</w:t>
      </w:r>
      <w:r w:rsidR="00470663">
        <w:rPr>
          <w:rFonts w:ascii="Times New Roman" w:eastAsia="Times New Roman" w:hAnsi="Times New Roman"/>
          <w:sz w:val="24"/>
          <w:szCs w:val="24"/>
          <w:lang w:eastAsia="x-none"/>
        </w:rPr>
        <w:t>crease</w:t>
      </w:r>
      <w:r w:rsidR="00DF39AE">
        <w:rPr>
          <w:rFonts w:ascii="Times New Roman" w:eastAsia="Times New Roman" w:hAnsi="Times New Roman"/>
          <w:sz w:val="24"/>
          <w:szCs w:val="24"/>
          <w:lang w:eastAsia="x-none"/>
        </w:rPr>
        <w:t>s</w:t>
      </w:r>
      <w:r w:rsidR="00470663">
        <w:rPr>
          <w:rFonts w:ascii="Times New Roman" w:eastAsia="Times New Roman" w:hAnsi="Times New Roman"/>
          <w:sz w:val="24"/>
          <w:szCs w:val="24"/>
          <w:lang w:eastAsia="x-none"/>
        </w:rPr>
        <w:t xml:space="preserve"> in imports of</w:t>
      </w:r>
      <w:r w:rsidR="0006079B">
        <w:rPr>
          <w:rFonts w:ascii="Times New Roman" w:eastAsia="Times New Roman" w:hAnsi="Times New Roman"/>
          <w:sz w:val="24"/>
          <w:szCs w:val="24"/>
          <w:lang w:eastAsia="x-none"/>
        </w:rPr>
        <w:t xml:space="preserve"> </w:t>
      </w:r>
      <w:r w:rsidR="003F38CA">
        <w:rPr>
          <w:rFonts w:ascii="Times New Roman" w:eastAsia="Times New Roman" w:hAnsi="Times New Roman"/>
          <w:sz w:val="24"/>
          <w:szCs w:val="24"/>
          <w:lang w:eastAsia="x-none"/>
        </w:rPr>
        <w:t>goods</w:t>
      </w:r>
      <w:r w:rsidR="00DF39AE">
        <w:rPr>
          <w:rFonts w:ascii="Times New Roman" w:eastAsia="Times New Roman" w:hAnsi="Times New Roman"/>
          <w:sz w:val="24"/>
          <w:szCs w:val="24"/>
          <w:lang w:eastAsia="x-none"/>
        </w:rPr>
        <w:t xml:space="preserve"> (</w:t>
      </w:r>
      <w:r w:rsidR="00470E4C">
        <w:rPr>
          <w:rFonts w:ascii="Times New Roman" w:eastAsia="Times New Roman" w:hAnsi="Times New Roman"/>
          <w:sz w:val="24"/>
          <w:szCs w:val="24"/>
          <w:lang w:eastAsia="x-none"/>
        </w:rPr>
        <w:t>13.0</w:t>
      </w:r>
      <w:r w:rsidR="00E20A0D">
        <w:rPr>
          <w:rFonts w:ascii="Times New Roman" w:eastAsia="Times New Roman" w:hAnsi="Times New Roman"/>
          <w:sz w:val="24"/>
          <w:szCs w:val="24"/>
          <w:lang w:eastAsia="x-none"/>
        </w:rPr>
        <w:t>%</w:t>
      </w:r>
      <w:r w:rsidR="00DF39AE">
        <w:rPr>
          <w:rFonts w:ascii="Times New Roman" w:eastAsia="Times New Roman" w:hAnsi="Times New Roman"/>
          <w:sz w:val="24"/>
          <w:szCs w:val="24"/>
          <w:lang w:eastAsia="x-none"/>
        </w:rPr>
        <w:t>)</w:t>
      </w:r>
      <w:r w:rsidR="00470E4C">
        <w:rPr>
          <w:rFonts w:ascii="Times New Roman" w:eastAsia="Times New Roman" w:hAnsi="Times New Roman"/>
          <w:sz w:val="24"/>
          <w:szCs w:val="24"/>
          <w:lang w:eastAsia="x-none"/>
        </w:rPr>
        <w:t xml:space="preserve">, partly offset by a decrease in </w:t>
      </w:r>
      <w:r w:rsidR="00E20A0D">
        <w:rPr>
          <w:rFonts w:ascii="Times New Roman" w:eastAsia="Times New Roman" w:hAnsi="Times New Roman"/>
          <w:sz w:val="24"/>
          <w:szCs w:val="24"/>
          <w:lang w:eastAsia="x-none"/>
        </w:rPr>
        <w:t xml:space="preserve">imports of </w:t>
      </w:r>
      <w:r w:rsidR="00DD3EC1">
        <w:rPr>
          <w:rFonts w:ascii="Times New Roman" w:eastAsia="Times New Roman" w:hAnsi="Times New Roman"/>
          <w:sz w:val="24"/>
          <w:szCs w:val="24"/>
          <w:lang w:eastAsia="x-none"/>
        </w:rPr>
        <w:t>services</w:t>
      </w:r>
      <w:r w:rsidR="00E20A0D">
        <w:rPr>
          <w:rFonts w:ascii="Times New Roman" w:eastAsia="Times New Roman" w:hAnsi="Times New Roman"/>
          <w:sz w:val="24"/>
          <w:szCs w:val="24"/>
          <w:lang w:eastAsia="x-none"/>
        </w:rPr>
        <w:t xml:space="preserve"> (</w:t>
      </w:r>
      <w:r w:rsidR="00470E4C">
        <w:rPr>
          <w:rFonts w:ascii="Times New Roman" w:eastAsia="Times New Roman" w:hAnsi="Times New Roman"/>
          <w:sz w:val="24"/>
          <w:szCs w:val="24"/>
          <w:lang w:eastAsia="x-none"/>
        </w:rPr>
        <w:t>-6.4</w:t>
      </w:r>
      <w:r w:rsidR="00E20A0D">
        <w:rPr>
          <w:rFonts w:ascii="Times New Roman" w:eastAsia="Times New Roman" w:hAnsi="Times New Roman"/>
          <w:sz w:val="24"/>
          <w:szCs w:val="24"/>
          <w:lang w:eastAsia="x-none"/>
        </w:rPr>
        <w:t>%).</w:t>
      </w:r>
    </w:p>
    <w:p w14:paraId="5ACA71DE" w14:textId="5365E982" w:rsidR="00D10BDD" w:rsidRDefault="00D10BDD" w:rsidP="003F41B1">
      <w:pPr>
        <w:spacing w:after="0" w:line="240" w:lineRule="auto"/>
        <w:ind w:firstLine="720"/>
        <w:jc w:val="both"/>
        <w:rPr>
          <w:rFonts w:ascii="Times New Roman" w:eastAsia="Times New Roman" w:hAnsi="Times New Roman"/>
          <w:sz w:val="24"/>
          <w:szCs w:val="24"/>
          <w:lang w:eastAsia="x-none"/>
        </w:rPr>
      </w:pPr>
    </w:p>
    <w:p w14:paraId="07BBFAD2" w14:textId="77777777" w:rsidR="00DE2C6D" w:rsidRDefault="00DE2C6D" w:rsidP="009C327E">
      <w:pPr>
        <w:spacing w:after="0" w:line="120" w:lineRule="auto"/>
        <w:ind w:firstLine="720"/>
        <w:jc w:val="both"/>
        <w:rPr>
          <w:rFonts w:ascii="Times New Roman" w:eastAsia="Times New Roman" w:hAnsi="Times New Roman"/>
          <w:sz w:val="24"/>
          <w:szCs w:val="24"/>
          <w:lang w:eastAsia="x-none"/>
        </w:rPr>
      </w:pPr>
    </w:p>
    <w:p w14:paraId="0A2C5BC5" w14:textId="0DE6A9E7" w:rsidR="005B04CC" w:rsidRPr="003D317C" w:rsidRDefault="00394995" w:rsidP="005B04CC">
      <w:pPr>
        <w:spacing w:after="0" w:line="240" w:lineRule="auto"/>
        <w:jc w:val="both"/>
        <w:rPr>
          <w:rFonts w:ascii="Times New Roman" w:eastAsia="Times New Roman" w:hAnsi="Times New Roman"/>
          <w:b/>
          <w:sz w:val="24"/>
          <w:szCs w:val="24"/>
          <w:lang w:eastAsia="x-none"/>
        </w:rPr>
      </w:pPr>
      <w:r>
        <w:rPr>
          <w:rFonts w:ascii="Times New Roman" w:eastAsia="Times New Roman" w:hAnsi="Times New Roman"/>
          <w:b/>
          <w:sz w:val="24"/>
          <w:szCs w:val="24"/>
          <w:lang w:eastAsia="x-none"/>
        </w:rPr>
        <w:lastRenderedPageBreak/>
        <w:t>6</w:t>
      </w:r>
      <w:r w:rsidR="005B04CC" w:rsidRPr="003D317C">
        <w:rPr>
          <w:rFonts w:ascii="Times New Roman" w:eastAsia="Times New Roman" w:hAnsi="Times New Roman"/>
          <w:b/>
          <w:sz w:val="24"/>
          <w:szCs w:val="24"/>
          <w:lang w:eastAsia="x-none"/>
        </w:rPr>
        <w:t>.</w:t>
      </w:r>
      <w:r w:rsidR="005B04CC" w:rsidRPr="003D317C">
        <w:rPr>
          <w:rFonts w:ascii="Times New Roman" w:eastAsia="Times New Roman" w:hAnsi="Times New Roman"/>
          <w:b/>
          <w:sz w:val="24"/>
          <w:szCs w:val="24"/>
          <w:lang w:eastAsia="x-none"/>
        </w:rPr>
        <w:tab/>
        <w:t>Seasonally adjusted quarterly GVA</w:t>
      </w:r>
    </w:p>
    <w:p w14:paraId="5FE8F3A4" w14:textId="1F1AE134" w:rsidR="005B04CC" w:rsidRPr="003D317C" w:rsidRDefault="005B04CC" w:rsidP="005B04CC">
      <w:pPr>
        <w:spacing w:after="0" w:line="240" w:lineRule="auto"/>
        <w:ind w:firstLine="720"/>
        <w:jc w:val="both"/>
        <w:rPr>
          <w:rFonts w:ascii="Times New Roman" w:eastAsia="Times New Roman" w:hAnsi="Times New Roman"/>
          <w:sz w:val="24"/>
          <w:szCs w:val="24"/>
          <w:lang w:val="x-none" w:eastAsia="x-none"/>
        </w:rPr>
      </w:pPr>
      <w:r w:rsidRPr="003D317C">
        <w:rPr>
          <w:rFonts w:ascii="Times New Roman" w:eastAsia="Times New Roman" w:hAnsi="Times New Roman"/>
          <w:sz w:val="24"/>
          <w:szCs w:val="24"/>
          <w:lang w:eastAsia="x-none"/>
        </w:rPr>
        <w:t>Table B</w:t>
      </w:r>
      <w:r w:rsidRPr="003D317C">
        <w:rPr>
          <w:rFonts w:ascii="Times New Roman" w:eastAsia="Times New Roman" w:hAnsi="Times New Roman"/>
          <w:sz w:val="24"/>
          <w:szCs w:val="24"/>
          <w:lang w:val="x-none" w:eastAsia="x-none"/>
        </w:rPr>
        <w:t xml:space="preserve"> and Figure 4 show the year-on-year quarterly </w:t>
      </w:r>
      <w:r w:rsidRPr="003D317C">
        <w:rPr>
          <w:rFonts w:ascii="Times New Roman" w:eastAsia="Times New Roman" w:hAnsi="Times New Roman"/>
          <w:sz w:val="24"/>
          <w:szCs w:val="24"/>
          <w:lang w:val="en-US" w:eastAsia="x-none"/>
        </w:rPr>
        <w:t>GVA</w:t>
      </w:r>
      <w:r w:rsidRPr="003D317C">
        <w:rPr>
          <w:rFonts w:ascii="Times New Roman" w:eastAsia="Times New Roman" w:hAnsi="Times New Roman"/>
          <w:sz w:val="24"/>
          <w:szCs w:val="24"/>
          <w:lang w:val="x-none" w:eastAsia="x-none"/>
        </w:rPr>
        <w:t xml:space="preserve"> growth rates based on unadjusted data and the quarter-to-quarter growth rates based on seasonally adjusted data for first quarter</w:t>
      </w:r>
      <w:r w:rsidRPr="003D317C">
        <w:rPr>
          <w:rFonts w:ascii="Times New Roman" w:eastAsia="Times New Roman" w:hAnsi="Times New Roman"/>
          <w:sz w:val="24"/>
          <w:szCs w:val="24"/>
          <w:lang w:eastAsia="x-none"/>
        </w:rPr>
        <w:t xml:space="preserve"> of</w:t>
      </w:r>
      <w:r w:rsidRPr="003D317C">
        <w:rPr>
          <w:rFonts w:ascii="Times New Roman" w:eastAsia="Times New Roman" w:hAnsi="Times New Roman"/>
          <w:sz w:val="24"/>
          <w:szCs w:val="24"/>
          <w:lang w:val="x-none" w:eastAsia="x-none"/>
        </w:rPr>
        <w:t xml:space="preserve"> 20</w:t>
      </w:r>
      <w:r w:rsidR="00994237">
        <w:rPr>
          <w:rFonts w:ascii="Times New Roman" w:eastAsia="Times New Roman" w:hAnsi="Times New Roman"/>
          <w:sz w:val="24"/>
          <w:szCs w:val="24"/>
          <w:lang w:val="en-US" w:eastAsia="x-none"/>
        </w:rPr>
        <w:t>2</w:t>
      </w:r>
      <w:r w:rsidR="00307E00">
        <w:rPr>
          <w:rFonts w:ascii="Times New Roman" w:eastAsia="Times New Roman" w:hAnsi="Times New Roman"/>
          <w:sz w:val="24"/>
          <w:szCs w:val="24"/>
          <w:lang w:val="en-US" w:eastAsia="x-none"/>
        </w:rPr>
        <w:t>1</w:t>
      </w:r>
      <w:r w:rsidRPr="003D317C">
        <w:rPr>
          <w:rFonts w:ascii="Times New Roman" w:eastAsia="Times New Roman" w:hAnsi="Times New Roman"/>
          <w:sz w:val="24"/>
          <w:szCs w:val="24"/>
          <w:lang w:val="x-none" w:eastAsia="x-none"/>
        </w:rPr>
        <w:t xml:space="preserve"> to </w:t>
      </w:r>
      <w:r w:rsidR="009D7C36">
        <w:rPr>
          <w:rFonts w:ascii="Times New Roman" w:eastAsia="Times New Roman" w:hAnsi="Times New Roman"/>
          <w:sz w:val="24"/>
          <w:szCs w:val="24"/>
          <w:lang w:val="en-US" w:eastAsia="x-none"/>
        </w:rPr>
        <w:t>second</w:t>
      </w:r>
      <w:r w:rsidRPr="003D317C">
        <w:rPr>
          <w:rFonts w:ascii="Times New Roman" w:eastAsia="Times New Roman" w:hAnsi="Times New Roman"/>
          <w:sz w:val="24"/>
          <w:szCs w:val="24"/>
          <w:lang w:val="en-US" w:eastAsia="x-none"/>
        </w:rPr>
        <w:t xml:space="preserve"> </w:t>
      </w:r>
      <w:r w:rsidRPr="003D317C">
        <w:rPr>
          <w:rFonts w:ascii="Times New Roman" w:eastAsia="Times New Roman" w:hAnsi="Times New Roman"/>
          <w:sz w:val="24"/>
          <w:szCs w:val="24"/>
          <w:lang w:val="x-none" w:eastAsia="x-none"/>
        </w:rPr>
        <w:t>quarter</w:t>
      </w:r>
      <w:r w:rsidRPr="003D317C">
        <w:rPr>
          <w:rFonts w:ascii="Times New Roman" w:eastAsia="Times New Roman" w:hAnsi="Times New Roman"/>
          <w:sz w:val="24"/>
          <w:szCs w:val="24"/>
          <w:lang w:eastAsia="x-none"/>
        </w:rPr>
        <w:t xml:space="preserve"> of</w:t>
      </w:r>
      <w:r w:rsidR="00612ABE">
        <w:rPr>
          <w:rFonts w:ascii="Times New Roman" w:eastAsia="Times New Roman" w:hAnsi="Times New Roman"/>
          <w:sz w:val="24"/>
          <w:szCs w:val="24"/>
          <w:lang w:val="x-none" w:eastAsia="x-none"/>
        </w:rPr>
        <w:t xml:space="preserve"> 202</w:t>
      </w:r>
      <w:r w:rsidR="0002216F">
        <w:rPr>
          <w:rFonts w:ascii="Times New Roman" w:eastAsia="Times New Roman" w:hAnsi="Times New Roman"/>
          <w:sz w:val="24"/>
          <w:szCs w:val="24"/>
          <w:lang w:eastAsia="x-none"/>
        </w:rPr>
        <w:t>5</w:t>
      </w:r>
      <w:r w:rsidRPr="003D317C">
        <w:rPr>
          <w:rFonts w:ascii="Times New Roman" w:eastAsia="Times New Roman" w:hAnsi="Times New Roman"/>
          <w:sz w:val="24"/>
          <w:szCs w:val="24"/>
          <w:lang w:val="x-none" w:eastAsia="x-none"/>
        </w:rPr>
        <w:t>.</w:t>
      </w:r>
    </w:p>
    <w:p w14:paraId="06D7B459" w14:textId="77777777" w:rsidR="005B04CC" w:rsidRPr="003D317C" w:rsidRDefault="005B04CC" w:rsidP="005B04CC">
      <w:pPr>
        <w:spacing w:after="0" w:line="240" w:lineRule="auto"/>
        <w:ind w:firstLine="720"/>
        <w:jc w:val="both"/>
        <w:rPr>
          <w:rFonts w:ascii="Times New Roman" w:eastAsia="Times New Roman" w:hAnsi="Times New Roman"/>
          <w:sz w:val="24"/>
          <w:szCs w:val="24"/>
          <w:lang w:val="x-none" w:eastAsia="x-none"/>
        </w:rPr>
      </w:pPr>
    </w:p>
    <w:p w14:paraId="1C2E5EAD" w14:textId="57ED21A1" w:rsidR="005B04CC" w:rsidRPr="003D317C" w:rsidRDefault="005B04CC" w:rsidP="005B04CC">
      <w:pPr>
        <w:spacing w:after="0" w:line="240" w:lineRule="auto"/>
        <w:ind w:firstLine="720"/>
        <w:jc w:val="both"/>
        <w:rPr>
          <w:rFonts w:ascii="Times New Roman" w:eastAsia="Times New Roman" w:hAnsi="Times New Roman"/>
          <w:sz w:val="24"/>
          <w:szCs w:val="24"/>
          <w:lang w:val="x-none" w:eastAsia="x-none"/>
        </w:rPr>
      </w:pPr>
      <w:r w:rsidRPr="003D317C">
        <w:rPr>
          <w:rFonts w:ascii="Times New Roman" w:eastAsia="Times New Roman" w:hAnsi="Times New Roman"/>
          <w:sz w:val="24"/>
          <w:szCs w:val="24"/>
          <w:lang w:val="x-none" w:eastAsia="x-none"/>
        </w:rPr>
        <w:t xml:space="preserve">As indicated earlier, while the year-on-year growth rates can be used to analyse trends, the quarter to quarter growth rates provide a more meaningful trend analysis with the advantage of being able to detect trend changes much earlier. For example, the year-on-year growth rates show a </w:t>
      </w:r>
      <w:r w:rsidRPr="003D317C">
        <w:rPr>
          <w:rFonts w:ascii="Times New Roman" w:eastAsia="Times New Roman" w:hAnsi="Times New Roman"/>
          <w:sz w:val="24"/>
          <w:szCs w:val="24"/>
          <w:lang w:val="en-US" w:eastAsia="x-none"/>
        </w:rPr>
        <w:t xml:space="preserve">turning point in </w:t>
      </w:r>
      <w:r w:rsidRPr="003D317C">
        <w:rPr>
          <w:rFonts w:ascii="Times New Roman" w:eastAsia="Times New Roman" w:hAnsi="Times New Roman"/>
          <w:sz w:val="24"/>
          <w:szCs w:val="24"/>
          <w:lang w:val="x-none" w:eastAsia="x-none"/>
        </w:rPr>
        <w:t>the</w:t>
      </w:r>
      <w:r w:rsidR="006D12C8">
        <w:rPr>
          <w:rFonts w:ascii="Times New Roman" w:eastAsia="Times New Roman" w:hAnsi="Times New Roman"/>
          <w:sz w:val="24"/>
          <w:szCs w:val="24"/>
          <w:lang w:val="en-US" w:eastAsia="x-none"/>
        </w:rPr>
        <w:t xml:space="preserve"> second</w:t>
      </w:r>
      <w:r w:rsidR="00983D8B">
        <w:rPr>
          <w:rFonts w:ascii="Times New Roman" w:eastAsia="Times New Roman" w:hAnsi="Times New Roman"/>
          <w:sz w:val="24"/>
          <w:szCs w:val="24"/>
          <w:lang w:val="x-none" w:eastAsia="x-none"/>
        </w:rPr>
        <w:t xml:space="preserve"> quarter of 202</w:t>
      </w:r>
      <w:r w:rsidR="00CC5604">
        <w:rPr>
          <w:rFonts w:ascii="Times New Roman" w:eastAsia="Times New Roman" w:hAnsi="Times New Roman"/>
          <w:sz w:val="24"/>
          <w:szCs w:val="24"/>
          <w:lang w:eastAsia="x-none"/>
        </w:rPr>
        <w:t>2</w:t>
      </w:r>
      <w:r w:rsidRPr="003D317C">
        <w:rPr>
          <w:rFonts w:ascii="Times New Roman" w:eastAsia="Times New Roman" w:hAnsi="Times New Roman"/>
          <w:sz w:val="24"/>
          <w:szCs w:val="24"/>
          <w:lang w:val="x-none" w:eastAsia="x-none"/>
        </w:rPr>
        <w:t>; however the quarter-to-quarter seasonally adjusted data show a turning point as ea</w:t>
      </w:r>
      <w:r w:rsidR="006D12C8">
        <w:rPr>
          <w:rFonts w:ascii="Times New Roman" w:eastAsia="Times New Roman" w:hAnsi="Times New Roman"/>
          <w:sz w:val="24"/>
          <w:szCs w:val="24"/>
          <w:lang w:val="x-none" w:eastAsia="x-none"/>
        </w:rPr>
        <w:t xml:space="preserve">rly as </w:t>
      </w:r>
      <w:r w:rsidR="00983D8B">
        <w:rPr>
          <w:rFonts w:ascii="Times New Roman" w:eastAsia="Times New Roman" w:hAnsi="Times New Roman"/>
          <w:sz w:val="24"/>
          <w:szCs w:val="24"/>
          <w:lang w:val="x-none" w:eastAsia="x-none"/>
        </w:rPr>
        <w:t>the third quarter of 202</w:t>
      </w:r>
      <w:r w:rsidR="00CC5604">
        <w:rPr>
          <w:rFonts w:ascii="Times New Roman" w:eastAsia="Times New Roman" w:hAnsi="Times New Roman"/>
          <w:sz w:val="24"/>
          <w:szCs w:val="24"/>
          <w:lang w:eastAsia="x-none"/>
        </w:rPr>
        <w:t>1</w:t>
      </w:r>
      <w:r w:rsidRPr="003D317C">
        <w:rPr>
          <w:rFonts w:ascii="Times New Roman" w:eastAsia="Times New Roman" w:hAnsi="Times New Roman"/>
          <w:sz w:val="24"/>
          <w:szCs w:val="24"/>
          <w:lang w:val="x-none" w:eastAsia="x-none"/>
        </w:rPr>
        <w:t>.</w:t>
      </w:r>
    </w:p>
    <w:p w14:paraId="39F2C9FF" w14:textId="77777777" w:rsidR="005B04CC" w:rsidRPr="003D317C" w:rsidRDefault="005B04CC" w:rsidP="005B04CC">
      <w:pPr>
        <w:spacing w:after="0" w:line="240" w:lineRule="auto"/>
        <w:ind w:firstLine="720"/>
        <w:jc w:val="both"/>
        <w:rPr>
          <w:rFonts w:ascii="Times New Roman" w:eastAsia="Times New Roman" w:hAnsi="Times New Roman"/>
          <w:sz w:val="24"/>
          <w:szCs w:val="24"/>
          <w:lang w:val="en-US"/>
        </w:rPr>
      </w:pPr>
    </w:p>
    <w:p w14:paraId="323C097D" w14:textId="693F83A1" w:rsidR="005B04CC" w:rsidRPr="003D317C" w:rsidRDefault="005B04CC" w:rsidP="005B04CC">
      <w:pPr>
        <w:spacing w:after="0" w:line="260" w:lineRule="exact"/>
        <w:ind w:firstLine="720"/>
        <w:jc w:val="both"/>
        <w:rPr>
          <w:rFonts w:ascii="Times New Roman" w:eastAsia="Times New Roman" w:hAnsi="Times New Roman"/>
          <w:sz w:val="24"/>
          <w:szCs w:val="24"/>
        </w:rPr>
      </w:pPr>
      <w:r w:rsidRPr="003D317C">
        <w:rPr>
          <w:rFonts w:ascii="Times New Roman" w:eastAsia="Times New Roman" w:hAnsi="Times New Roman"/>
          <w:sz w:val="24"/>
          <w:szCs w:val="24"/>
        </w:rPr>
        <w:t>Seasonally adju</w:t>
      </w:r>
      <w:r w:rsidR="00B3763A">
        <w:rPr>
          <w:rFonts w:ascii="Times New Roman" w:eastAsia="Times New Roman" w:hAnsi="Times New Roman"/>
          <w:sz w:val="24"/>
          <w:szCs w:val="24"/>
        </w:rPr>
        <w:t xml:space="preserve">sted data </w:t>
      </w:r>
      <w:r w:rsidR="00307E00">
        <w:rPr>
          <w:rFonts w:ascii="Times New Roman" w:eastAsia="Times New Roman" w:hAnsi="Times New Roman"/>
          <w:sz w:val="24"/>
          <w:szCs w:val="24"/>
        </w:rPr>
        <w:t>indicate that</w:t>
      </w:r>
      <w:r w:rsidR="00B3763A">
        <w:rPr>
          <w:rFonts w:ascii="Times New Roman" w:eastAsia="Times New Roman" w:hAnsi="Times New Roman"/>
          <w:sz w:val="24"/>
          <w:szCs w:val="24"/>
        </w:rPr>
        <w:t xml:space="preserve"> the quarter-</w:t>
      </w:r>
      <w:r w:rsidRPr="003D317C">
        <w:rPr>
          <w:rFonts w:ascii="Times New Roman" w:eastAsia="Times New Roman" w:hAnsi="Times New Roman"/>
          <w:sz w:val="24"/>
          <w:szCs w:val="24"/>
        </w:rPr>
        <w:t>to</w:t>
      </w:r>
      <w:r w:rsidR="00B3763A">
        <w:rPr>
          <w:rFonts w:ascii="Times New Roman" w:eastAsia="Times New Roman" w:hAnsi="Times New Roman"/>
          <w:sz w:val="24"/>
          <w:szCs w:val="24"/>
        </w:rPr>
        <w:t>-</w:t>
      </w:r>
      <w:r w:rsidR="004322D1" w:rsidRPr="003D317C">
        <w:rPr>
          <w:rFonts w:ascii="Times New Roman" w:eastAsia="Times New Roman" w:hAnsi="Times New Roman"/>
          <w:sz w:val="24"/>
          <w:szCs w:val="24"/>
        </w:rPr>
        <w:t xml:space="preserve">quarter GVA </w:t>
      </w:r>
      <w:r w:rsidR="00307E00">
        <w:rPr>
          <w:rFonts w:ascii="Times New Roman" w:eastAsia="Times New Roman" w:hAnsi="Times New Roman"/>
          <w:sz w:val="24"/>
          <w:szCs w:val="24"/>
        </w:rPr>
        <w:t>expanded</w:t>
      </w:r>
      <w:r w:rsidR="00025250">
        <w:rPr>
          <w:rFonts w:ascii="Times New Roman" w:eastAsia="Times New Roman" w:hAnsi="Times New Roman"/>
          <w:sz w:val="24"/>
          <w:szCs w:val="24"/>
        </w:rPr>
        <w:t xml:space="preserve"> by</w:t>
      </w:r>
      <w:r w:rsidR="00D10BDD">
        <w:rPr>
          <w:rFonts w:ascii="Times New Roman" w:eastAsia="Times New Roman" w:hAnsi="Times New Roman"/>
          <w:sz w:val="24"/>
          <w:szCs w:val="24"/>
        </w:rPr>
        <w:t xml:space="preserve"> 0.</w:t>
      </w:r>
      <w:r w:rsidR="00D002F3">
        <w:rPr>
          <w:rFonts w:ascii="Times New Roman" w:eastAsia="Times New Roman" w:hAnsi="Times New Roman"/>
          <w:sz w:val="24"/>
          <w:szCs w:val="24"/>
        </w:rPr>
        <w:t>4</w:t>
      </w:r>
      <w:r w:rsidR="00D464BB">
        <w:rPr>
          <w:rFonts w:ascii="Times New Roman" w:eastAsia="Times New Roman" w:hAnsi="Times New Roman"/>
          <w:sz w:val="24"/>
          <w:szCs w:val="24"/>
        </w:rPr>
        <w:t>%</w:t>
      </w:r>
      <w:r w:rsidR="007C0416">
        <w:rPr>
          <w:rFonts w:ascii="Times New Roman" w:eastAsia="Times New Roman" w:hAnsi="Times New Roman"/>
          <w:sz w:val="24"/>
          <w:szCs w:val="24"/>
        </w:rPr>
        <w:t xml:space="preserve"> in the </w:t>
      </w:r>
      <w:r w:rsidR="009D7C36">
        <w:rPr>
          <w:rFonts w:ascii="Times New Roman" w:eastAsia="Times New Roman" w:hAnsi="Times New Roman"/>
          <w:sz w:val="24"/>
          <w:szCs w:val="24"/>
        </w:rPr>
        <w:t>second</w:t>
      </w:r>
      <w:r w:rsidR="00C21B5B">
        <w:rPr>
          <w:rFonts w:ascii="Times New Roman" w:eastAsia="Times New Roman" w:hAnsi="Times New Roman"/>
          <w:sz w:val="24"/>
          <w:szCs w:val="24"/>
        </w:rPr>
        <w:t xml:space="preserve"> </w:t>
      </w:r>
      <w:r w:rsidR="007C0416">
        <w:rPr>
          <w:rFonts w:ascii="Times New Roman" w:eastAsia="Times New Roman" w:hAnsi="Times New Roman"/>
          <w:sz w:val="24"/>
          <w:szCs w:val="24"/>
        </w:rPr>
        <w:t>quarter of 202</w:t>
      </w:r>
      <w:r w:rsidR="001920DF">
        <w:rPr>
          <w:rFonts w:ascii="Times New Roman" w:eastAsia="Times New Roman" w:hAnsi="Times New Roman"/>
          <w:sz w:val="24"/>
          <w:szCs w:val="24"/>
        </w:rPr>
        <w:t>5</w:t>
      </w:r>
      <w:r w:rsidR="00307E00">
        <w:rPr>
          <w:rFonts w:ascii="Times New Roman" w:eastAsia="Times New Roman" w:hAnsi="Times New Roman"/>
          <w:sz w:val="24"/>
          <w:szCs w:val="24"/>
        </w:rPr>
        <w:t xml:space="preserve">, following a </w:t>
      </w:r>
      <w:r w:rsidR="00D002F3">
        <w:rPr>
          <w:rFonts w:ascii="Times New Roman" w:eastAsia="Times New Roman" w:hAnsi="Times New Roman"/>
          <w:sz w:val="24"/>
          <w:szCs w:val="24"/>
        </w:rPr>
        <w:t>0.7</w:t>
      </w:r>
      <w:r w:rsidR="00D464BB">
        <w:rPr>
          <w:rFonts w:ascii="Times New Roman" w:eastAsia="Times New Roman" w:hAnsi="Times New Roman"/>
          <w:sz w:val="24"/>
          <w:szCs w:val="24"/>
        </w:rPr>
        <w:t>%</w:t>
      </w:r>
      <w:r w:rsidR="00307E00">
        <w:rPr>
          <w:rFonts w:ascii="Times New Roman" w:eastAsia="Times New Roman" w:hAnsi="Times New Roman"/>
          <w:sz w:val="24"/>
          <w:szCs w:val="24"/>
        </w:rPr>
        <w:t xml:space="preserve"> increase in</w:t>
      </w:r>
      <w:r w:rsidR="00CB1FF1" w:rsidRPr="003D317C">
        <w:rPr>
          <w:rFonts w:ascii="Times New Roman" w:eastAsia="Times New Roman" w:hAnsi="Times New Roman"/>
          <w:sz w:val="24"/>
          <w:szCs w:val="24"/>
        </w:rPr>
        <w:t xml:space="preserve"> the</w:t>
      </w:r>
      <w:r w:rsidR="00FF3ACE" w:rsidRPr="003D317C">
        <w:rPr>
          <w:rFonts w:ascii="Times New Roman" w:eastAsia="Times New Roman" w:hAnsi="Times New Roman"/>
          <w:sz w:val="24"/>
          <w:szCs w:val="24"/>
        </w:rPr>
        <w:t xml:space="preserve"> </w:t>
      </w:r>
      <w:r w:rsidR="00612ABE">
        <w:rPr>
          <w:rFonts w:ascii="Times New Roman" w:eastAsia="Times New Roman" w:hAnsi="Times New Roman"/>
          <w:sz w:val="24"/>
          <w:szCs w:val="24"/>
        </w:rPr>
        <w:t>previous quarter.</w:t>
      </w:r>
    </w:p>
    <w:p w14:paraId="4444CFAF" w14:textId="77777777" w:rsidR="005B04CC" w:rsidRPr="003D317C" w:rsidRDefault="005B04CC" w:rsidP="005B04CC">
      <w:pPr>
        <w:spacing w:after="0" w:line="260" w:lineRule="exact"/>
        <w:ind w:firstLine="720"/>
        <w:jc w:val="both"/>
        <w:rPr>
          <w:rFonts w:ascii="Times New Roman" w:eastAsia="Times New Roman" w:hAnsi="Times New Roman"/>
          <w:sz w:val="24"/>
          <w:szCs w:val="24"/>
        </w:rPr>
      </w:pPr>
    </w:p>
    <w:p w14:paraId="1EE04D29" w14:textId="77777777" w:rsidR="005B04CC" w:rsidRPr="003D317C" w:rsidRDefault="005B04CC" w:rsidP="005B04CC">
      <w:pPr>
        <w:spacing w:after="0" w:line="260" w:lineRule="exact"/>
        <w:ind w:firstLine="720"/>
        <w:jc w:val="both"/>
        <w:rPr>
          <w:rFonts w:ascii="Times New Roman" w:eastAsia="Times New Roman" w:hAnsi="Times New Roman"/>
          <w:sz w:val="24"/>
          <w:szCs w:val="24"/>
          <w:lang w:val="en-US"/>
        </w:rPr>
      </w:pPr>
      <w:r w:rsidRPr="003D317C">
        <w:rPr>
          <w:rFonts w:ascii="Times New Roman" w:eastAsia="Times New Roman" w:hAnsi="Times New Roman"/>
          <w:sz w:val="24"/>
          <w:szCs w:val="24"/>
        </w:rPr>
        <w:t>U</w:t>
      </w:r>
      <w:r w:rsidRPr="003D317C">
        <w:rPr>
          <w:rFonts w:ascii="Times New Roman" w:eastAsia="Times New Roman" w:hAnsi="Times New Roman"/>
          <w:sz w:val="24"/>
          <w:szCs w:val="24"/>
          <w:lang w:val="en-US"/>
        </w:rPr>
        <w:t>sers may consult the website of Statistics Mauritius (http</w:t>
      </w:r>
      <w:r w:rsidR="00E024FB">
        <w:rPr>
          <w:rFonts w:ascii="Times New Roman" w:eastAsia="Times New Roman" w:hAnsi="Times New Roman"/>
          <w:sz w:val="24"/>
          <w:szCs w:val="24"/>
          <w:lang w:val="en-US"/>
        </w:rPr>
        <w:t>s</w:t>
      </w:r>
      <w:r w:rsidRPr="003D317C">
        <w:rPr>
          <w:rFonts w:ascii="Times New Roman" w:eastAsia="Times New Roman" w:hAnsi="Times New Roman"/>
          <w:sz w:val="24"/>
          <w:szCs w:val="24"/>
          <w:lang w:val="en-US"/>
        </w:rPr>
        <w:t>://statsmauritius.govmu.org) for seasonally adjusted growth rates by industry group.</w:t>
      </w:r>
    </w:p>
    <w:p w14:paraId="1DFCD68B" w14:textId="77777777" w:rsidR="005B04CC" w:rsidRPr="003D317C" w:rsidRDefault="005B04CC" w:rsidP="005B04CC">
      <w:pPr>
        <w:spacing w:after="0" w:line="260" w:lineRule="exact"/>
        <w:ind w:firstLine="720"/>
        <w:jc w:val="both"/>
        <w:rPr>
          <w:rFonts w:ascii="Times New Roman" w:eastAsia="Times New Roman" w:hAnsi="Times New Roman"/>
          <w:sz w:val="24"/>
          <w:szCs w:val="24"/>
          <w:lang w:val="en-US"/>
        </w:rPr>
      </w:pPr>
    </w:p>
    <w:p w14:paraId="07BF5244" w14:textId="77777777" w:rsidR="00743A5B" w:rsidRDefault="00743A5B" w:rsidP="005D013E">
      <w:pPr>
        <w:spacing w:after="0" w:line="260" w:lineRule="exact"/>
        <w:jc w:val="both"/>
        <w:rPr>
          <w:rFonts w:ascii="Times New Roman" w:eastAsia="Times New Roman" w:hAnsi="Times New Roman"/>
          <w:b/>
          <w:sz w:val="24"/>
          <w:szCs w:val="24"/>
          <w:lang w:val="en-US"/>
        </w:rPr>
      </w:pPr>
    </w:p>
    <w:p w14:paraId="51C39DEB" w14:textId="2D3F2BF1" w:rsidR="005B04CC" w:rsidRDefault="005B04CC" w:rsidP="005D013E">
      <w:pPr>
        <w:spacing w:after="0" w:line="260" w:lineRule="exact"/>
        <w:jc w:val="both"/>
        <w:rPr>
          <w:rFonts w:ascii="Times New Roman" w:eastAsia="Times New Roman" w:hAnsi="Times New Roman"/>
          <w:b/>
          <w:sz w:val="24"/>
          <w:szCs w:val="24"/>
          <w:lang w:val="en-US"/>
        </w:rPr>
      </w:pPr>
      <w:r w:rsidRPr="003D317C">
        <w:rPr>
          <w:rFonts w:ascii="Times New Roman" w:eastAsia="Times New Roman" w:hAnsi="Times New Roman"/>
          <w:b/>
          <w:sz w:val="24"/>
          <w:szCs w:val="24"/>
          <w:lang w:val="en-US"/>
        </w:rPr>
        <w:t>Table B: Quarterly GVA growth rates</w:t>
      </w:r>
      <w:r w:rsidRPr="003D317C">
        <w:rPr>
          <w:rFonts w:ascii="Times New Roman" w:eastAsia="Times New Roman" w:hAnsi="Times New Roman"/>
          <w:b/>
          <w:sz w:val="24"/>
          <w:szCs w:val="24"/>
          <w:vertAlign w:val="superscript"/>
          <w:lang w:val="en-US"/>
        </w:rPr>
        <w:t xml:space="preserve"> 1</w:t>
      </w:r>
      <w:r w:rsidRPr="003D317C">
        <w:rPr>
          <w:rFonts w:ascii="Times New Roman" w:eastAsia="Times New Roman" w:hAnsi="Times New Roman"/>
          <w:b/>
          <w:sz w:val="24"/>
          <w:szCs w:val="24"/>
          <w:lang w:val="en-US"/>
        </w:rPr>
        <w:t>, Q</w:t>
      </w:r>
      <w:r w:rsidRPr="003D317C">
        <w:rPr>
          <w:rFonts w:ascii="Times New Roman" w:eastAsia="Times New Roman" w:hAnsi="Times New Roman"/>
          <w:b/>
          <w:sz w:val="24"/>
          <w:szCs w:val="24"/>
          <w:vertAlign w:val="subscript"/>
          <w:lang w:val="en-US"/>
        </w:rPr>
        <w:t>1</w:t>
      </w:r>
      <w:r w:rsidR="00983D8B">
        <w:rPr>
          <w:rFonts w:ascii="Times New Roman" w:eastAsia="Times New Roman" w:hAnsi="Times New Roman"/>
          <w:b/>
          <w:sz w:val="24"/>
          <w:szCs w:val="24"/>
          <w:lang w:val="en-US"/>
        </w:rPr>
        <w:t xml:space="preserve"> 20</w:t>
      </w:r>
      <w:r w:rsidR="00994237">
        <w:rPr>
          <w:rFonts w:ascii="Times New Roman" w:eastAsia="Times New Roman" w:hAnsi="Times New Roman"/>
          <w:b/>
          <w:sz w:val="24"/>
          <w:szCs w:val="24"/>
          <w:lang w:val="en-US"/>
        </w:rPr>
        <w:t>2</w:t>
      </w:r>
      <w:r w:rsidR="00FF1B0E">
        <w:rPr>
          <w:rFonts w:ascii="Times New Roman" w:eastAsia="Times New Roman" w:hAnsi="Times New Roman"/>
          <w:b/>
          <w:sz w:val="24"/>
          <w:szCs w:val="24"/>
          <w:lang w:val="en-US"/>
        </w:rPr>
        <w:t>1</w:t>
      </w:r>
      <w:r w:rsidRPr="003D317C">
        <w:rPr>
          <w:rFonts w:ascii="Times New Roman" w:eastAsia="Times New Roman" w:hAnsi="Times New Roman"/>
          <w:b/>
          <w:sz w:val="24"/>
          <w:szCs w:val="24"/>
          <w:lang w:val="en-US"/>
        </w:rPr>
        <w:t xml:space="preserve"> – Q</w:t>
      </w:r>
      <w:r w:rsidR="009D7C36">
        <w:rPr>
          <w:rFonts w:ascii="Times New Roman" w:eastAsia="Times New Roman" w:hAnsi="Times New Roman"/>
          <w:b/>
          <w:sz w:val="24"/>
          <w:szCs w:val="24"/>
          <w:vertAlign w:val="subscript"/>
          <w:lang w:val="en-US"/>
        </w:rPr>
        <w:t>2</w:t>
      </w:r>
      <w:r w:rsidRPr="003D317C">
        <w:rPr>
          <w:rFonts w:ascii="Times New Roman" w:eastAsia="Times New Roman" w:hAnsi="Times New Roman"/>
          <w:b/>
          <w:sz w:val="24"/>
          <w:szCs w:val="24"/>
          <w:vertAlign w:val="subscript"/>
          <w:lang w:val="en-US"/>
        </w:rPr>
        <w:t xml:space="preserve"> </w:t>
      </w:r>
      <w:r w:rsidR="008907B5" w:rsidRPr="003D317C">
        <w:rPr>
          <w:rFonts w:ascii="Times New Roman" w:eastAsia="Times New Roman" w:hAnsi="Times New Roman"/>
          <w:b/>
          <w:sz w:val="24"/>
          <w:szCs w:val="24"/>
          <w:lang w:val="en-US"/>
        </w:rPr>
        <w:t>20</w:t>
      </w:r>
      <w:r w:rsidR="003D28C3">
        <w:rPr>
          <w:rFonts w:ascii="Times New Roman" w:eastAsia="Times New Roman" w:hAnsi="Times New Roman"/>
          <w:b/>
          <w:sz w:val="24"/>
          <w:szCs w:val="24"/>
          <w:lang w:val="en-US"/>
        </w:rPr>
        <w:t>2</w:t>
      </w:r>
      <w:r w:rsidR="000C162A">
        <w:rPr>
          <w:rFonts w:ascii="Times New Roman" w:eastAsia="Times New Roman" w:hAnsi="Times New Roman"/>
          <w:b/>
          <w:sz w:val="24"/>
          <w:szCs w:val="24"/>
          <w:lang w:val="en-US"/>
        </w:rPr>
        <w:t>5</w:t>
      </w:r>
    </w:p>
    <w:p w14:paraId="588E2872" w14:textId="77777777" w:rsidR="003F590B" w:rsidRDefault="003F590B" w:rsidP="003F590B">
      <w:pPr>
        <w:spacing w:after="0" w:line="120" w:lineRule="auto"/>
        <w:jc w:val="both"/>
        <w:rPr>
          <w:rFonts w:ascii="Times New Roman" w:eastAsia="Times New Roman" w:hAnsi="Times New Roman"/>
          <w:b/>
          <w:sz w:val="24"/>
          <w:szCs w:val="24"/>
          <w:lang w:val="en-US"/>
        </w:rPr>
      </w:pPr>
    </w:p>
    <w:p w14:paraId="60B282B7" w14:textId="5B81B7F2" w:rsidR="00EC7BE3" w:rsidRPr="003D317C" w:rsidRDefault="00D002F3" w:rsidP="005B04CC">
      <w:pPr>
        <w:spacing w:after="0" w:line="240" w:lineRule="auto"/>
        <w:jc w:val="both"/>
        <w:rPr>
          <w:rFonts w:ascii="Times New Roman" w:eastAsia="Times New Roman" w:hAnsi="Times New Roman"/>
          <w:sz w:val="18"/>
          <w:szCs w:val="18"/>
          <w:lang w:eastAsia="x-none"/>
        </w:rPr>
      </w:pPr>
      <w:r w:rsidRPr="00D002F3">
        <w:rPr>
          <w:noProof/>
        </w:rPr>
        <w:drawing>
          <wp:inline distT="0" distB="0" distL="0" distR="0" wp14:anchorId="11390CEA" wp14:editId="09F372A4">
            <wp:extent cx="5905500" cy="4251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5500" cy="4251960"/>
                    </a:xfrm>
                    <a:prstGeom prst="rect">
                      <a:avLst/>
                    </a:prstGeom>
                    <a:noFill/>
                    <a:ln>
                      <a:noFill/>
                    </a:ln>
                  </pic:spPr>
                </pic:pic>
              </a:graphicData>
            </a:graphic>
          </wp:inline>
        </w:drawing>
      </w:r>
    </w:p>
    <w:p w14:paraId="3B4D9680" w14:textId="0556DE69" w:rsidR="008907B5" w:rsidRDefault="008907B5" w:rsidP="003C5F65">
      <w:pPr>
        <w:pStyle w:val="BodyText2"/>
        <w:rPr>
          <w:sz w:val="18"/>
          <w:szCs w:val="18"/>
          <w:lang w:val="en-GB"/>
        </w:rPr>
      </w:pPr>
      <w:r w:rsidRPr="006F5D36">
        <w:rPr>
          <w:sz w:val="18"/>
          <w:szCs w:val="18"/>
          <w:lang w:val="en-GB"/>
        </w:rPr>
        <w:t xml:space="preserve">1/ </w:t>
      </w:r>
      <w:r w:rsidR="006F5D36" w:rsidRPr="006F5D36">
        <w:rPr>
          <w:sz w:val="18"/>
          <w:szCs w:val="18"/>
          <w:lang w:val="en-GB"/>
        </w:rPr>
        <w:t>Year-on-year</w:t>
      </w:r>
      <w:r w:rsidR="006F5D36">
        <w:rPr>
          <w:sz w:val="18"/>
          <w:szCs w:val="18"/>
          <w:lang w:val="en-GB"/>
        </w:rPr>
        <w:t xml:space="preserve"> </w:t>
      </w:r>
      <w:r w:rsidR="00431288">
        <w:rPr>
          <w:sz w:val="18"/>
          <w:szCs w:val="18"/>
          <w:lang w:val="en-GB"/>
        </w:rPr>
        <w:t xml:space="preserve">and seasonally adjusted </w:t>
      </w:r>
      <w:r w:rsidR="006F5D36" w:rsidRPr="006F5D36">
        <w:rPr>
          <w:sz w:val="18"/>
          <w:szCs w:val="18"/>
        </w:rPr>
        <w:t>growth</w:t>
      </w:r>
      <w:r w:rsidR="000E6E3A" w:rsidRPr="006F5D36">
        <w:rPr>
          <w:sz w:val="18"/>
          <w:szCs w:val="18"/>
        </w:rPr>
        <w:t xml:space="preserve"> rate</w:t>
      </w:r>
      <w:r w:rsidR="00AA3C70" w:rsidRPr="006F5D36">
        <w:rPr>
          <w:sz w:val="18"/>
          <w:szCs w:val="18"/>
          <w:lang w:val="en-GB"/>
        </w:rPr>
        <w:t>s</w:t>
      </w:r>
      <w:r w:rsidR="00A45EBE" w:rsidRPr="006F5D36">
        <w:rPr>
          <w:sz w:val="18"/>
          <w:szCs w:val="18"/>
          <w:lang w:val="en-GB"/>
        </w:rPr>
        <w:t xml:space="preserve"> f</w:t>
      </w:r>
      <w:r w:rsidR="006E7151" w:rsidRPr="006F5D36">
        <w:rPr>
          <w:sz w:val="18"/>
          <w:szCs w:val="18"/>
          <w:lang w:val="en-GB"/>
        </w:rPr>
        <w:t>rom</w:t>
      </w:r>
      <w:r w:rsidR="00A45EBE" w:rsidRPr="006F5D36">
        <w:rPr>
          <w:sz w:val="18"/>
          <w:szCs w:val="18"/>
          <w:lang w:val="en-GB"/>
        </w:rPr>
        <w:t xml:space="preserve"> </w:t>
      </w:r>
      <w:r w:rsidR="006E7151" w:rsidRPr="006F5D36">
        <w:rPr>
          <w:sz w:val="18"/>
          <w:szCs w:val="18"/>
          <w:lang w:val="en-GB"/>
        </w:rPr>
        <w:t>first</w:t>
      </w:r>
      <w:r w:rsidR="00A45EBE" w:rsidRPr="006F5D36">
        <w:rPr>
          <w:sz w:val="18"/>
          <w:szCs w:val="18"/>
          <w:lang w:val="en-GB"/>
        </w:rPr>
        <w:t xml:space="preserve"> quarter of 202</w:t>
      </w:r>
      <w:r w:rsidR="00431288">
        <w:rPr>
          <w:sz w:val="18"/>
          <w:szCs w:val="18"/>
          <w:lang w:val="en-GB"/>
        </w:rPr>
        <w:t>1</w:t>
      </w:r>
      <w:r w:rsidR="006E7151" w:rsidRPr="006F5D36">
        <w:rPr>
          <w:sz w:val="18"/>
          <w:szCs w:val="18"/>
          <w:lang w:val="en-GB"/>
        </w:rPr>
        <w:t xml:space="preserve"> </w:t>
      </w:r>
      <w:r w:rsidR="00773FE2" w:rsidRPr="006F5D36">
        <w:rPr>
          <w:sz w:val="18"/>
          <w:szCs w:val="18"/>
          <w:lang w:val="en-GB"/>
        </w:rPr>
        <w:t xml:space="preserve">have been revised and that of </w:t>
      </w:r>
      <w:r w:rsidR="00330D0C" w:rsidRPr="006F5D36">
        <w:rPr>
          <w:sz w:val="18"/>
          <w:szCs w:val="18"/>
          <w:lang w:val="en-GB"/>
        </w:rPr>
        <w:t xml:space="preserve">the </w:t>
      </w:r>
      <w:r w:rsidR="00431288">
        <w:rPr>
          <w:sz w:val="18"/>
          <w:szCs w:val="18"/>
          <w:lang w:val="en-GB"/>
        </w:rPr>
        <w:t>second</w:t>
      </w:r>
      <w:r w:rsidR="00330D0C" w:rsidRPr="006F5D36">
        <w:rPr>
          <w:sz w:val="18"/>
          <w:szCs w:val="18"/>
          <w:lang w:val="en-GB"/>
        </w:rPr>
        <w:t xml:space="preserve"> </w:t>
      </w:r>
      <w:r w:rsidR="00773FE2" w:rsidRPr="006F5D36">
        <w:rPr>
          <w:sz w:val="18"/>
          <w:szCs w:val="18"/>
          <w:lang w:val="en-GB"/>
        </w:rPr>
        <w:t>quarter of 202</w:t>
      </w:r>
      <w:r w:rsidR="006F5D36" w:rsidRPr="006F5D36">
        <w:rPr>
          <w:sz w:val="18"/>
          <w:szCs w:val="18"/>
          <w:lang w:val="en-GB"/>
        </w:rPr>
        <w:t>5</w:t>
      </w:r>
      <w:r w:rsidR="00773FE2" w:rsidRPr="006F5D36">
        <w:rPr>
          <w:sz w:val="18"/>
          <w:szCs w:val="18"/>
          <w:lang w:val="en-GB"/>
        </w:rPr>
        <w:t xml:space="preserve"> </w:t>
      </w:r>
      <w:r w:rsidR="003C5F65" w:rsidRPr="006F5D36">
        <w:rPr>
          <w:sz w:val="18"/>
          <w:szCs w:val="18"/>
        </w:rPr>
        <w:t>is a first estimate</w:t>
      </w:r>
      <w:r w:rsidR="00897CFF" w:rsidRPr="006F5D36">
        <w:rPr>
          <w:sz w:val="18"/>
          <w:szCs w:val="18"/>
          <w:lang w:val="en-GB"/>
        </w:rPr>
        <w:t>.</w:t>
      </w:r>
    </w:p>
    <w:p w14:paraId="2A93752F" w14:textId="77777777" w:rsidR="00133B32" w:rsidRDefault="00133B32" w:rsidP="003C5F65">
      <w:pPr>
        <w:pStyle w:val="BodyText2"/>
        <w:rPr>
          <w:sz w:val="18"/>
          <w:szCs w:val="18"/>
          <w:lang w:val="en-GB"/>
        </w:rPr>
      </w:pPr>
    </w:p>
    <w:p w14:paraId="760346E4" w14:textId="77777777" w:rsidR="00133B32" w:rsidRDefault="00133B32" w:rsidP="003C5F65">
      <w:pPr>
        <w:pStyle w:val="BodyText2"/>
        <w:rPr>
          <w:sz w:val="18"/>
          <w:szCs w:val="18"/>
          <w:lang w:val="en-GB"/>
        </w:rPr>
      </w:pPr>
    </w:p>
    <w:p w14:paraId="76C38938" w14:textId="77777777" w:rsidR="0089435E" w:rsidRDefault="0089435E" w:rsidP="003C5F65">
      <w:pPr>
        <w:pStyle w:val="BodyText2"/>
        <w:rPr>
          <w:sz w:val="18"/>
          <w:szCs w:val="18"/>
          <w:lang w:val="en-GB"/>
        </w:rPr>
      </w:pPr>
    </w:p>
    <w:p w14:paraId="467414DE" w14:textId="761A7C2A" w:rsidR="00133B32" w:rsidRDefault="00133B32" w:rsidP="003C5F65">
      <w:pPr>
        <w:pStyle w:val="BodyText2"/>
        <w:rPr>
          <w:sz w:val="18"/>
          <w:szCs w:val="18"/>
          <w:lang w:val="en-GB"/>
        </w:rPr>
      </w:pPr>
    </w:p>
    <w:p w14:paraId="711A5A3B" w14:textId="4B4D3F6C" w:rsidR="00EF5EED" w:rsidRDefault="00EF5EED" w:rsidP="003C5F65">
      <w:pPr>
        <w:pStyle w:val="BodyText2"/>
        <w:rPr>
          <w:sz w:val="18"/>
          <w:szCs w:val="18"/>
          <w:lang w:val="en-GB"/>
        </w:rPr>
      </w:pPr>
    </w:p>
    <w:p w14:paraId="6D86E879" w14:textId="6B916CC8" w:rsidR="003F41B1" w:rsidRDefault="003F41B1" w:rsidP="003C5F65">
      <w:pPr>
        <w:pStyle w:val="BodyText2"/>
        <w:rPr>
          <w:sz w:val="18"/>
          <w:szCs w:val="18"/>
          <w:lang w:val="en-GB"/>
        </w:rPr>
      </w:pPr>
    </w:p>
    <w:p w14:paraId="45071431" w14:textId="3B9E660E" w:rsidR="003F41B1" w:rsidRDefault="003F41B1" w:rsidP="003C5F65">
      <w:pPr>
        <w:pStyle w:val="BodyText2"/>
        <w:rPr>
          <w:sz w:val="18"/>
          <w:szCs w:val="18"/>
          <w:lang w:val="en-GB"/>
        </w:rPr>
      </w:pPr>
    </w:p>
    <w:p w14:paraId="46BE0126" w14:textId="77777777" w:rsidR="003F41B1" w:rsidRDefault="003F41B1" w:rsidP="003C5F65">
      <w:pPr>
        <w:pStyle w:val="BodyText2"/>
        <w:rPr>
          <w:sz w:val="18"/>
          <w:szCs w:val="18"/>
          <w:lang w:val="en-GB"/>
        </w:rPr>
      </w:pPr>
    </w:p>
    <w:p w14:paraId="2D4BBA94" w14:textId="434CF858" w:rsidR="00EF5EED" w:rsidRDefault="00EF5EED" w:rsidP="003C5F65">
      <w:pPr>
        <w:pStyle w:val="BodyText2"/>
        <w:rPr>
          <w:sz w:val="18"/>
          <w:szCs w:val="18"/>
          <w:lang w:val="en-GB"/>
        </w:rPr>
      </w:pPr>
    </w:p>
    <w:p w14:paraId="7AE02C98" w14:textId="43877995" w:rsidR="000F25DD" w:rsidRDefault="000F25DD" w:rsidP="003C5F65">
      <w:pPr>
        <w:pStyle w:val="BodyText2"/>
        <w:rPr>
          <w:sz w:val="18"/>
          <w:szCs w:val="18"/>
          <w:lang w:val="en-GB"/>
        </w:rPr>
      </w:pPr>
    </w:p>
    <w:p w14:paraId="3F502A9C" w14:textId="017F8894" w:rsidR="000F25DD" w:rsidRDefault="000F25DD" w:rsidP="003C5F65">
      <w:pPr>
        <w:pStyle w:val="BodyText2"/>
        <w:rPr>
          <w:sz w:val="18"/>
          <w:szCs w:val="18"/>
          <w:lang w:val="en-GB"/>
        </w:rPr>
      </w:pPr>
    </w:p>
    <w:p w14:paraId="41423DD8" w14:textId="7B411607" w:rsidR="005B04CC" w:rsidRDefault="000647C4" w:rsidP="005B04CC">
      <w:pPr>
        <w:spacing w:after="0" w:line="240" w:lineRule="auto"/>
        <w:jc w:val="both"/>
        <w:rPr>
          <w:rFonts w:ascii="Times New Roman" w:eastAsia="Times New Roman" w:hAnsi="Times New Roman"/>
          <w:b/>
          <w:sz w:val="24"/>
          <w:szCs w:val="24"/>
          <w:lang w:eastAsia="x-none"/>
        </w:rPr>
      </w:pPr>
      <w:r>
        <w:rPr>
          <w:rFonts w:ascii="Times New Roman" w:eastAsia="Times New Roman" w:hAnsi="Times New Roman"/>
          <w:b/>
          <w:sz w:val="24"/>
          <w:szCs w:val="24"/>
          <w:lang w:eastAsia="x-none"/>
        </w:rPr>
        <w:lastRenderedPageBreak/>
        <w:t>Fig</w:t>
      </w:r>
      <w:r w:rsidR="005B04CC" w:rsidRPr="003D317C">
        <w:rPr>
          <w:rFonts w:ascii="Times New Roman" w:eastAsia="Times New Roman" w:hAnsi="Times New Roman"/>
          <w:b/>
          <w:sz w:val="24"/>
          <w:szCs w:val="24"/>
          <w:lang w:eastAsia="x-none"/>
        </w:rPr>
        <w:t xml:space="preserve"> 4: GVA growth rates (over corresponding quarter of previous </w:t>
      </w:r>
      <w:r w:rsidR="00D54557">
        <w:rPr>
          <w:rFonts w:ascii="Times New Roman" w:eastAsia="Times New Roman" w:hAnsi="Times New Roman"/>
          <w:b/>
          <w:sz w:val="24"/>
          <w:szCs w:val="24"/>
          <w:lang w:eastAsia="x-none"/>
        </w:rPr>
        <w:t>year and quarter-</w:t>
      </w:r>
      <w:r w:rsidR="005B04CC" w:rsidRPr="003D317C">
        <w:rPr>
          <w:rFonts w:ascii="Times New Roman" w:eastAsia="Times New Roman" w:hAnsi="Times New Roman"/>
          <w:b/>
          <w:sz w:val="24"/>
          <w:szCs w:val="24"/>
          <w:lang w:eastAsia="x-none"/>
        </w:rPr>
        <w:t>to</w:t>
      </w:r>
      <w:r w:rsidR="00D54557">
        <w:rPr>
          <w:rFonts w:ascii="Times New Roman" w:eastAsia="Times New Roman" w:hAnsi="Times New Roman"/>
          <w:b/>
          <w:sz w:val="24"/>
          <w:szCs w:val="24"/>
          <w:lang w:eastAsia="x-none"/>
        </w:rPr>
        <w:t>-</w:t>
      </w:r>
      <w:r w:rsidR="005B04CC" w:rsidRPr="003D317C">
        <w:rPr>
          <w:rFonts w:ascii="Times New Roman" w:eastAsia="Times New Roman" w:hAnsi="Times New Roman"/>
          <w:b/>
          <w:sz w:val="24"/>
          <w:szCs w:val="24"/>
          <w:lang w:eastAsia="x-none"/>
        </w:rPr>
        <w:t xml:space="preserve"> quarter), Q</w:t>
      </w:r>
      <w:r w:rsidR="005B04CC" w:rsidRPr="003D317C">
        <w:rPr>
          <w:rFonts w:ascii="Times New (W1)" w:eastAsia="Times New Roman" w:hAnsi="Times New (W1)"/>
          <w:b/>
          <w:sz w:val="24"/>
          <w:szCs w:val="24"/>
          <w:vertAlign w:val="subscript"/>
          <w:lang w:eastAsia="x-none"/>
        </w:rPr>
        <w:t xml:space="preserve">1 </w:t>
      </w:r>
      <w:r w:rsidR="00C71EE8">
        <w:rPr>
          <w:rFonts w:ascii="Times New Roman" w:eastAsia="Times New Roman" w:hAnsi="Times New Roman"/>
          <w:b/>
          <w:sz w:val="24"/>
          <w:szCs w:val="24"/>
          <w:lang w:eastAsia="x-none"/>
        </w:rPr>
        <w:t>20</w:t>
      </w:r>
      <w:r w:rsidR="006E7151">
        <w:rPr>
          <w:rFonts w:ascii="Times New Roman" w:eastAsia="Times New Roman" w:hAnsi="Times New Roman"/>
          <w:b/>
          <w:sz w:val="24"/>
          <w:szCs w:val="24"/>
          <w:lang w:eastAsia="x-none"/>
        </w:rPr>
        <w:t>2</w:t>
      </w:r>
      <w:r w:rsidR="000F25DD">
        <w:rPr>
          <w:rFonts w:ascii="Times New Roman" w:eastAsia="Times New Roman" w:hAnsi="Times New Roman"/>
          <w:b/>
          <w:sz w:val="24"/>
          <w:szCs w:val="24"/>
          <w:lang w:eastAsia="x-none"/>
        </w:rPr>
        <w:t>1</w:t>
      </w:r>
      <w:r w:rsidR="005B04CC" w:rsidRPr="003D317C">
        <w:rPr>
          <w:rFonts w:ascii="Times New Roman" w:eastAsia="Times New Roman" w:hAnsi="Times New Roman"/>
          <w:b/>
          <w:sz w:val="24"/>
          <w:szCs w:val="24"/>
          <w:lang w:eastAsia="x-none"/>
        </w:rPr>
        <w:t xml:space="preserve"> – Q</w:t>
      </w:r>
      <w:r w:rsidR="009D7C36">
        <w:rPr>
          <w:rFonts w:ascii="Times New (W1)" w:eastAsia="Times New Roman" w:hAnsi="Times New (W1)"/>
          <w:b/>
          <w:sz w:val="24"/>
          <w:szCs w:val="24"/>
          <w:vertAlign w:val="subscript"/>
          <w:lang w:eastAsia="x-none"/>
        </w:rPr>
        <w:t>2</w:t>
      </w:r>
      <w:r w:rsidR="005B04CC" w:rsidRPr="003D317C">
        <w:rPr>
          <w:rFonts w:ascii="Times New (W1)" w:eastAsia="Times New Roman" w:hAnsi="Times New (W1)"/>
          <w:b/>
          <w:sz w:val="24"/>
          <w:szCs w:val="24"/>
          <w:vertAlign w:val="subscript"/>
          <w:lang w:eastAsia="x-none"/>
        </w:rPr>
        <w:t xml:space="preserve"> </w:t>
      </w:r>
      <w:r w:rsidR="0020098E" w:rsidRPr="003D317C">
        <w:rPr>
          <w:rFonts w:ascii="Times New Roman" w:eastAsia="Times New Roman" w:hAnsi="Times New Roman"/>
          <w:b/>
          <w:sz w:val="24"/>
          <w:szCs w:val="24"/>
          <w:lang w:eastAsia="x-none"/>
        </w:rPr>
        <w:t>20</w:t>
      </w:r>
      <w:r w:rsidR="003D28C3">
        <w:rPr>
          <w:rFonts w:ascii="Times New Roman" w:eastAsia="Times New Roman" w:hAnsi="Times New Roman"/>
          <w:b/>
          <w:sz w:val="24"/>
          <w:szCs w:val="24"/>
          <w:lang w:eastAsia="x-none"/>
        </w:rPr>
        <w:t>2</w:t>
      </w:r>
      <w:r w:rsidR="00501BE5">
        <w:rPr>
          <w:rFonts w:ascii="Times New Roman" w:eastAsia="Times New Roman" w:hAnsi="Times New Roman"/>
          <w:b/>
          <w:sz w:val="24"/>
          <w:szCs w:val="24"/>
          <w:lang w:eastAsia="x-none"/>
        </w:rPr>
        <w:t>5</w:t>
      </w:r>
    </w:p>
    <w:p w14:paraId="254B5D6A" w14:textId="2C814116" w:rsidR="001E0332" w:rsidRDefault="001E0332" w:rsidP="006B7DC2">
      <w:pPr>
        <w:spacing w:after="0" w:line="120" w:lineRule="auto"/>
        <w:jc w:val="both"/>
        <w:rPr>
          <w:rFonts w:ascii="Times New Roman" w:eastAsia="Times New Roman" w:hAnsi="Times New Roman"/>
          <w:b/>
          <w:sz w:val="24"/>
          <w:szCs w:val="24"/>
          <w:lang w:eastAsia="x-none"/>
        </w:rPr>
      </w:pPr>
    </w:p>
    <w:p w14:paraId="76F0A7EE" w14:textId="7628CF21" w:rsidR="00E747C2" w:rsidRDefault="00CC0A6B" w:rsidP="005B04CC">
      <w:pPr>
        <w:spacing w:after="0" w:line="240" w:lineRule="auto"/>
        <w:jc w:val="center"/>
        <w:rPr>
          <w:rFonts w:ascii="Times New Roman" w:eastAsia="Times New Roman" w:hAnsi="Times New Roman"/>
          <w:b/>
          <w:sz w:val="28"/>
          <w:szCs w:val="24"/>
          <w:lang w:val="x-none" w:eastAsia="x-none"/>
        </w:rPr>
      </w:pPr>
      <w:r w:rsidRPr="00CC0A6B">
        <w:rPr>
          <w:noProof/>
        </w:rPr>
        <w:drawing>
          <wp:inline distT="0" distB="0" distL="0" distR="0" wp14:anchorId="47893F5D" wp14:editId="01F5A190">
            <wp:extent cx="6151245" cy="2966720"/>
            <wp:effectExtent l="0" t="0" r="190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51245" cy="2966720"/>
                    </a:xfrm>
                    <a:prstGeom prst="rect">
                      <a:avLst/>
                    </a:prstGeom>
                    <a:noFill/>
                    <a:ln>
                      <a:noFill/>
                    </a:ln>
                  </pic:spPr>
                </pic:pic>
              </a:graphicData>
            </a:graphic>
          </wp:inline>
        </w:drawing>
      </w:r>
    </w:p>
    <w:p w14:paraId="169F239F" w14:textId="72263D56" w:rsidR="00B752D8" w:rsidRDefault="00B752D8" w:rsidP="005B04CC">
      <w:pPr>
        <w:spacing w:after="0" w:line="240" w:lineRule="auto"/>
        <w:jc w:val="center"/>
        <w:rPr>
          <w:rFonts w:ascii="Times New Roman" w:eastAsia="Times New Roman" w:hAnsi="Times New Roman"/>
          <w:b/>
          <w:sz w:val="28"/>
          <w:szCs w:val="24"/>
          <w:lang w:val="x-none" w:eastAsia="x-none"/>
        </w:rPr>
      </w:pPr>
    </w:p>
    <w:p w14:paraId="400BFD62" w14:textId="27047D3B" w:rsidR="00B752D8" w:rsidRDefault="00B752D8" w:rsidP="005B04CC">
      <w:pPr>
        <w:spacing w:after="0" w:line="240" w:lineRule="auto"/>
        <w:jc w:val="center"/>
        <w:rPr>
          <w:rFonts w:ascii="Times New Roman" w:eastAsia="Times New Roman" w:hAnsi="Times New Roman"/>
          <w:b/>
          <w:sz w:val="28"/>
          <w:szCs w:val="24"/>
          <w:lang w:val="x-none" w:eastAsia="x-none"/>
        </w:rPr>
      </w:pPr>
    </w:p>
    <w:p w14:paraId="5B18E2C2" w14:textId="6188C2D3" w:rsidR="00B752D8" w:rsidRPr="00B752D8" w:rsidRDefault="00B752D8" w:rsidP="00B752D8">
      <w:pPr>
        <w:tabs>
          <w:tab w:val="left" w:pos="709"/>
          <w:tab w:val="left" w:pos="851"/>
          <w:tab w:val="left" w:pos="993"/>
        </w:tabs>
        <w:spacing w:after="0" w:line="240" w:lineRule="auto"/>
        <w:jc w:val="both"/>
        <w:rPr>
          <w:rFonts w:ascii="Times New Roman" w:eastAsia="Times New Roman" w:hAnsi="Times New Roman"/>
          <w:b/>
          <w:sz w:val="24"/>
          <w:szCs w:val="24"/>
          <w:lang w:eastAsia="x-none"/>
        </w:rPr>
      </w:pPr>
      <w:r>
        <w:rPr>
          <w:rFonts w:ascii="Times New Roman" w:eastAsia="Times New Roman" w:hAnsi="Times New Roman"/>
          <w:b/>
          <w:sz w:val="24"/>
          <w:szCs w:val="24"/>
          <w:lang w:eastAsia="x-none"/>
        </w:rPr>
        <w:t>7.</w:t>
      </w:r>
      <w:r>
        <w:rPr>
          <w:rFonts w:ascii="Times New Roman" w:eastAsia="Times New Roman" w:hAnsi="Times New Roman"/>
          <w:b/>
          <w:sz w:val="24"/>
          <w:szCs w:val="24"/>
          <w:lang w:eastAsia="x-none"/>
        </w:rPr>
        <w:tab/>
      </w:r>
      <w:r w:rsidRPr="00B752D8">
        <w:rPr>
          <w:rFonts w:ascii="Times New Roman" w:eastAsia="Times New Roman" w:hAnsi="Times New Roman"/>
          <w:b/>
          <w:sz w:val="24"/>
          <w:szCs w:val="24"/>
          <w:lang w:eastAsia="x-none"/>
        </w:rPr>
        <w:t>Revised methodology in the compilation of estimates of GBC Services</w:t>
      </w:r>
    </w:p>
    <w:p w14:paraId="64C006D7" w14:textId="77777777" w:rsidR="00B752D8" w:rsidRDefault="00B752D8" w:rsidP="00B752D8">
      <w:pPr>
        <w:pStyle w:val="Default"/>
      </w:pPr>
    </w:p>
    <w:p w14:paraId="35D34231" w14:textId="77777777" w:rsidR="00B752D8" w:rsidRPr="00251231" w:rsidRDefault="00B752D8" w:rsidP="00B752D8">
      <w:pPr>
        <w:pStyle w:val="Default"/>
        <w:ind w:firstLine="720"/>
        <w:jc w:val="both"/>
        <w:rPr>
          <w:rFonts w:ascii="Times New Roman" w:hAnsi="Times New Roman" w:cs="Times New Roman"/>
          <w:lang w:val="en-GB"/>
        </w:rPr>
      </w:pPr>
      <w:r w:rsidRPr="00251231">
        <w:rPr>
          <w:rFonts w:ascii="Times New Roman" w:hAnsi="Times New Roman" w:cs="Times New Roman"/>
        </w:rPr>
        <w:t xml:space="preserve">Global Business Companies (GBCs) are </w:t>
      </w:r>
      <w:r w:rsidRPr="00251231">
        <w:rPr>
          <w:rFonts w:ascii="Times New Roman" w:hAnsi="Times New Roman" w:cs="Times New Roman"/>
          <w:lang w:val="en-GB"/>
        </w:rPr>
        <w:t>essential</w:t>
      </w:r>
      <w:r w:rsidRPr="00251231">
        <w:rPr>
          <w:rFonts w:ascii="Times New Roman" w:hAnsi="Times New Roman" w:cs="Times New Roman"/>
        </w:rPr>
        <w:t xml:space="preserve"> to the </w:t>
      </w:r>
      <w:r w:rsidRPr="00251231">
        <w:rPr>
          <w:rFonts w:ascii="Times New Roman" w:hAnsi="Times New Roman" w:cs="Times New Roman"/>
          <w:lang w:val="en-GB"/>
        </w:rPr>
        <w:t>Mauritian</w:t>
      </w:r>
      <w:r w:rsidRPr="00251231">
        <w:rPr>
          <w:rFonts w:ascii="Times New Roman" w:hAnsi="Times New Roman" w:cs="Times New Roman"/>
        </w:rPr>
        <w:t xml:space="preserve"> economy</w:t>
      </w:r>
      <w:r w:rsidRPr="00251231">
        <w:rPr>
          <w:rFonts w:ascii="Times New Roman" w:hAnsi="Times New Roman" w:cs="Times New Roman"/>
          <w:lang w:val="en-GB"/>
        </w:rPr>
        <w:t xml:space="preserve"> with over</w:t>
      </w:r>
      <w:r w:rsidRPr="00251231">
        <w:rPr>
          <w:rFonts w:ascii="Times New Roman" w:hAnsi="Times New Roman" w:cs="Times New Roman"/>
          <w:bCs/>
          <w:lang w:val="en-GB"/>
        </w:rPr>
        <w:t xml:space="preserve"> 13,000 GBCs currently operating on the island.</w:t>
      </w:r>
      <w:r w:rsidRPr="00251231">
        <w:rPr>
          <w:rFonts w:ascii="Times New Roman" w:hAnsi="Times New Roman" w:cs="Times New Roman"/>
          <w:b/>
          <w:bCs/>
          <w:lang w:val="en-GB"/>
        </w:rPr>
        <w:t xml:space="preserve"> </w:t>
      </w:r>
      <w:r w:rsidRPr="00251231">
        <w:rPr>
          <w:rFonts w:ascii="Times New Roman" w:hAnsi="Times New Roman" w:cs="Times New Roman"/>
        </w:rPr>
        <w:t xml:space="preserve">As </w:t>
      </w:r>
      <w:r w:rsidRPr="00251231">
        <w:rPr>
          <w:rFonts w:ascii="Times New Roman" w:hAnsi="Times New Roman" w:cs="Times New Roman"/>
          <w:lang w:val="en-GB"/>
        </w:rPr>
        <w:t>major contributors of the global financial landscape</w:t>
      </w:r>
      <w:r w:rsidRPr="00251231">
        <w:rPr>
          <w:rFonts w:ascii="Times New Roman" w:hAnsi="Times New Roman" w:cs="Times New Roman"/>
        </w:rPr>
        <w:t>, GBCs mostly participate in</w:t>
      </w:r>
      <w:r w:rsidRPr="00251231">
        <w:rPr>
          <w:rFonts w:ascii="Times New Roman" w:hAnsi="Times New Roman" w:cs="Times New Roman"/>
          <w:lang w:val="en-GB"/>
        </w:rPr>
        <w:t xml:space="preserve"> activities of</w:t>
      </w:r>
      <w:r w:rsidRPr="00251231">
        <w:rPr>
          <w:rFonts w:ascii="Times New Roman" w:hAnsi="Times New Roman" w:cs="Times New Roman"/>
        </w:rPr>
        <w:t xml:space="preserve"> investment holdings, investment fund, fund management, consultancy services, global trading, </w:t>
      </w:r>
      <w:r w:rsidRPr="00251231">
        <w:rPr>
          <w:rFonts w:ascii="Times New Roman" w:hAnsi="Times New Roman" w:cs="Times New Roman"/>
          <w:lang w:val="en-GB"/>
        </w:rPr>
        <w:t>among</w:t>
      </w:r>
      <w:r w:rsidRPr="00251231">
        <w:rPr>
          <w:rFonts w:ascii="Times New Roman" w:hAnsi="Times New Roman" w:cs="Times New Roman"/>
        </w:rPr>
        <w:t xml:space="preserve"> other activities.</w:t>
      </w:r>
    </w:p>
    <w:p w14:paraId="049F34B6" w14:textId="77777777" w:rsidR="00B752D8" w:rsidRPr="00251231" w:rsidRDefault="00B752D8" w:rsidP="00B752D8">
      <w:pPr>
        <w:pStyle w:val="Default"/>
        <w:jc w:val="both"/>
        <w:rPr>
          <w:rFonts w:ascii="Times New Roman" w:hAnsi="Times New Roman" w:cs="Times New Roman"/>
          <w:lang w:val="en-GB"/>
        </w:rPr>
      </w:pPr>
    </w:p>
    <w:p w14:paraId="6AB5D499" w14:textId="77777777" w:rsidR="00B752D8" w:rsidRPr="00251231" w:rsidRDefault="00B752D8" w:rsidP="00B752D8">
      <w:pPr>
        <w:pStyle w:val="Default"/>
        <w:ind w:firstLine="720"/>
        <w:jc w:val="both"/>
        <w:rPr>
          <w:rFonts w:ascii="Times New Roman" w:hAnsi="Times New Roman" w:cs="Times New Roman"/>
          <w:lang w:val="en-GB"/>
        </w:rPr>
      </w:pPr>
      <w:r w:rsidRPr="00251231">
        <w:rPr>
          <w:rFonts w:ascii="Times New Roman" w:hAnsi="Times New Roman" w:cs="Times New Roman"/>
          <w:lang w:val="en-GB"/>
        </w:rPr>
        <w:t xml:space="preserve">Among those entities, around 66% comprise holding companies, investment funds, and fund managers, while the rest include international trading companies, professional service providers and some financial auxiliaries. For practical reasons, SM used to compile the output of all categories of GBC using the </w:t>
      </w:r>
      <w:r w:rsidRPr="00251231">
        <w:rPr>
          <w:rFonts w:ascii="Times New Roman" w:hAnsi="Times New Roman" w:cs="Times New Roman"/>
          <w:i/>
          <w:lang w:val="en-GB"/>
        </w:rPr>
        <w:t>sum of cost approach</w:t>
      </w:r>
      <w:r w:rsidRPr="00251231">
        <w:rPr>
          <w:rFonts w:ascii="Times New Roman" w:hAnsi="Times New Roman" w:cs="Times New Roman"/>
          <w:lang w:val="en-GB"/>
        </w:rPr>
        <w:t>. However, following the recommendations of a technical assistance (TA) mission from the IMF held in March 2025, a joint-working group was set up by the Bank of Mauritius (BOM) and SM in order to harmonize the National Accounts and the Balance of Payments statistics. Consequently, the following improvements were brought in the compilation of GBC estimates.</w:t>
      </w:r>
    </w:p>
    <w:p w14:paraId="5CA9F169" w14:textId="77777777" w:rsidR="00B752D8" w:rsidRPr="00251231" w:rsidRDefault="00B752D8" w:rsidP="00B752D8">
      <w:pPr>
        <w:pStyle w:val="Default"/>
        <w:jc w:val="both"/>
        <w:rPr>
          <w:rFonts w:ascii="Times New Roman" w:hAnsi="Times New Roman" w:cs="Times New Roman"/>
          <w:lang w:val="en-GB"/>
        </w:rPr>
      </w:pPr>
    </w:p>
    <w:p w14:paraId="7E9F1E56" w14:textId="77777777" w:rsidR="00B752D8" w:rsidRPr="00251231" w:rsidRDefault="00B752D8" w:rsidP="00B752D8">
      <w:pPr>
        <w:pStyle w:val="Default"/>
        <w:ind w:firstLine="720"/>
        <w:jc w:val="both"/>
        <w:rPr>
          <w:rFonts w:ascii="Times New Roman" w:hAnsi="Times New Roman" w:cs="Times New Roman"/>
          <w:lang w:val="en-GB"/>
        </w:rPr>
      </w:pPr>
      <w:r w:rsidRPr="00251231">
        <w:rPr>
          <w:rFonts w:ascii="Times New Roman" w:hAnsi="Times New Roman" w:cs="Times New Roman"/>
        </w:rPr>
        <w:t xml:space="preserve">For holding companies, the sum of cost </w:t>
      </w:r>
      <w:r w:rsidRPr="00251231">
        <w:rPr>
          <w:rFonts w:ascii="Times New Roman" w:hAnsi="Times New Roman" w:cs="Times New Roman"/>
          <w:lang w:val="en-GB"/>
        </w:rPr>
        <w:t xml:space="preserve">approach has been used to produce </w:t>
      </w:r>
      <w:r w:rsidRPr="00251231">
        <w:rPr>
          <w:rFonts w:ascii="Times New Roman" w:hAnsi="Times New Roman" w:cs="Times New Roman"/>
        </w:rPr>
        <w:t xml:space="preserve">estimates of output. </w:t>
      </w:r>
      <w:r w:rsidRPr="00251231">
        <w:rPr>
          <w:rFonts w:ascii="Times New Roman" w:hAnsi="Times New Roman" w:cs="Times New Roman"/>
          <w:lang w:val="en-GB"/>
        </w:rPr>
        <w:t>For professional and other financial activities, output has been</w:t>
      </w:r>
      <w:r w:rsidRPr="00251231">
        <w:rPr>
          <w:rFonts w:ascii="Times New Roman" w:hAnsi="Times New Roman" w:cs="Times New Roman"/>
        </w:rPr>
        <w:t xml:space="preserve"> estimated using the SNA-recommended approach instead of the sum of cost approach</w:t>
      </w:r>
      <w:r w:rsidRPr="00251231">
        <w:rPr>
          <w:rFonts w:ascii="Times New Roman" w:hAnsi="Times New Roman" w:cs="Times New Roman"/>
          <w:lang w:val="en-GB"/>
        </w:rPr>
        <w:t xml:space="preserve"> previously used</w:t>
      </w:r>
      <w:r w:rsidRPr="00251231">
        <w:rPr>
          <w:rFonts w:ascii="Times New Roman" w:hAnsi="Times New Roman" w:cs="Times New Roman"/>
        </w:rPr>
        <w:t xml:space="preserve">. </w:t>
      </w:r>
      <w:r w:rsidRPr="00251231">
        <w:rPr>
          <w:rFonts w:ascii="Times New Roman" w:hAnsi="Times New Roman" w:cs="Times New Roman"/>
          <w:lang w:val="en-GB"/>
        </w:rPr>
        <w:t>Furthermore, the mission recommended that in estimating the value added from merchanting, only the margin is to be included. However, further validation needs to be done by the BOM and SM, before incorporating the latter in their estimates.</w:t>
      </w:r>
    </w:p>
    <w:p w14:paraId="395BB73D" w14:textId="77777777" w:rsidR="00B752D8" w:rsidRPr="00251231" w:rsidRDefault="00B752D8" w:rsidP="00B752D8">
      <w:pPr>
        <w:pStyle w:val="Default"/>
        <w:jc w:val="both"/>
        <w:rPr>
          <w:rFonts w:ascii="Times New Roman" w:hAnsi="Times New Roman" w:cs="Times New Roman"/>
          <w:lang w:val="en-GB"/>
        </w:rPr>
      </w:pPr>
    </w:p>
    <w:p w14:paraId="0E916B84" w14:textId="4E8FDD63" w:rsidR="00B752D8" w:rsidRPr="00B752D8" w:rsidRDefault="00B752D8" w:rsidP="00B752D8">
      <w:pPr>
        <w:pStyle w:val="Default"/>
        <w:ind w:firstLine="720"/>
        <w:jc w:val="both"/>
        <w:rPr>
          <w:rFonts w:ascii="Times New Roman" w:hAnsi="Times New Roman" w:cs="Times New Roman"/>
          <w:lang w:val="en-GB"/>
        </w:rPr>
      </w:pPr>
      <w:r w:rsidRPr="00251231">
        <w:rPr>
          <w:rFonts w:ascii="Times New Roman" w:hAnsi="Times New Roman" w:cs="Times New Roman"/>
          <w:lang w:val="en-GB"/>
        </w:rPr>
        <w:t>As a result, the export and import of GBC services are estimated from a National Accounts (NA) perspective.  The NA and BoP statistics now include both explicit exports and imports of GBC services, as well as implicit exports of GBC services.  The explicit export and import of GBC services have been estimated directly from the ESSNAC Survey results while the implicit export of GBC services has been estimated as the costs paid to acquire financial and professional services from domestic corporations and import of GBC services. The costs paid by GBCs to acquire services in the domestic economy being assumed to be on behalf of the ultimate non-resident beneficial owners are treated as imputed dividends paid to shareholders.</w:t>
      </w:r>
    </w:p>
    <w:p w14:paraId="72451819" w14:textId="77777777" w:rsidR="00B752D8" w:rsidRDefault="00B752D8" w:rsidP="005B04CC">
      <w:pPr>
        <w:spacing w:after="0" w:line="240" w:lineRule="auto"/>
        <w:jc w:val="center"/>
        <w:rPr>
          <w:rFonts w:ascii="Times New Roman" w:eastAsia="Times New Roman" w:hAnsi="Times New Roman"/>
          <w:b/>
          <w:sz w:val="28"/>
          <w:szCs w:val="24"/>
          <w:lang w:val="x-none" w:eastAsia="x-none"/>
        </w:rPr>
      </w:pPr>
    </w:p>
    <w:p w14:paraId="574B6C18" w14:textId="0AE4F388" w:rsidR="005B04CC" w:rsidRPr="003D317C" w:rsidRDefault="005B04CC" w:rsidP="005B04CC">
      <w:pPr>
        <w:spacing w:after="0" w:line="240" w:lineRule="auto"/>
        <w:jc w:val="center"/>
        <w:rPr>
          <w:rFonts w:ascii="Times New Roman" w:eastAsia="Times New Roman" w:hAnsi="Times New Roman"/>
          <w:b/>
          <w:sz w:val="28"/>
          <w:szCs w:val="24"/>
          <w:lang w:val="x-none" w:eastAsia="x-none"/>
        </w:rPr>
      </w:pPr>
      <w:r w:rsidRPr="003D317C">
        <w:rPr>
          <w:rFonts w:ascii="Times New Roman" w:eastAsia="Times New Roman" w:hAnsi="Times New Roman"/>
          <w:b/>
          <w:sz w:val="28"/>
          <w:szCs w:val="24"/>
          <w:lang w:val="x-none" w:eastAsia="x-none"/>
        </w:rPr>
        <w:br w:type="page"/>
      </w:r>
      <w:r w:rsidRPr="003D317C">
        <w:rPr>
          <w:rFonts w:ascii="Times New Roman" w:eastAsia="Times New Roman" w:hAnsi="Times New Roman"/>
          <w:b/>
          <w:sz w:val="28"/>
          <w:szCs w:val="24"/>
          <w:lang w:val="x-none" w:eastAsia="x-none"/>
        </w:rPr>
        <w:lastRenderedPageBreak/>
        <w:t>Definition of terminology used</w:t>
      </w:r>
    </w:p>
    <w:p w14:paraId="037EC497" w14:textId="77777777" w:rsidR="005B04CC" w:rsidRPr="003D317C" w:rsidRDefault="005B04CC" w:rsidP="005B04CC">
      <w:pPr>
        <w:spacing w:after="0" w:line="240" w:lineRule="auto"/>
        <w:jc w:val="both"/>
        <w:rPr>
          <w:rFonts w:ascii="Times New Roman" w:eastAsia="Times New Roman" w:hAnsi="Times New Roman"/>
          <w:sz w:val="24"/>
          <w:szCs w:val="24"/>
          <w:lang w:val="en-US"/>
        </w:rPr>
      </w:pPr>
    </w:p>
    <w:p w14:paraId="31488F9A" w14:textId="77777777" w:rsidR="005B04CC" w:rsidRPr="003D317C" w:rsidRDefault="005B04CC" w:rsidP="005B04CC">
      <w:pPr>
        <w:spacing w:after="0" w:line="240" w:lineRule="auto"/>
        <w:jc w:val="both"/>
        <w:rPr>
          <w:rFonts w:ascii="Times New Roman" w:eastAsia="Times New Roman" w:hAnsi="Times New Roman"/>
          <w:sz w:val="24"/>
          <w:szCs w:val="24"/>
          <w:lang w:val="en-US"/>
        </w:rPr>
      </w:pPr>
      <w:r w:rsidRPr="003D317C">
        <w:rPr>
          <w:rFonts w:ascii="Times New Roman" w:eastAsia="Times New Roman" w:hAnsi="Times New Roman"/>
          <w:b/>
          <w:sz w:val="24"/>
          <w:szCs w:val="24"/>
          <w:lang w:val="en-US"/>
        </w:rPr>
        <w:t>1.</w:t>
      </w:r>
      <w:r w:rsidRPr="003D317C">
        <w:rPr>
          <w:rFonts w:ascii="Times New Roman" w:eastAsia="Times New Roman" w:hAnsi="Times New Roman"/>
          <w:b/>
          <w:sz w:val="24"/>
          <w:szCs w:val="24"/>
          <w:lang w:val="en-US"/>
        </w:rPr>
        <w:tab/>
        <w:t>Gross Domestic Product (GDP)</w:t>
      </w:r>
    </w:p>
    <w:p w14:paraId="47B9CA02" w14:textId="77777777" w:rsidR="005B04CC" w:rsidRPr="003D317C" w:rsidRDefault="005B04CC" w:rsidP="005B04CC">
      <w:pPr>
        <w:spacing w:after="0" w:line="240" w:lineRule="auto"/>
        <w:jc w:val="both"/>
        <w:rPr>
          <w:rFonts w:ascii="Times New Roman" w:eastAsia="Times New Roman" w:hAnsi="Times New Roman"/>
          <w:sz w:val="24"/>
          <w:szCs w:val="24"/>
          <w:lang w:val="en-US"/>
        </w:rPr>
      </w:pPr>
    </w:p>
    <w:p w14:paraId="3D877802" w14:textId="77777777" w:rsidR="005B04CC" w:rsidRPr="003D317C" w:rsidRDefault="005B04CC" w:rsidP="005B04CC">
      <w:pPr>
        <w:spacing w:after="120" w:line="240" w:lineRule="auto"/>
        <w:jc w:val="both"/>
        <w:rPr>
          <w:rFonts w:ascii="Times New Roman" w:eastAsia="Times New Roman" w:hAnsi="Times New Roman"/>
          <w:sz w:val="24"/>
          <w:szCs w:val="24"/>
          <w:lang w:val="x-none" w:eastAsia="x-none"/>
        </w:rPr>
      </w:pPr>
      <w:r w:rsidRPr="003D317C">
        <w:rPr>
          <w:rFonts w:ascii="Times New Roman" w:eastAsia="Times New Roman" w:hAnsi="Times New Roman"/>
          <w:sz w:val="24"/>
          <w:szCs w:val="24"/>
          <w:lang w:val="x-none" w:eastAsia="x-none"/>
        </w:rPr>
        <w:t>GDP is the aggregate money value of all goods and services produced within a country out of economic activity during a specified period before provision for the consumption of fixed capital.</w:t>
      </w:r>
    </w:p>
    <w:p w14:paraId="1113B0EF" w14:textId="77777777" w:rsidR="005B04CC" w:rsidRPr="003D317C" w:rsidRDefault="005B04CC" w:rsidP="005B04CC">
      <w:pPr>
        <w:spacing w:after="0" w:line="240" w:lineRule="auto"/>
        <w:jc w:val="both"/>
        <w:rPr>
          <w:rFonts w:ascii="Times New Roman" w:eastAsia="Times New Roman" w:hAnsi="Times New Roman"/>
          <w:sz w:val="24"/>
          <w:szCs w:val="24"/>
          <w:lang w:val="en-US"/>
        </w:rPr>
      </w:pPr>
    </w:p>
    <w:p w14:paraId="3B7769E3" w14:textId="77777777" w:rsidR="005B04CC" w:rsidRPr="003D317C" w:rsidRDefault="005B04CC" w:rsidP="005B04CC">
      <w:pPr>
        <w:spacing w:after="0" w:line="240" w:lineRule="auto"/>
        <w:jc w:val="both"/>
        <w:rPr>
          <w:rFonts w:ascii="Times New Roman" w:eastAsia="Times New Roman" w:hAnsi="Times New Roman"/>
          <w:sz w:val="24"/>
          <w:szCs w:val="24"/>
          <w:lang w:val="en-US"/>
        </w:rPr>
      </w:pPr>
      <w:r w:rsidRPr="003D317C">
        <w:rPr>
          <w:rFonts w:ascii="Times New Roman" w:eastAsia="Times New Roman" w:hAnsi="Times New Roman"/>
          <w:b/>
          <w:sz w:val="24"/>
          <w:szCs w:val="24"/>
          <w:lang w:val="en-US"/>
        </w:rPr>
        <w:t>2.</w:t>
      </w:r>
      <w:r w:rsidRPr="003D317C">
        <w:rPr>
          <w:rFonts w:ascii="Times New Roman" w:eastAsia="Times New Roman" w:hAnsi="Times New Roman"/>
          <w:b/>
          <w:sz w:val="24"/>
          <w:szCs w:val="24"/>
          <w:lang w:val="en-US"/>
        </w:rPr>
        <w:tab/>
        <w:t>Gross Value Added (GVA) at basic prices</w:t>
      </w:r>
    </w:p>
    <w:p w14:paraId="6F25F19E" w14:textId="77777777" w:rsidR="005B04CC" w:rsidRPr="003D317C" w:rsidRDefault="005B04CC" w:rsidP="005B04CC">
      <w:pPr>
        <w:spacing w:after="0" w:line="240" w:lineRule="auto"/>
        <w:jc w:val="both"/>
        <w:rPr>
          <w:rFonts w:ascii="Times New Roman" w:eastAsia="Times New Roman" w:hAnsi="Times New Roman"/>
          <w:sz w:val="24"/>
          <w:szCs w:val="24"/>
          <w:lang w:val="en-US"/>
        </w:rPr>
      </w:pPr>
    </w:p>
    <w:p w14:paraId="1DB33788" w14:textId="77777777" w:rsidR="005B04CC" w:rsidRPr="003D317C" w:rsidRDefault="005B04CC" w:rsidP="005B04CC">
      <w:pPr>
        <w:spacing w:after="0" w:line="240" w:lineRule="auto"/>
        <w:jc w:val="both"/>
        <w:rPr>
          <w:rFonts w:ascii="Times New Roman" w:eastAsia="Times New Roman" w:hAnsi="Times New Roman"/>
          <w:sz w:val="24"/>
          <w:szCs w:val="24"/>
          <w:lang w:val="en-US"/>
        </w:rPr>
      </w:pPr>
      <w:r w:rsidRPr="003D317C">
        <w:rPr>
          <w:rFonts w:ascii="Times New Roman" w:eastAsia="Times New Roman" w:hAnsi="Times New Roman"/>
          <w:sz w:val="24"/>
          <w:szCs w:val="24"/>
          <w:lang w:val="en-US"/>
        </w:rPr>
        <w:t>Gross Value Added at basic prices is obtained as the difference between output and intermediate consumption whereby output is valued at basic prices and intermediate consumption at purchasers' prices.</w:t>
      </w:r>
    </w:p>
    <w:p w14:paraId="7F661D11" w14:textId="77777777" w:rsidR="005B04CC" w:rsidRPr="003D317C" w:rsidRDefault="005B04CC" w:rsidP="005B04CC">
      <w:pPr>
        <w:spacing w:after="0" w:line="240" w:lineRule="auto"/>
        <w:jc w:val="both"/>
        <w:rPr>
          <w:rFonts w:ascii="Times New Roman" w:eastAsia="Times New Roman" w:hAnsi="Times New Roman"/>
          <w:sz w:val="24"/>
          <w:szCs w:val="24"/>
          <w:lang w:val="en-US"/>
        </w:rPr>
      </w:pPr>
    </w:p>
    <w:p w14:paraId="0B760C04" w14:textId="77777777" w:rsidR="005B04CC" w:rsidRPr="003D317C" w:rsidRDefault="005B04CC" w:rsidP="005B04CC">
      <w:pPr>
        <w:spacing w:after="0" w:line="240" w:lineRule="auto"/>
        <w:jc w:val="both"/>
        <w:rPr>
          <w:rFonts w:ascii="Times New Roman" w:eastAsia="Times New Roman" w:hAnsi="Times New Roman"/>
          <w:sz w:val="24"/>
          <w:szCs w:val="24"/>
          <w:lang w:val="en-US"/>
        </w:rPr>
      </w:pPr>
      <w:r w:rsidRPr="003D317C">
        <w:rPr>
          <w:rFonts w:ascii="Times New Roman" w:eastAsia="Times New Roman" w:hAnsi="Times New Roman"/>
          <w:sz w:val="24"/>
          <w:szCs w:val="24"/>
          <w:lang w:val="en-US"/>
        </w:rPr>
        <w:t>The basic price is the amount receivable by the producer exclusive of taxes on products and inclusive of subsidies on products. The equivalent for imported products is the c.i.f. value, i.e. the value at the border of the importing country.</w:t>
      </w:r>
    </w:p>
    <w:p w14:paraId="4AB7AC3A" w14:textId="77777777" w:rsidR="005B04CC" w:rsidRPr="003D317C" w:rsidRDefault="005B04CC" w:rsidP="005B04CC">
      <w:pPr>
        <w:spacing w:after="0" w:line="240" w:lineRule="auto"/>
        <w:ind w:firstLine="720"/>
        <w:jc w:val="both"/>
        <w:rPr>
          <w:rFonts w:ascii="Times New Roman" w:eastAsia="Times New Roman" w:hAnsi="Times New Roman"/>
          <w:sz w:val="24"/>
          <w:szCs w:val="24"/>
          <w:lang w:val="en-US"/>
        </w:rPr>
      </w:pPr>
    </w:p>
    <w:p w14:paraId="0356FE72" w14:textId="77777777" w:rsidR="005B04CC" w:rsidRPr="003D317C" w:rsidRDefault="005B04CC" w:rsidP="005B04CC">
      <w:pPr>
        <w:spacing w:after="0" w:line="240" w:lineRule="auto"/>
        <w:jc w:val="both"/>
        <w:rPr>
          <w:rFonts w:ascii="Times New Roman" w:eastAsia="Times New Roman" w:hAnsi="Times New Roman"/>
          <w:sz w:val="24"/>
          <w:szCs w:val="24"/>
          <w:lang w:val="en-US"/>
        </w:rPr>
      </w:pPr>
      <w:r w:rsidRPr="003D317C">
        <w:rPr>
          <w:rFonts w:ascii="Times New Roman" w:eastAsia="Times New Roman" w:hAnsi="Times New Roman"/>
          <w:sz w:val="24"/>
          <w:szCs w:val="24"/>
          <w:lang w:val="en-US"/>
        </w:rPr>
        <w:t>The purchasers' price is the amount payable by the purchaser exclusive of deductible taxes on products (e.g. deductible value added tax).</w:t>
      </w:r>
    </w:p>
    <w:p w14:paraId="3B6C18EE" w14:textId="77777777" w:rsidR="005B04CC" w:rsidRPr="003D317C" w:rsidRDefault="005B04CC" w:rsidP="005B04CC">
      <w:pPr>
        <w:spacing w:after="0" w:line="240" w:lineRule="auto"/>
        <w:jc w:val="both"/>
        <w:rPr>
          <w:rFonts w:ascii="Times New Roman" w:eastAsia="Times New Roman" w:hAnsi="Times New Roman"/>
          <w:sz w:val="24"/>
          <w:szCs w:val="24"/>
          <w:lang w:val="en-US"/>
        </w:rPr>
      </w:pPr>
    </w:p>
    <w:p w14:paraId="3D05412C" w14:textId="77777777" w:rsidR="005B04CC" w:rsidRPr="003D317C" w:rsidRDefault="005B04CC" w:rsidP="005B04CC">
      <w:pPr>
        <w:spacing w:after="0" w:line="240" w:lineRule="auto"/>
        <w:jc w:val="both"/>
        <w:rPr>
          <w:rFonts w:ascii="Times New Roman" w:eastAsia="Times New Roman" w:hAnsi="Times New Roman"/>
          <w:sz w:val="24"/>
          <w:szCs w:val="24"/>
          <w:lang w:val="en-US"/>
        </w:rPr>
      </w:pPr>
      <w:r w:rsidRPr="003D317C">
        <w:rPr>
          <w:rFonts w:ascii="Times New Roman" w:eastAsia="Times New Roman" w:hAnsi="Times New Roman"/>
          <w:b/>
          <w:sz w:val="24"/>
          <w:szCs w:val="24"/>
          <w:lang w:val="en-US"/>
        </w:rPr>
        <w:t>3.</w:t>
      </w:r>
      <w:r w:rsidRPr="003D317C">
        <w:rPr>
          <w:rFonts w:ascii="Times New Roman" w:eastAsia="Times New Roman" w:hAnsi="Times New Roman"/>
          <w:b/>
          <w:sz w:val="24"/>
          <w:szCs w:val="24"/>
          <w:lang w:val="en-US"/>
        </w:rPr>
        <w:tab/>
        <w:t>GDP at market prices</w:t>
      </w:r>
    </w:p>
    <w:p w14:paraId="0DA1FF3E" w14:textId="77777777" w:rsidR="005B04CC" w:rsidRPr="003D317C" w:rsidRDefault="005B04CC" w:rsidP="005B04CC">
      <w:pPr>
        <w:spacing w:after="0" w:line="240" w:lineRule="auto"/>
        <w:jc w:val="both"/>
        <w:rPr>
          <w:rFonts w:ascii="Times New Roman" w:eastAsia="Times New Roman" w:hAnsi="Times New Roman"/>
          <w:sz w:val="24"/>
          <w:szCs w:val="24"/>
          <w:lang w:val="en-US"/>
        </w:rPr>
      </w:pPr>
    </w:p>
    <w:p w14:paraId="1AC9A13A" w14:textId="77777777" w:rsidR="005B04CC" w:rsidRPr="003D317C" w:rsidRDefault="005B04CC" w:rsidP="005B04CC">
      <w:pPr>
        <w:spacing w:after="120" w:line="240" w:lineRule="auto"/>
        <w:jc w:val="both"/>
        <w:rPr>
          <w:rFonts w:ascii="Times New Roman" w:eastAsia="Times New Roman" w:hAnsi="Times New Roman"/>
          <w:sz w:val="24"/>
          <w:szCs w:val="24"/>
          <w:lang w:val="x-none" w:eastAsia="x-none"/>
        </w:rPr>
      </w:pPr>
      <w:r w:rsidRPr="003D317C">
        <w:rPr>
          <w:rFonts w:ascii="Times New Roman" w:eastAsia="Times New Roman" w:hAnsi="Times New Roman"/>
          <w:sz w:val="24"/>
          <w:szCs w:val="24"/>
          <w:lang w:val="x-none" w:eastAsia="x-none"/>
        </w:rPr>
        <w:t>GDP at market prices is equal to the G</w:t>
      </w:r>
      <w:r w:rsidRPr="003D317C">
        <w:rPr>
          <w:rFonts w:ascii="Times New Roman" w:eastAsia="Times New Roman" w:hAnsi="Times New Roman"/>
          <w:sz w:val="24"/>
          <w:szCs w:val="24"/>
          <w:lang w:val="en-US" w:eastAsia="x-none"/>
        </w:rPr>
        <w:t>ross Value Added</w:t>
      </w:r>
      <w:r w:rsidRPr="003D317C">
        <w:rPr>
          <w:rFonts w:ascii="Times New Roman" w:eastAsia="Times New Roman" w:hAnsi="Times New Roman"/>
          <w:sz w:val="24"/>
          <w:szCs w:val="24"/>
          <w:lang w:val="x-none" w:eastAsia="x-none"/>
        </w:rPr>
        <w:t xml:space="preserve"> at basic prices plus taxes (net of subsidies) on products.</w:t>
      </w:r>
    </w:p>
    <w:p w14:paraId="443AEE49" w14:textId="77777777" w:rsidR="005B04CC" w:rsidRPr="003D317C" w:rsidRDefault="005B04CC" w:rsidP="005B04CC">
      <w:pPr>
        <w:spacing w:after="0" w:line="240" w:lineRule="auto"/>
        <w:jc w:val="both"/>
        <w:rPr>
          <w:rFonts w:ascii="Times New Roman" w:eastAsia="Times New Roman" w:hAnsi="Times New Roman"/>
          <w:sz w:val="24"/>
          <w:szCs w:val="24"/>
          <w:lang w:val="en-US"/>
        </w:rPr>
      </w:pPr>
    </w:p>
    <w:p w14:paraId="23D4338C" w14:textId="77777777" w:rsidR="005B04CC" w:rsidRPr="003D317C" w:rsidRDefault="005B04CC" w:rsidP="005B04CC">
      <w:pPr>
        <w:spacing w:after="0" w:line="240" w:lineRule="auto"/>
        <w:jc w:val="both"/>
        <w:rPr>
          <w:rFonts w:ascii="Times New Roman" w:eastAsia="Times New Roman" w:hAnsi="Times New Roman"/>
          <w:b/>
          <w:sz w:val="24"/>
          <w:szCs w:val="24"/>
          <w:lang w:val="en-US"/>
        </w:rPr>
      </w:pPr>
      <w:r w:rsidRPr="003D317C">
        <w:rPr>
          <w:rFonts w:ascii="Times New Roman" w:eastAsia="Times New Roman" w:hAnsi="Times New Roman"/>
          <w:b/>
          <w:sz w:val="24"/>
          <w:szCs w:val="24"/>
          <w:lang w:val="en-US"/>
        </w:rPr>
        <w:t>4.</w:t>
      </w:r>
      <w:r w:rsidRPr="003D317C">
        <w:rPr>
          <w:rFonts w:ascii="Times New Roman" w:eastAsia="Times New Roman" w:hAnsi="Times New Roman"/>
          <w:b/>
          <w:sz w:val="24"/>
          <w:szCs w:val="24"/>
          <w:lang w:val="en-US"/>
        </w:rPr>
        <w:tab/>
        <w:t xml:space="preserve">Final Consumption expenditure </w:t>
      </w:r>
    </w:p>
    <w:p w14:paraId="1ECA5136" w14:textId="77777777" w:rsidR="005B04CC" w:rsidRPr="003D317C" w:rsidRDefault="005B04CC" w:rsidP="005B04CC">
      <w:pPr>
        <w:spacing w:after="0" w:line="240" w:lineRule="auto"/>
        <w:jc w:val="both"/>
        <w:rPr>
          <w:rFonts w:ascii="Times New Roman" w:eastAsia="Times New Roman" w:hAnsi="Times New Roman"/>
          <w:b/>
          <w:sz w:val="24"/>
          <w:szCs w:val="24"/>
          <w:lang w:val="en-US"/>
        </w:rPr>
      </w:pPr>
    </w:p>
    <w:p w14:paraId="529A45CE" w14:textId="77777777" w:rsidR="005B04CC" w:rsidRPr="003D317C" w:rsidRDefault="005B04CC" w:rsidP="005B04CC">
      <w:pPr>
        <w:spacing w:after="0" w:line="240" w:lineRule="auto"/>
        <w:jc w:val="both"/>
        <w:rPr>
          <w:rFonts w:ascii="Times New Roman" w:eastAsia="Times New Roman" w:hAnsi="Times New Roman"/>
          <w:sz w:val="24"/>
          <w:szCs w:val="24"/>
          <w:lang w:val="en-US"/>
        </w:rPr>
      </w:pPr>
      <w:r w:rsidRPr="003D317C">
        <w:rPr>
          <w:rFonts w:ascii="Times New Roman" w:eastAsia="Times New Roman" w:hAnsi="Times New Roman"/>
          <w:sz w:val="24"/>
          <w:szCs w:val="24"/>
          <w:lang w:val="en-US"/>
        </w:rPr>
        <w:t>Final Consumption</w:t>
      </w:r>
      <w:r w:rsidRPr="003D317C">
        <w:rPr>
          <w:rFonts w:ascii="Times New Roman" w:eastAsia="Times New Roman" w:hAnsi="Times New Roman"/>
          <w:b/>
          <w:sz w:val="24"/>
          <w:szCs w:val="24"/>
          <w:lang w:val="en-US"/>
        </w:rPr>
        <w:t xml:space="preserve"> </w:t>
      </w:r>
      <w:r w:rsidRPr="003D317C">
        <w:rPr>
          <w:rFonts w:ascii="Times New Roman" w:eastAsia="Times New Roman" w:hAnsi="Times New Roman"/>
          <w:sz w:val="24"/>
          <w:szCs w:val="24"/>
          <w:lang w:val="en-US"/>
        </w:rPr>
        <w:t>expenditure refers to the expenditure made on goods and services by households and government.</w:t>
      </w:r>
    </w:p>
    <w:p w14:paraId="0374CABA" w14:textId="77777777" w:rsidR="005B04CC" w:rsidRPr="003D317C" w:rsidRDefault="005B04CC" w:rsidP="005B04CC">
      <w:pPr>
        <w:spacing w:after="0" w:line="240" w:lineRule="auto"/>
        <w:jc w:val="both"/>
        <w:rPr>
          <w:rFonts w:ascii="Times New Roman" w:eastAsia="Times New Roman" w:hAnsi="Times New Roman"/>
          <w:sz w:val="24"/>
          <w:szCs w:val="24"/>
          <w:lang w:val="en-US"/>
        </w:rPr>
      </w:pPr>
    </w:p>
    <w:p w14:paraId="329201B6" w14:textId="77777777" w:rsidR="005B04CC" w:rsidRPr="003D317C" w:rsidRDefault="005B04CC" w:rsidP="005B04CC">
      <w:pPr>
        <w:spacing w:after="0" w:line="240" w:lineRule="auto"/>
        <w:jc w:val="both"/>
        <w:rPr>
          <w:rFonts w:ascii="Times New Roman" w:eastAsia="Times New Roman" w:hAnsi="Times New Roman"/>
          <w:b/>
          <w:sz w:val="24"/>
          <w:szCs w:val="24"/>
          <w:lang w:val="en-US"/>
        </w:rPr>
      </w:pPr>
      <w:r w:rsidRPr="003D317C">
        <w:rPr>
          <w:rFonts w:ascii="Times New Roman" w:eastAsia="Times New Roman" w:hAnsi="Times New Roman"/>
          <w:b/>
          <w:sz w:val="24"/>
          <w:szCs w:val="24"/>
          <w:lang w:val="en-US"/>
        </w:rPr>
        <w:t>5.</w:t>
      </w:r>
      <w:r w:rsidRPr="003D317C">
        <w:rPr>
          <w:rFonts w:ascii="Times New Roman" w:eastAsia="Times New Roman" w:hAnsi="Times New Roman"/>
          <w:b/>
          <w:sz w:val="24"/>
          <w:szCs w:val="24"/>
          <w:lang w:val="en-US"/>
        </w:rPr>
        <w:tab/>
        <w:t>Gross Fixed Capital Formation (GFCF)</w:t>
      </w:r>
    </w:p>
    <w:p w14:paraId="2658692D" w14:textId="77777777" w:rsidR="005B04CC" w:rsidRPr="003D317C" w:rsidRDefault="005B04CC" w:rsidP="005B04CC">
      <w:pPr>
        <w:spacing w:after="0" w:line="240" w:lineRule="auto"/>
        <w:jc w:val="both"/>
        <w:rPr>
          <w:rFonts w:ascii="Times New Roman" w:eastAsia="Times New Roman" w:hAnsi="Times New Roman"/>
          <w:b/>
          <w:sz w:val="24"/>
          <w:szCs w:val="24"/>
          <w:u w:val="single"/>
          <w:lang w:val="en-US"/>
        </w:rPr>
      </w:pPr>
    </w:p>
    <w:p w14:paraId="28C7B6D2" w14:textId="77777777" w:rsidR="005B04CC" w:rsidRPr="003D317C" w:rsidRDefault="005B04CC" w:rsidP="005B04CC">
      <w:pPr>
        <w:spacing w:after="120" w:line="240" w:lineRule="auto"/>
        <w:jc w:val="both"/>
        <w:rPr>
          <w:rFonts w:ascii="Times New Roman" w:eastAsia="Times New Roman" w:hAnsi="Times New Roman"/>
          <w:sz w:val="24"/>
          <w:szCs w:val="24"/>
          <w:lang w:val="x-none" w:eastAsia="x-none"/>
        </w:rPr>
      </w:pPr>
      <w:r w:rsidRPr="003D317C">
        <w:rPr>
          <w:rFonts w:ascii="Times New Roman" w:eastAsia="Times New Roman" w:hAnsi="Times New Roman"/>
          <w:sz w:val="24"/>
          <w:szCs w:val="24"/>
          <w:lang w:val="x-none" w:eastAsia="x-none"/>
        </w:rPr>
        <w:t>GFCF is the net additions to the physical assets of the country in a year. These consist mainly of investment in buildings, plants, machinery and transport equipment, all valued at market prices.</w:t>
      </w:r>
    </w:p>
    <w:p w14:paraId="10BD571B" w14:textId="77777777" w:rsidR="005B04CC" w:rsidRPr="003D317C" w:rsidRDefault="005B04CC" w:rsidP="005B04CC">
      <w:pPr>
        <w:spacing w:after="0" w:line="240" w:lineRule="auto"/>
        <w:jc w:val="both"/>
        <w:rPr>
          <w:rFonts w:ascii="Times New Roman" w:eastAsia="Times New Roman" w:hAnsi="Times New Roman"/>
          <w:b/>
          <w:sz w:val="24"/>
          <w:szCs w:val="24"/>
          <w:lang w:val="en-US"/>
        </w:rPr>
      </w:pPr>
    </w:p>
    <w:p w14:paraId="4AC35EDB" w14:textId="77777777" w:rsidR="005B04CC" w:rsidRPr="003D317C" w:rsidRDefault="005B04CC" w:rsidP="005B04CC">
      <w:pPr>
        <w:spacing w:after="0" w:line="240" w:lineRule="auto"/>
        <w:jc w:val="both"/>
        <w:rPr>
          <w:rFonts w:ascii="Times New Roman" w:eastAsia="Times New Roman" w:hAnsi="Times New Roman"/>
          <w:b/>
          <w:sz w:val="24"/>
          <w:szCs w:val="24"/>
          <w:lang w:val="en-US"/>
        </w:rPr>
      </w:pPr>
      <w:r w:rsidRPr="003D317C">
        <w:rPr>
          <w:rFonts w:ascii="Times New Roman" w:eastAsia="Times New Roman" w:hAnsi="Times New Roman"/>
          <w:b/>
          <w:sz w:val="24"/>
          <w:szCs w:val="24"/>
          <w:lang w:val="en-US"/>
        </w:rPr>
        <w:t>6.</w:t>
      </w:r>
      <w:r w:rsidRPr="003D317C">
        <w:rPr>
          <w:rFonts w:ascii="Times New Roman" w:eastAsia="Times New Roman" w:hAnsi="Times New Roman"/>
          <w:b/>
          <w:sz w:val="24"/>
          <w:szCs w:val="24"/>
          <w:lang w:val="en-US"/>
        </w:rPr>
        <w:tab/>
        <w:t>Exports and Imports of goods and services</w:t>
      </w:r>
    </w:p>
    <w:p w14:paraId="441ACC4D" w14:textId="77777777" w:rsidR="005B04CC" w:rsidRPr="003D317C" w:rsidRDefault="005B04CC" w:rsidP="005B04CC">
      <w:pPr>
        <w:spacing w:after="0" w:line="240" w:lineRule="auto"/>
        <w:jc w:val="both"/>
        <w:rPr>
          <w:rFonts w:ascii="Times New Roman" w:eastAsia="Times New Roman" w:hAnsi="Times New Roman"/>
          <w:sz w:val="24"/>
          <w:szCs w:val="24"/>
          <w:lang w:val="en-US"/>
        </w:rPr>
      </w:pPr>
    </w:p>
    <w:p w14:paraId="531C9085" w14:textId="77777777" w:rsidR="005B04CC" w:rsidRPr="003D317C" w:rsidRDefault="005B04CC" w:rsidP="005B04CC">
      <w:pPr>
        <w:spacing w:after="0" w:line="240" w:lineRule="auto"/>
        <w:jc w:val="both"/>
        <w:rPr>
          <w:rFonts w:ascii="Times New Roman" w:eastAsia="Times New Roman" w:hAnsi="Times New Roman"/>
          <w:sz w:val="24"/>
          <w:szCs w:val="24"/>
          <w:lang w:val="en-US"/>
        </w:rPr>
      </w:pPr>
      <w:r w:rsidRPr="003D317C">
        <w:rPr>
          <w:rFonts w:ascii="Times New Roman" w:eastAsia="Times New Roman" w:hAnsi="Times New Roman"/>
          <w:sz w:val="24"/>
          <w:szCs w:val="24"/>
          <w:lang w:val="en-US"/>
        </w:rPr>
        <w:t>Exports and imports of goods are measured on an f.o.b. basis.  Insurance and freight, which represent the difference between the c.i.f. and f.o.b. values of imports of goods, are recorded as import of services.</w:t>
      </w:r>
    </w:p>
    <w:p w14:paraId="09E12366" w14:textId="77777777" w:rsidR="005B04CC" w:rsidRPr="003D317C" w:rsidRDefault="005B04CC" w:rsidP="005B04CC">
      <w:pPr>
        <w:spacing w:after="0" w:line="240" w:lineRule="auto"/>
        <w:jc w:val="both"/>
        <w:rPr>
          <w:rFonts w:ascii="Times New Roman" w:eastAsia="Times New Roman" w:hAnsi="Times New Roman"/>
          <w:sz w:val="24"/>
          <w:szCs w:val="24"/>
          <w:lang w:val="en-US"/>
        </w:rPr>
      </w:pPr>
    </w:p>
    <w:p w14:paraId="1D17B4CF" w14:textId="77777777" w:rsidR="005B04CC" w:rsidRPr="003D317C" w:rsidRDefault="005B04CC" w:rsidP="005B04CC">
      <w:pPr>
        <w:spacing w:after="0" w:line="240" w:lineRule="auto"/>
        <w:jc w:val="both"/>
        <w:rPr>
          <w:rFonts w:ascii="Times New Roman" w:eastAsia="Times New Roman" w:hAnsi="Times New Roman"/>
          <w:sz w:val="24"/>
          <w:szCs w:val="24"/>
          <w:lang w:val="en-US"/>
        </w:rPr>
      </w:pPr>
      <w:r w:rsidRPr="003D317C">
        <w:rPr>
          <w:rFonts w:ascii="Times New Roman" w:eastAsia="Times New Roman" w:hAnsi="Times New Roman"/>
          <w:sz w:val="24"/>
          <w:szCs w:val="24"/>
          <w:lang w:val="en-US"/>
        </w:rPr>
        <w:t xml:space="preserve">Exports and imports of goods are compiled according to the General Trade System, using the national boundary as the statistical frontier. All goods entering the country are recorded in imports and goods leaving the country in exports. </w:t>
      </w:r>
    </w:p>
    <w:p w14:paraId="318017E1" w14:textId="77777777" w:rsidR="005B04CC" w:rsidRPr="003D317C" w:rsidRDefault="005B04CC" w:rsidP="005B04CC">
      <w:pPr>
        <w:spacing w:after="0" w:line="240" w:lineRule="auto"/>
        <w:jc w:val="both"/>
        <w:rPr>
          <w:rFonts w:ascii="Times New Roman" w:eastAsia="Times New Roman" w:hAnsi="Times New Roman"/>
          <w:b/>
          <w:sz w:val="24"/>
          <w:szCs w:val="24"/>
          <w:lang w:val="en-US"/>
        </w:rPr>
      </w:pPr>
    </w:p>
    <w:p w14:paraId="1A20F2CD" w14:textId="77777777" w:rsidR="005B04CC" w:rsidRPr="003D317C" w:rsidRDefault="005B04CC" w:rsidP="005B04CC">
      <w:pPr>
        <w:spacing w:after="0" w:line="240" w:lineRule="auto"/>
        <w:jc w:val="both"/>
        <w:rPr>
          <w:rFonts w:ascii="Times New Roman" w:eastAsia="Times New Roman" w:hAnsi="Times New Roman"/>
          <w:b/>
          <w:sz w:val="24"/>
          <w:szCs w:val="24"/>
          <w:lang w:val="en-US"/>
        </w:rPr>
      </w:pPr>
      <w:r w:rsidRPr="003D317C">
        <w:rPr>
          <w:rFonts w:ascii="Times New Roman" w:eastAsia="Times New Roman" w:hAnsi="Times New Roman"/>
          <w:b/>
          <w:sz w:val="24"/>
          <w:szCs w:val="24"/>
          <w:lang w:val="en-US"/>
        </w:rPr>
        <w:t>7.</w:t>
      </w:r>
      <w:r w:rsidRPr="003D317C">
        <w:rPr>
          <w:rFonts w:ascii="Times New Roman" w:eastAsia="Times New Roman" w:hAnsi="Times New Roman"/>
          <w:b/>
          <w:sz w:val="24"/>
          <w:szCs w:val="24"/>
          <w:lang w:val="en-US"/>
        </w:rPr>
        <w:tab/>
        <w:t>Export Oriented Enterprises (EOE)</w:t>
      </w:r>
    </w:p>
    <w:p w14:paraId="7D0F50B3" w14:textId="77777777" w:rsidR="005B04CC" w:rsidRPr="003D317C" w:rsidRDefault="005B04CC" w:rsidP="005B04CC">
      <w:pPr>
        <w:spacing w:after="0" w:line="240" w:lineRule="auto"/>
        <w:jc w:val="both"/>
        <w:rPr>
          <w:rFonts w:ascii="Times New Roman" w:eastAsia="Times New Roman" w:hAnsi="Times New Roman"/>
          <w:sz w:val="24"/>
          <w:szCs w:val="24"/>
          <w:lang w:val="en-US"/>
        </w:rPr>
      </w:pPr>
    </w:p>
    <w:p w14:paraId="4F97E600" w14:textId="77777777" w:rsidR="005B04CC" w:rsidRPr="003D317C" w:rsidRDefault="005B04CC" w:rsidP="005B04CC">
      <w:pPr>
        <w:spacing w:after="0" w:line="240" w:lineRule="auto"/>
        <w:jc w:val="both"/>
        <w:rPr>
          <w:rFonts w:ascii="Times New Roman" w:eastAsia="Times New Roman" w:hAnsi="Times New Roman"/>
          <w:sz w:val="24"/>
          <w:szCs w:val="24"/>
          <w:lang w:val="en-US"/>
        </w:rPr>
      </w:pPr>
      <w:r w:rsidRPr="003D317C">
        <w:rPr>
          <w:rFonts w:ascii="Times New Roman" w:eastAsia="Times New Roman" w:hAnsi="Times New Roman"/>
          <w:sz w:val="24"/>
          <w:szCs w:val="24"/>
          <w:lang w:val="en-US"/>
        </w:rPr>
        <w:t>Export Oriented Enterprises</w:t>
      </w:r>
      <w:r w:rsidRPr="003D317C">
        <w:rPr>
          <w:rFonts w:ascii="Times New Roman" w:eastAsia="Times New Roman" w:hAnsi="Times New Roman"/>
          <w:b/>
          <w:sz w:val="24"/>
          <w:szCs w:val="24"/>
          <w:lang w:val="en-US"/>
        </w:rPr>
        <w:t xml:space="preserve"> </w:t>
      </w:r>
      <w:r w:rsidRPr="003D317C">
        <w:rPr>
          <w:rFonts w:ascii="Times New Roman" w:eastAsia="Times New Roman" w:hAnsi="Times New Roman"/>
          <w:sz w:val="24"/>
          <w:szCs w:val="24"/>
          <w:lang w:val="en-US"/>
        </w:rPr>
        <w:t>comprise enterprises formerly operating with an export certificate and those export manufacturing enterprises holding a registr</w:t>
      </w:r>
      <w:r w:rsidR="002065CF" w:rsidRPr="003D317C">
        <w:rPr>
          <w:rFonts w:ascii="Times New Roman" w:eastAsia="Times New Roman" w:hAnsi="Times New Roman"/>
          <w:sz w:val="24"/>
          <w:szCs w:val="24"/>
          <w:lang w:val="en-US"/>
        </w:rPr>
        <w:t xml:space="preserve">ation certificate issued by ex - </w:t>
      </w:r>
      <w:r w:rsidRPr="003D317C">
        <w:rPr>
          <w:rFonts w:ascii="Times New Roman" w:eastAsia="Times New Roman" w:hAnsi="Times New Roman"/>
          <w:sz w:val="24"/>
          <w:szCs w:val="24"/>
          <w:lang w:val="en-US"/>
        </w:rPr>
        <w:t>Board of Investment.</w:t>
      </w:r>
    </w:p>
    <w:p w14:paraId="115F7B53" w14:textId="77777777" w:rsidR="00DE183F" w:rsidRPr="003D317C" w:rsidRDefault="00DE183F" w:rsidP="005B04CC">
      <w:pPr>
        <w:spacing w:after="0" w:line="240" w:lineRule="auto"/>
        <w:jc w:val="both"/>
        <w:rPr>
          <w:rFonts w:ascii="Times New Roman" w:eastAsia="Times New Roman" w:hAnsi="Times New Roman"/>
          <w:sz w:val="24"/>
          <w:szCs w:val="24"/>
          <w:lang w:val="en-US"/>
        </w:rPr>
      </w:pPr>
    </w:p>
    <w:p w14:paraId="170AD328" w14:textId="77777777" w:rsidR="00DE183F" w:rsidRPr="003D317C" w:rsidRDefault="00DE183F" w:rsidP="005B04CC">
      <w:pPr>
        <w:spacing w:after="0" w:line="240" w:lineRule="auto"/>
        <w:jc w:val="both"/>
        <w:rPr>
          <w:rFonts w:ascii="Times New Roman" w:eastAsia="Times New Roman" w:hAnsi="Times New Roman"/>
          <w:sz w:val="24"/>
          <w:szCs w:val="24"/>
          <w:lang w:val="en-US"/>
        </w:rPr>
      </w:pPr>
    </w:p>
    <w:p w14:paraId="15535B42" w14:textId="77777777" w:rsidR="005B04CC" w:rsidRPr="00F259A9" w:rsidRDefault="005B04CC" w:rsidP="005B04CC">
      <w:pPr>
        <w:spacing w:after="0" w:line="240" w:lineRule="auto"/>
        <w:jc w:val="both"/>
        <w:rPr>
          <w:rFonts w:ascii="Times New Roman" w:eastAsia="Times New Roman" w:hAnsi="Times New Roman"/>
          <w:sz w:val="24"/>
          <w:szCs w:val="24"/>
          <w:lang w:val="en-US"/>
        </w:rPr>
      </w:pPr>
      <w:r w:rsidRPr="00F259A9">
        <w:rPr>
          <w:rFonts w:ascii="Times New Roman" w:eastAsia="Times New Roman" w:hAnsi="Times New Roman"/>
          <w:b/>
          <w:sz w:val="24"/>
          <w:szCs w:val="24"/>
          <w:lang w:val="en-US"/>
        </w:rPr>
        <w:lastRenderedPageBreak/>
        <w:t>8.</w:t>
      </w:r>
      <w:r w:rsidRPr="00F259A9">
        <w:rPr>
          <w:rFonts w:ascii="Times New Roman" w:eastAsia="Times New Roman" w:hAnsi="Times New Roman"/>
          <w:b/>
          <w:sz w:val="24"/>
          <w:szCs w:val="24"/>
          <w:lang w:val="en-US"/>
        </w:rPr>
        <w:tab/>
        <w:t>Change in inventories</w:t>
      </w:r>
    </w:p>
    <w:p w14:paraId="39E0AF85"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7BBA5229" w14:textId="77777777" w:rsidR="005B04CC" w:rsidRPr="00F259A9" w:rsidRDefault="005B04CC" w:rsidP="005B04CC">
      <w:pPr>
        <w:spacing w:after="120" w:line="240" w:lineRule="auto"/>
        <w:jc w:val="both"/>
        <w:rPr>
          <w:rFonts w:ascii="Times New Roman" w:eastAsia="Times New Roman" w:hAnsi="Times New Roman"/>
          <w:sz w:val="24"/>
          <w:szCs w:val="24"/>
          <w:lang w:val="x-none" w:eastAsia="x-none"/>
        </w:rPr>
      </w:pPr>
      <w:r w:rsidRPr="00F259A9">
        <w:rPr>
          <w:rFonts w:ascii="Times New Roman" w:eastAsia="Times New Roman" w:hAnsi="Times New Roman"/>
          <w:sz w:val="24"/>
          <w:szCs w:val="24"/>
          <w:lang w:val="x-none" w:eastAsia="x-none"/>
        </w:rPr>
        <w:t>Change in inventories includes the value of the physical change in inventories of raw materials, work in progress, and finished goods held by producers.</w:t>
      </w:r>
    </w:p>
    <w:p w14:paraId="35EEEEB9" w14:textId="77777777" w:rsidR="005B04CC" w:rsidRPr="00F259A9" w:rsidRDefault="005B04CC" w:rsidP="005B04CC">
      <w:pPr>
        <w:spacing w:after="0" w:line="240" w:lineRule="auto"/>
        <w:jc w:val="both"/>
        <w:rPr>
          <w:rFonts w:ascii="Times New Roman" w:eastAsia="Times New Roman" w:hAnsi="Times New Roman"/>
          <w:b/>
          <w:sz w:val="24"/>
          <w:szCs w:val="24"/>
          <w:lang w:val="en-US"/>
        </w:rPr>
      </w:pPr>
    </w:p>
    <w:p w14:paraId="2A49048D" w14:textId="77777777" w:rsidR="005B04CC" w:rsidRPr="00F259A9" w:rsidRDefault="005B04CC" w:rsidP="005B04CC">
      <w:pPr>
        <w:spacing w:after="0" w:line="240" w:lineRule="auto"/>
        <w:jc w:val="both"/>
        <w:rPr>
          <w:rFonts w:ascii="Times New Roman" w:eastAsia="Times New Roman" w:hAnsi="Times New Roman"/>
          <w:b/>
          <w:sz w:val="24"/>
          <w:szCs w:val="24"/>
          <w:lang w:val="en-US"/>
        </w:rPr>
      </w:pPr>
      <w:r w:rsidRPr="00F259A9">
        <w:rPr>
          <w:rFonts w:ascii="Times New Roman" w:eastAsia="Times New Roman" w:hAnsi="Times New Roman"/>
          <w:b/>
          <w:sz w:val="24"/>
          <w:szCs w:val="24"/>
          <w:lang w:val="en-US"/>
        </w:rPr>
        <w:t>9.</w:t>
      </w:r>
      <w:r w:rsidRPr="00F259A9">
        <w:rPr>
          <w:rFonts w:ascii="Times New Roman" w:eastAsia="Times New Roman" w:hAnsi="Times New Roman"/>
          <w:b/>
          <w:sz w:val="24"/>
          <w:szCs w:val="24"/>
          <w:lang w:val="en-US"/>
        </w:rPr>
        <w:tab/>
        <w:t>Financial intermediation services indirectly measured (FISIM)</w:t>
      </w:r>
    </w:p>
    <w:p w14:paraId="4E406ACA" w14:textId="77777777" w:rsidR="005B04CC" w:rsidRPr="00F259A9" w:rsidRDefault="005B04CC" w:rsidP="005B04CC">
      <w:pPr>
        <w:spacing w:after="0" w:line="240" w:lineRule="auto"/>
        <w:jc w:val="both"/>
        <w:rPr>
          <w:rFonts w:ascii="Times New Roman" w:eastAsia="Times New Roman" w:hAnsi="Times New Roman"/>
          <w:b/>
          <w:sz w:val="24"/>
          <w:szCs w:val="24"/>
          <w:u w:val="single"/>
          <w:lang w:val="en-US"/>
        </w:rPr>
      </w:pPr>
    </w:p>
    <w:p w14:paraId="184DB1DC" w14:textId="11512D53" w:rsidR="005B04CC" w:rsidRDefault="005B04CC" w:rsidP="005B04CC">
      <w:pPr>
        <w:spacing w:after="120" w:line="240" w:lineRule="auto"/>
        <w:jc w:val="both"/>
        <w:rPr>
          <w:rFonts w:ascii="Times New Roman" w:eastAsia="Times New Roman" w:hAnsi="Times New Roman"/>
          <w:sz w:val="24"/>
          <w:szCs w:val="24"/>
          <w:lang w:val="x-none" w:eastAsia="x-none"/>
        </w:rPr>
      </w:pPr>
      <w:r w:rsidRPr="00F259A9">
        <w:rPr>
          <w:rFonts w:ascii="Times New Roman" w:eastAsia="Times New Roman" w:hAnsi="Times New Roman"/>
          <w:sz w:val="24"/>
          <w:szCs w:val="24"/>
          <w:lang w:val="x-none" w:eastAsia="x-none"/>
        </w:rPr>
        <w:t>FISIM is the value of services not explicitly charged by financial institutions (banks and similar institutions) and is imputed in respect of all loans and deposits irrespective of source of funds. As recommended by the 2008 SNA, it is allocated to users as follows: intermediate consumption of businesses, final consumption of households and government, and a component of exports of services.</w:t>
      </w:r>
    </w:p>
    <w:p w14:paraId="72447C53" w14:textId="4A68F1AD" w:rsidR="00370AB2" w:rsidRDefault="00370AB2" w:rsidP="005B04CC">
      <w:pPr>
        <w:spacing w:after="120" w:line="240" w:lineRule="auto"/>
        <w:jc w:val="both"/>
        <w:rPr>
          <w:rFonts w:ascii="Times New Roman" w:eastAsia="Times New Roman" w:hAnsi="Times New Roman"/>
          <w:sz w:val="24"/>
          <w:szCs w:val="24"/>
          <w:lang w:val="x-none" w:eastAsia="x-none"/>
        </w:rPr>
      </w:pPr>
    </w:p>
    <w:p w14:paraId="3502F6C1" w14:textId="374884AB" w:rsidR="00370AB2" w:rsidRDefault="00370AB2" w:rsidP="00370AB2">
      <w:pPr>
        <w:tabs>
          <w:tab w:val="left" w:pos="709"/>
        </w:tabs>
        <w:spacing w:after="0" w:line="240" w:lineRule="auto"/>
        <w:jc w:val="both"/>
        <w:rPr>
          <w:rFonts w:ascii="Times New Roman" w:eastAsia="Times New Roman" w:hAnsi="Times New Roman"/>
          <w:b/>
          <w:sz w:val="24"/>
          <w:szCs w:val="24"/>
          <w:lang w:val="en-US"/>
        </w:rPr>
      </w:pPr>
      <w:r w:rsidRPr="00370AB2">
        <w:rPr>
          <w:rFonts w:ascii="Times New Roman" w:eastAsia="Times New Roman" w:hAnsi="Times New Roman"/>
          <w:b/>
          <w:sz w:val="24"/>
          <w:szCs w:val="24"/>
          <w:lang w:val="en-US"/>
        </w:rPr>
        <w:t xml:space="preserve">10. </w:t>
      </w:r>
      <w:r>
        <w:rPr>
          <w:rFonts w:ascii="Times New Roman" w:eastAsia="Times New Roman" w:hAnsi="Times New Roman"/>
          <w:b/>
          <w:sz w:val="24"/>
          <w:szCs w:val="24"/>
          <w:lang w:val="en-US"/>
        </w:rPr>
        <w:tab/>
      </w:r>
      <w:r w:rsidRPr="00370AB2">
        <w:rPr>
          <w:rFonts w:ascii="Times New Roman" w:eastAsia="Times New Roman" w:hAnsi="Times New Roman"/>
          <w:b/>
          <w:sz w:val="24"/>
          <w:szCs w:val="24"/>
          <w:lang w:val="en-US"/>
        </w:rPr>
        <w:t>Global Business</w:t>
      </w:r>
    </w:p>
    <w:p w14:paraId="0CAEA2B3" w14:textId="77777777" w:rsidR="00370AB2" w:rsidRPr="00370AB2" w:rsidRDefault="00370AB2" w:rsidP="00370AB2">
      <w:pPr>
        <w:spacing w:after="0" w:line="240" w:lineRule="auto"/>
        <w:jc w:val="both"/>
        <w:rPr>
          <w:rFonts w:ascii="Times New Roman" w:eastAsia="Times New Roman" w:hAnsi="Times New Roman"/>
          <w:b/>
          <w:sz w:val="24"/>
          <w:szCs w:val="24"/>
          <w:lang w:val="en-US"/>
        </w:rPr>
      </w:pPr>
    </w:p>
    <w:p w14:paraId="4DC126CD" w14:textId="77777777" w:rsidR="00370AB2" w:rsidRPr="00370AB2" w:rsidRDefault="00370AB2" w:rsidP="00370AB2">
      <w:pPr>
        <w:spacing w:after="0" w:line="240" w:lineRule="auto"/>
        <w:jc w:val="both"/>
        <w:rPr>
          <w:rFonts w:ascii="Times New Roman" w:eastAsia="Times New Roman" w:hAnsi="Times New Roman"/>
          <w:bCs/>
          <w:sz w:val="24"/>
          <w:szCs w:val="24"/>
          <w:lang w:val="en-US"/>
        </w:rPr>
      </w:pPr>
      <w:r w:rsidRPr="00370AB2">
        <w:rPr>
          <w:rFonts w:ascii="Times New Roman" w:eastAsia="Times New Roman" w:hAnsi="Times New Roman"/>
          <w:bCs/>
          <w:sz w:val="24"/>
          <w:szCs w:val="24"/>
          <w:lang w:val="en-US"/>
        </w:rPr>
        <w:t>The global business sector includes activities of GBCs and services purchased by GBCs from local enterprises (e.g. management, accounting, auditing, legal, advertising, real estate, banking, etc.).</w:t>
      </w:r>
    </w:p>
    <w:p w14:paraId="370C4B72" w14:textId="05FA5467" w:rsidR="00370AB2" w:rsidRPr="00370AB2" w:rsidRDefault="00370AB2" w:rsidP="005B04CC">
      <w:pPr>
        <w:spacing w:after="120" w:line="240" w:lineRule="auto"/>
        <w:jc w:val="both"/>
        <w:rPr>
          <w:rFonts w:ascii="Times New Roman" w:eastAsia="Times New Roman" w:hAnsi="Times New Roman"/>
          <w:sz w:val="24"/>
          <w:szCs w:val="24"/>
          <w:lang w:eastAsia="x-none"/>
        </w:rPr>
      </w:pPr>
    </w:p>
    <w:p w14:paraId="77ACFCAA" w14:textId="77777777" w:rsidR="005B04CC" w:rsidRPr="00F259A9" w:rsidRDefault="005B04CC" w:rsidP="005B04CC">
      <w:pPr>
        <w:spacing w:after="0" w:line="240" w:lineRule="auto"/>
        <w:jc w:val="both"/>
        <w:rPr>
          <w:rFonts w:ascii="Times New Roman" w:eastAsia="Times New Roman" w:hAnsi="Times New Roman"/>
          <w:b/>
          <w:sz w:val="24"/>
          <w:szCs w:val="24"/>
          <w:lang w:val="en-US"/>
        </w:rPr>
      </w:pPr>
    </w:p>
    <w:p w14:paraId="42660B5B" w14:textId="77777777" w:rsidR="005B04CC" w:rsidRPr="00F259A9" w:rsidRDefault="005B04CC" w:rsidP="005B04CC">
      <w:pPr>
        <w:keepNext/>
        <w:spacing w:after="0" w:line="240" w:lineRule="auto"/>
        <w:jc w:val="both"/>
        <w:outlineLvl w:val="0"/>
        <w:rPr>
          <w:rFonts w:ascii="Times New Roman" w:eastAsia="Times New Roman" w:hAnsi="Times New Roman"/>
          <w:b/>
          <w:sz w:val="24"/>
          <w:szCs w:val="24"/>
          <w:lang w:val="x-none" w:eastAsia="x-none"/>
        </w:rPr>
      </w:pPr>
    </w:p>
    <w:p w14:paraId="5FCE76CD" w14:textId="77777777" w:rsidR="005B04CC" w:rsidRPr="00F259A9" w:rsidRDefault="005B04CC" w:rsidP="005B04CC">
      <w:pPr>
        <w:keepNext/>
        <w:spacing w:after="0" w:line="240" w:lineRule="auto"/>
        <w:jc w:val="both"/>
        <w:outlineLvl w:val="0"/>
        <w:rPr>
          <w:rFonts w:ascii="Times New Roman" w:eastAsia="Times New Roman" w:hAnsi="Times New Roman"/>
          <w:i/>
          <w:sz w:val="24"/>
          <w:szCs w:val="24"/>
          <w:lang w:val="x-none" w:eastAsia="x-none"/>
        </w:rPr>
      </w:pPr>
      <w:r w:rsidRPr="00F259A9">
        <w:rPr>
          <w:rFonts w:ascii="Times New Roman" w:eastAsia="Times New Roman" w:hAnsi="Times New Roman"/>
          <w:i/>
          <w:sz w:val="24"/>
          <w:szCs w:val="24"/>
          <w:lang w:val="x-none" w:eastAsia="x-none"/>
        </w:rPr>
        <w:t>Note:  Figures in some tables may not add up to the total published due to rounding off.</w:t>
      </w:r>
    </w:p>
    <w:p w14:paraId="0EB08106"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245281E6"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0C4E094F"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28C7CA62" w14:textId="77777777" w:rsidR="005B04CC" w:rsidRPr="00F259A9" w:rsidRDefault="005B04CC" w:rsidP="005B04CC">
      <w:pPr>
        <w:spacing w:after="0" w:line="240" w:lineRule="auto"/>
        <w:jc w:val="both"/>
        <w:rPr>
          <w:rFonts w:ascii="Times New Roman" w:eastAsia="Times New Roman" w:hAnsi="Times New Roman"/>
          <w:b/>
          <w:sz w:val="24"/>
          <w:szCs w:val="24"/>
        </w:rPr>
      </w:pPr>
      <w:r w:rsidRPr="00F259A9">
        <w:rPr>
          <w:rFonts w:ascii="Times New Roman" w:eastAsia="Times New Roman" w:hAnsi="Times New Roman"/>
          <w:b/>
          <w:sz w:val="24"/>
          <w:szCs w:val="24"/>
        </w:rPr>
        <w:t>Statistics Mauritius</w:t>
      </w:r>
    </w:p>
    <w:p w14:paraId="13ABCB4D" w14:textId="48C14665" w:rsidR="005B04CC" w:rsidRPr="00F259A9" w:rsidRDefault="005B04CC" w:rsidP="005B04CC">
      <w:pPr>
        <w:spacing w:after="0" w:line="240" w:lineRule="auto"/>
        <w:jc w:val="both"/>
        <w:rPr>
          <w:rFonts w:ascii="Times New Roman" w:eastAsia="Times New Roman" w:hAnsi="Times New Roman"/>
          <w:b/>
          <w:sz w:val="24"/>
          <w:szCs w:val="24"/>
        </w:rPr>
      </w:pPr>
      <w:r w:rsidRPr="00F259A9">
        <w:rPr>
          <w:rFonts w:ascii="Times New Roman" w:eastAsia="Times New Roman" w:hAnsi="Times New Roman"/>
          <w:b/>
          <w:sz w:val="24"/>
          <w:szCs w:val="24"/>
        </w:rPr>
        <w:t>Ministry of Finance</w:t>
      </w:r>
    </w:p>
    <w:p w14:paraId="40A2F734" w14:textId="77777777" w:rsidR="005B04CC" w:rsidRPr="00F259A9" w:rsidRDefault="005B04CC" w:rsidP="005B04CC">
      <w:pPr>
        <w:spacing w:after="0" w:line="240" w:lineRule="auto"/>
        <w:jc w:val="both"/>
        <w:rPr>
          <w:rFonts w:ascii="Times New Roman" w:eastAsia="Times New Roman" w:hAnsi="Times New Roman"/>
          <w:b/>
          <w:sz w:val="24"/>
          <w:szCs w:val="24"/>
          <w:lang w:val="en-US"/>
        </w:rPr>
      </w:pPr>
      <w:r w:rsidRPr="00F259A9">
        <w:rPr>
          <w:rFonts w:ascii="Times New Roman" w:eastAsia="Times New Roman" w:hAnsi="Times New Roman"/>
          <w:b/>
          <w:sz w:val="24"/>
          <w:szCs w:val="24"/>
          <w:lang w:val="en-US"/>
        </w:rPr>
        <w:t>Port Louis</w:t>
      </w:r>
    </w:p>
    <w:p w14:paraId="46F26280" w14:textId="370A2F8A" w:rsidR="005B04CC" w:rsidRPr="00F259A9" w:rsidRDefault="003E7241" w:rsidP="005B04CC">
      <w:pPr>
        <w:spacing w:after="0" w:line="240" w:lineRule="auto"/>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30 September</w:t>
      </w:r>
      <w:r w:rsidR="004E5E1D">
        <w:rPr>
          <w:rFonts w:ascii="Times New Roman" w:eastAsia="Times New Roman" w:hAnsi="Times New Roman"/>
          <w:b/>
          <w:sz w:val="24"/>
          <w:szCs w:val="24"/>
          <w:lang w:val="en-US"/>
        </w:rPr>
        <w:t xml:space="preserve"> 202</w:t>
      </w:r>
      <w:r w:rsidR="005B089C">
        <w:rPr>
          <w:rFonts w:ascii="Times New Roman" w:eastAsia="Times New Roman" w:hAnsi="Times New Roman"/>
          <w:b/>
          <w:sz w:val="24"/>
          <w:szCs w:val="24"/>
          <w:lang w:val="en-US"/>
        </w:rPr>
        <w:t>5</w:t>
      </w:r>
    </w:p>
    <w:p w14:paraId="5BB9B5D2"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7E8113A6"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38DBC9C1"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62D7D417" w14:textId="77777777" w:rsidR="005B04CC" w:rsidRPr="00F259A9" w:rsidRDefault="0080622B" w:rsidP="005B04CC">
      <w:pPr>
        <w:spacing w:after="0" w:line="240" w:lineRule="auto"/>
        <w:jc w:val="both"/>
        <w:rPr>
          <w:rFonts w:ascii="Times New Roman" w:eastAsia="Times New Roman" w:hAnsi="Times New Roman"/>
          <w:sz w:val="24"/>
          <w:szCs w:val="24"/>
          <w:lang w:val="en-US"/>
        </w:rPr>
      </w:pPr>
      <w:r>
        <w:rPr>
          <w:noProof/>
          <w:lang w:eastAsia="en-GB"/>
        </w:rPr>
        <mc:AlternateContent>
          <mc:Choice Requires="wps">
            <w:drawing>
              <wp:anchor distT="0" distB="0" distL="114300" distR="114300" simplePos="0" relativeHeight="251657728" behindDoc="1" locked="0" layoutInCell="1" allowOverlap="1" wp14:anchorId="0074310C" wp14:editId="048A4D24">
                <wp:simplePos x="0" y="0"/>
                <wp:positionH relativeFrom="column">
                  <wp:posOffset>914400</wp:posOffset>
                </wp:positionH>
                <wp:positionV relativeFrom="paragraph">
                  <wp:posOffset>161290</wp:posOffset>
                </wp:positionV>
                <wp:extent cx="4190365" cy="2004060"/>
                <wp:effectExtent l="0" t="0" r="635" b="0"/>
                <wp:wrapTight wrapText="bothSides">
                  <wp:wrapPolygon edited="0">
                    <wp:start x="0" y="0"/>
                    <wp:lineTo x="0" y="21559"/>
                    <wp:lineTo x="21603" y="21559"/>
                    <wp:lineTo x="21603" y="0"/>
                    <wp:lineTo x="0" y="0"/>
                  </wp:wrapPolygon>
                </wp:wrapTight>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0365" cy="2004060"/>
                        </a:xfrm>
                        <a:prstGeom prst="rect">
                          <a:avLst/>
                        </a:prstGeom>
                        <a:solidFill>
                          <a:srgbClr val="FFFFFF"/>
                        </a:solidFill>
                        <a:ln w="9525">
                          <a:solidFill>
                            <a:srgbClr val="000000"/>
                          </a:solidFill>
                          <a:miter lim="800000"/>
                          <a:headEnd/>
                          <a:tailEnd/>
                        </a:ln>
                      </wps:spPr>
                      <wps:txbx>
                        <w:txbxContent>
                          <w:p w14:paraId="74BF7F21" w14:textId="6F63CD8C" w:rsidR="00CA212A" w:rsidRPr="00D1065E" w:rsidRDefault="00CA212A" w:rsidP="005B04CC">
                            <w:pPr>
                              <w:spacing w:after="60" w:line="276" w:lineRule="auto"/>
                              <w:rPr>
                                <w:rFonts w:ascii="Times New Roman" w:hAnsi="Times New Roman"/>
                                <w:b/>
                              </w:rPr>
                            </w:pPr>
                            <w:r w:rsidRPr="00D1065E">
                              <w:rPr>
                                <w:rFonts w:ascii="Times New Roman" w:hAnsi="Times New Roman"/>
                                <w:b/>
                              </w:rPr>
                              <w:t>Contact Person:   Mr. E. Romjon (Statistician</w:t>
                            </w:r>
                            <w:r w:rsidR="00B1710B">
                              <w:rPr>
                                <w:rFonts w:ascii="Times New Roman" w:hAnsi="Times New Roman"/>
                                <w:b/>
                              </w:rPr>
                              <w:t>/</w:t>
                            </w:r>
                            <w:r w:rsidR="00ED175B">
                              <w:rPr>
                                <w:rFonts w:ascii="Times New Roman" w:hAnsi="Times New Roman"/>
                                <w:b/>
                              </w:rPr>
                              <w:t xml:space="preserve">Senior </w:t>
                            </w:r>
                            <w:r w:rsidR="00B1710B">
                              <w:rPr>
                                <w:rFonts w:ascii="Times New Roman" w:hAnsi="Times New Roman"/>
                                <w:b/>
                              </w:rPr>
                              <w:t>Statistician</w:t>
                            </w:r>
                            <w:r w:rsidRPr="00D1065E">
                              <w:rPr>
                                <w:rFonts w:ascii="Times New Roman" w:hAnsi="Times New Roman"/>
                                <w:b/>
                              </w:rPr>
                              <w:t>)</w:t>
                            </w:r>
                          </w:p>
                          <w:p w14:paraId="717D0B13" w14:textId="55E05388" w:rsidR="00CA212A" w:rsidRPr="00D1065E" w:rsidRDefault="00CA212A" w:rsidP="005B04CC">
                            <w:pPr>
                              <w:spacing w:after="60" w:line="276" w:lineRule="auto"/>
                              <w:ind w:left="1800"/>
                              <w:rPr>
                                <w:rFonts w:ascii="Times New Roman" w:hAnsi="Times New Roman"/>
                                <w:b/>
                              </w:rPr>
                            </w:pPr>
                          </w:p>
                          <w:p w14:paraId="651EBBEE" w14:textId="77777777" w:rsidR="00CA212A" w:rsidRPr="00274795" w:rsidRDefault="00CA212A" w:rsidP="005B04CC">
                            <w:pPr>
                              <w:spacing w:after="60" w:line="276" w:lineRule="auto"/>
                              <w:ind w:left="1800"/>
                              <w:rPr>
                                <w:rFonts w:ascii="Times New Roman" w:hAnsi="Times New Roman"/>
                                <w:b/>
                                <w:lang w:val="fr-FR"/>
                              </w:rPr>
                            </w:pPr>
                            <w:r w:rsidRPr="00274795">
                              <w:rPr>
                                <w:rFonts w:ascii="Times New Roman" w:hAnsi="Times New Roman"/>
                                <w:b/>
                                <w:lang w:val="fr-FR"/>
                              </w:rPr>
                              <w:t>Statistics Mauritius</w:t>
                            </w:r>
                          </w:p>
                          <w:p w14:paraId="671C862E" w14:textId="77777777" w:rsidR="00CA212A" w:rsidRPr="00274795" w:rsidRDefault="00CA212A" w:rsidP="005B04CC">
                            <w:pPr>
                              <w:spacing w:after="60" w:line="276" w:lineRule="auto"/>
                              <w:ind w:left="1800"/>
                              <w:rPr>
                                <w:rFonts w:ascii="Times New Roman" w:hAnsi="Times New Roman"/>
                                <w:b/>
                                <w:lang w:val="fr-FR"/>
                              </w:rPr>
                            </w:pPr>
                            <w:r w:rsidRPr="00274795">
                              <w:rPr>
                                <w:rFonts w:ascii="Times New Roman" w:hAnsi="Times New Roman"/>
                                <w:b/>
                                <w:lang w:val="fr-FR"/>
                              </w:rPr>
                              <w:t>L.I.C. Centre</w:t>
                            </w:r>
                          </w:p>
                          <w:p w14:paraId="4C54820E" w14:textId="77777777" w:rsidR="00CA212A" w:rsidRPr="00274795" w:rsidRDefault="00CA212A" w:rsidP="005B04CC">
                            <w:pPr>
                              <w:spacing w:after="60" w:line="276" w:lineRule="auto"/>
                              <w:ind w:left="1800"/>
                              <w:rPr>
                                <w:rFonts w:ascii="Times New Roman" w:hAnsi="Times New Roman"/>
                                <w:b/>
                                <w:lang w:val="fr-FR"/>
                              </w:rPr>
                            </w:pPr>
                            <w:r w:rsidRPr="00274795">
                              <w:rPr>
                                <w:rFonts w:ascii="Times New Roman" w:hAnsi="Times New Roman"/>
                                <w:b/>
                                <w:lang w:val="fr-FR"/>
                              </w:rPr>
                              <w:t>Port-Louis</w:t>
                            </w:r>
                          </w:p>
                          <w:p w14:paraId="610E29C7" w14:textId="77777777" w:rsidR="00CA212A" w:rsidRPr="00274795" w:rsidRDefault="00CA212A" w:rsidP="005B04CC">
                            <w:pPr>
                              <w:spacing w:after="60" w:line="276" w:lineRule="auto"/>
                              <w:ind w:left="1800"/>
                              <w:rPr>
                                <w:rFonts w:ascii="Times New Roman" w:hAnsi="Times New Roman"/>
                                <w:b/>
                                <w:lang w:val="fr-FR"/>
                              </w:rPr>
                            </w:pPr>
                            <w:r w:rsidRPr="00274795">
                              <w:rPr>
                                <w:rFonts w:ascii="Times New Roman" w:hAnsi="Times New Roman"/>
                                <w:b/>
                                <w:lang w:val="fr-FR"/>
                              </w:rPr>
                              <w:t>Tel: (230) 208-1800</w:t>
                            </w:r>
                          </w:p>
                          <w:p w14:paraId="77659733" w14:textId="77777777" w:rsidR="00CA212A" w:rsidRPr="00274795" w:rsidRDefault="00CA212A" w:rsidP="005B04CC">
                            <w:pPr>
                              <w:spacing w:after="60" w:line="276" w:lineRule="auto"/>
                              <w:ind w:left="1800"/>
                              <w:rPr>
                                <w:rFonts w:ascii="Times New Roman" w:hAnsi="Times New Roman"/>
                                <w:b/>
                                <w:lang w:val="fr-FR"/>
                              </w:rPr>
                            </w:pPr>
                            <w:r w:rsidRPr="00274795">
                              <w:rPr>
                                <w:rFonts w:ascii="Times New Roman" w:hAnsi="Times New Roman"/>
                                <w:b/>
                                <w:lang w:val="fr-FR"/>
                              </w:rPr>
                              <w:t>Fax: (230) 213-0234</w:t>
                            </w:r>
                          </w:p>
                          <w:p w14:paraId="0F666C8D" w14:textId="77777777" w:rsidR="00CA212A" w:rsidRPr="00274795" w:rsidRDefault="00CA212A" w:rsidP="005B04CC">
                            <w:pPr>
                              <w:spacing w:after="60" w:line="276" w:lineRule="auto"/>
                              <w:ind w:left="1800"/>
                              <w:rPr>
                                <w:rFonts w:ascii="Times New Roman" w:hAnsi="Times New Roman"/>
                                <w:b/>
                                <w:lang w:val="fr-FR"/>
                              </w:rPr>
                            </w:pPr>
                            <w:r w:rsidRPr="00274795">
                              <w:rPr>
                                <w:rFonts w:ascii="Times New Roman" w:hAnsi="Times New Roman"/>
                                <w:b/>
                                <w:lang w:val="fr-FR"/>
                              </w:rPr>
                              <w:t>Email: cso_qna@govmu.org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74310C" id="_x0000_t202" coordsize="21600,21600" o:spt="202" path="m,l,21600r21600,l21600,xe">
                <v:stroke joinstyle="miter"/>
                <v:path gradientshapeok="t" o:connecttype="rect"/>
              </v:shapetype>
              <v:shape id="Text Box 3" o:spid="_x0000_s1026" type="#_x0000_t202" style="position:absolute;left:0;text-align:left;margin-left:1in;margin-top:12.7pt;width:329.95pt;height:15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">
                <v:textbox>
                  <w:txbxContent>
                    <w:p w14:paraId="74BF7F21" w14:textId="6F63CD8C" w:rsidR="00CA212A" w:rsidRPr="00D1065E" w:rsidRDefault="00CA212A" w:rsidP="005B04CC">
                      <w:pPr>
                        <w:spacing w:after="60" w:line="276" w:lineRule="auto"/>
                        <w:rPr>
                          <w:rFonts w:ascii="Times New Roman" w:hAnsi="Times New Roman"/>
                          <w:b/>
                        </w:rPr>
                      </w:pPr>
                      <w:r w:rsidRPr="00D1065E">
                        <w:rPr>
                          <w:rFonts w:ascii="Times New Roman" w:hAnsi="Times New Roman"/>
                          <w:b/>
                        </w:rPr>
                        <w:t>Contact Person:   Mr. E. Romjon (Statistician</w:t>
                      </w:r>
                      <w:r w:rsidR="00B1710B">
                        <w:rPr>
                          <w:rFonts w:ascii="Times New Roman" w:hAnsi="Times New Roman"/>
                          <w:b/>
                        </w:rPr>
                        <w:t>/</w:t>
                      </w:r>
                      <w:r w:rsidR="00ED175B">
                        <w:rPr>
                          <w:rFonts w:ascii="Times New Roman" w:hAnsi="Times New Roman"/>
                          <w:b/>
                        </w:rPr>
                        <w:t xml:space="preserve">Senior </w:t>
                      </w:r>
                      <w:r w:rsidR="00B1710B">
                        <w:rPr>
                          <w:rFonts w:ascii="Times New Roman" w:hAnsi="Times New Roman"/>
                          <w:b/>
                        </w:rPr>
                        <w:t>Statistician</w:t>
                      </w:r>
                      <w:r w:rsidRPr="00D1065E">
                        <w:rPr>
                          <w:rFonts w:ascii="Times New Roman" w:hAnsi="Times New Roman"/>
                          <w:b/>
                        </w:rPr>
                        <w:t>)</w:t>
                      </w:r>
                    </w:p>
                    <w:p w14:paraId="717D0B13" w14:textId="55E05388" w:rsidR="00CA212A" w:rsidRPr="00D1065E" w:rsidRDefault="00CA212A" w:rsidP="005B04CC">
                      <w:pPr>
                        <w:spacing w:after="60" w:line="276" w:lineRule="auto"/>
                        <w:ind w:left="1800"/>
                        <w:rPr>
                          <w:rFonts w:ascii="Times New Roman" w:hAnsi="Times New Roman"/>
                          <w:b/>
                        </w:rPr>
                      </w:pPr>
                    </w:p>
                    <w:p w14:paraId="651EBBEE" w14:textId="77777777" w:rsidR="00CA212A" w:rsidRPr="00274795" w:rsidRDefault="00CA212A" w:rsidP="005B04CC">
                      <w:pPr>
                        <w:spacing w:after="60" w:line="276" w:lineRule="auto"/>
                        <w:ind w:left="1800"/>
                        <w:rPr>
                          <w:rFonts w:ascii="Times New Roman" w:hAnsi="Times New Roman"/>
                          <w:b/>
                          <w:lang w:val="fr-FR"/>
                        </w:rPr>
                      </w:pPr>
                      <w:r w:rsidRPr="00274795">
                        <w:rPr>
                          <w:rFonts w:ascii="Times New Roman" w:hAnsi="Times New Roman"/>
                          <w:b/>
                          <w:lang w:val="fr-FR"/>
                        </w:rPr>
                        <w:t>Statistics Mauritius</w:t>
                      </w:r>
                    </w:p>
                    <w:p w14:paraId="671C862E" w14:textId="77777777" w:rsidR="00CA212A" w:rsidRPr="00274795" w:rsidRDefault="00CA212A" w:rsidP="005B04CC">
                      <w:pPr>
                        <w:spacing w:after="60" w:line="276" w:lineRule="auto"/>
                        <w:ind w:left="1800"/>
                        <w:rPr>
                          <w:rFonts w:ascii="Times New Roman" w:hAnsi="Times New Roman"/>
                          <w:b/>
                          <w:lang w:val="fr-FR"/>
                        </w:rPr>
                      </w:pPr>
                      <w:r w:rsidRPr="00274795">
                        <w:rPr>
                          <w:rFonts w:ascii="Times New Roman" w:hAnsi="Times New Roman"/>
                          <w:b/>
                          <w:lang w:val="fr-FR"/>
                        </w:rPr>
                        <w:t>L.I.C. Centre</w:t>
                      </w:r>
                    </w:p>
                    <w:p w14:paraId="4C54820E" w14:textId="77777777" w:rsidR="00CA212A" w:rsidRPr="00274795" w:rsidRDefault="00CA212A" w:rsidP="005B04CC">
                      <w:pPr>
                        <w:spacing w:after="60" w:line="276" w:lineRule="auto"/>
                        <w:ind w:left="1800"/>
                        <w:rPr>
                          <w:rFonts w:ascii="Times New Roman" w:hAnsi="Times New Roman"/>
                          <w:b/>
                          <w:lang w:val="fr-FR"/>
                        </w:rPr>
                      </w:pPr>
                      <w:r w:rsidRPr="00274795">
                        <w:rPr>
                          <w:rFonts w:ascii="Times New Roman" w:hAnsi="Times New Roman"/>
                          <w:b/>
                          <w:lang w:val="fr-FR"/>
                        </w:rPr>
                        <w:t>Port-Louis</w:t>
                      </w:r>
                    </w:p>
                    <w:p w14:paraId="610E29C7" w14:textId="77777777" w:rsidR="00CA212A" w:rsidRPr="00274795" w:rsidRDefault="00CA212A" w:rsidP="005B04CC">
                      <w:pPr>
                        <w:spacing w:after="60" w:line="276" w:lineRule="auto"/>
                        <w:ind w:left="1800"/>
                        <w:rPr>
                          <w:rFonts w:ascii="Times New Roman" w:hAnsi="Times New Roman"/>
                          <w:b/>
                          <w:lang w:val="fr-FR"/>
                        </w:rPr>
                      </w:pPr>
                      <w:r w:rsidRPr="00274795">
                        <w:rPr>
                          <w:rFonts w:ascii="Times New Roman" w:hAnsi="Times New Roman"/>
                          <w:b/>
                          <w:lang w:val="fr-FR"/>
                        </w:rPr>
                        <w:t>Tel: (230) 208-1800</w:t>
                      </w:r>
                    </w:p>
                    <w:p w14:paraId="77659733" w14:textId="77777777" w:rsidR="00CA212A" w:rsidRPr="00274795" w:rsidRDefault="00CA212A" w:rsidP="005B04CC">
                      <w:pPr>
                        <w:spacing w:after="60" w:line="276" w:lineRule="auto"/>
                        <w:ind w:left="1800"/>
                        <w:rPr>
                          <w:rFonts w:ascii="Times New Roman" w:hAnsi="Times New Roman"/>
                          <w:b/>
                          <w:lang w:val="fr-FR"/>
                        </w:rPr>
                      </w:pPr>
                      <w:r w:rsidRPr="00274795">
                        <w:rPr>
                          <w:rFonts w:ascii="Times New Roman" w:hAnsi="Times New Roman"/>
                          <w:b/>
                          <w:lang w:val="fr-FR"/>
                        </w:rPr>
                        <w:t>Fax: (230) 213-0234</w:t>
                      </w:r>
                    </w:p>
                    <w:p w14:paraId="0F666C8D" w14:textId="77777777" w:rsidR="00CA212A" w:rsidRPr="00274795" w:rsidRDefault="00CA212A" w:rsidP="005B04CC">
                      <w:pPr>
                        <w:spacing w:after="60" w:line="276" w:lineRule="auto"/>
                        <w:ind w:left="1800"/>
                        <w:rPr>
                          <w:rFonts w:ascii="Times New Roman" w:hAnsi="Times New Roman"/>
                          <w:b/>
                          <w:lang w:val="fr-FR"/>
                        </w:rPr>
                      </w:pPr>
                      <w:r w:rsidRPr="00274795">
                        <w:rPr>
                          <w:rFonts w:ascii="Times New Roman" w:hAnsi="Times New Roman"/>
                          <w:b/>
                          <w:lang w:val="fr-FR"/>
                        </w:rPr>
                        <w:t>Email: cso_qna@govmu.org</w:t>
                      </w:r>
                    </w:p>
                  </w:txbxContent>
                </v:textbox>
                <w10:wrap type="tight"/>
              </v:shape>
            </w:pict>
          </mc:Fallback>
        </mc:AlternateContent>
      </w:r>
    </w:p>
    <w:p w14:paraId="0CF0748A"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7FB3811C"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246D0B1B"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064FCF12"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3EC7AB39"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0D0080B4" w14:textId="77777777" w:rsidR="005B04CC" w:rsidRPr="00F259A9" w:rsidRDefault="00CE10C1" w:rsidP="005B04CC">
      <w:pPr>
        <w:spacing w:after="0" w:line="24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w:t>
      </w:r>
    </w:p>
    <w:p w14:paraId="67562872"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6F5A79F3"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7D0545A0"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4E4D101F"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7D705EFB"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5AF8CEB3" w14:textId="77777777" w:rsidR="0062437E" w:rsidRDefault="0062437E" w:rsidP="00DB3ADE">
      <w:pPr>
        <w:spacing w:after="0" w:line="240" w:lineRule="auto"/>
        <w:jc w:val="both"/>
      </w:pPr>
    </w:p>
    <w:p w14:paraId="161E8B43" w14:textId="77777777" w:rsidR="00492AA6" w:rsidRDefault="00492AA6" w:rsidP="00DB3ADE">
      <w:pPr>
        <w:spacing w:after="0" w:line="240" w:lineRule="auto"/>
        <w:jc w:val="both"/>
      </w:pPr>
    </w:p>
    <w:p w14:paraId="2CD141D6" w14:textId="77777777" w:rsidR="00492AA6" w:rsidRDefault="00492AA6" w:rsidP="00DB3ADE">
      <w:pPr>
        <w:spacing w:after="0" w:line="240" w:lineRule="auto"/>
        <w:jc w:val="both"/>
      </w:pPr>
    </w:p>
    <w:p w14:paraId="72D786EE" w14:textId="77777777" w:rsidR="00492AA6" w:rsidRDefault="00492AA6" w:rsidP="00DB3ADE">
      <w:pPr>
        <w:spacing w:after="0" w:line="240" w:lineRule="auto"/>
        <w:jc w:val="both"/>
      </w:pPr>
    </w:p>
    <w:p w14:paraId="516050A5" w14:textId="77777777" w:rsidR="00492AA6" w:rsidRDefault="00492AA6" w:rsidP="00DB3ADE">
      <w:pPr>
        <w:spacing w:after="0" w:line="240" w:lineRule="auto"/>
        <w:jc w:val="both"/>
      </w:pPr>
    </w:p>
    <w:p w14:paraId="7702B144" w14:textId="77777777" w:rsidR="00492AA6" w:rsidRDefault="00492AA6" w:rsidP="00DB3ADE">
      <w:pPr>
        <w:spacing w:after="0" w:line="240" w:lineRule="auto"/>
        <w:jc w:val="both"/>
      </w:pPr>
    </w:p>
    <w:p w14:paraId="3D576A0D" w14:textId="77777777" w:rsidR="00492AA6" w:rsidRDefault="00492AA6" w:rsidP="00DB3ADE">
      <w:pPr>
        <w:spacing w:after="0" w:line="240" w:lineRule="auto"/>
        <w:jc w:val="both"/>
      </w:pPr>
    </w:p>
    <w:p w14:paraId="5D8C415F" w14:textId="77777777" w:rsidR="00492AA6" w:rsidRDefault="00492AA6" w:rsidP="00DB3ADE">
      <w:pPr>
        <w:spacing w:after="0" w:line="240" w:lineRule="auto"/>
        <w:jc w:val="both"/>
      </w:pPr>
    </w:p>
    <w:p w14:paraId="68B4D2BE" w14:textId="77777777" w:rsidR="00492AA6" w:rsidRDefault="00492AA6" w:rsidP="00DB3ADE">
      <w:pPr>
        <w:spacing w:after="0" w:line="240" w:lineRule="auto"/>
        <w:jc w:val="both"/>
      </w:pPr>
    </w:p>
    <w:p w14:paraId="2BC94071" w14:textId="77777777" w:rsidR="00061F53" w:rsidRDefault="00061F53">
      <w:pPr>
        <w:spacing w:after="0" w:line="240" w:lineRule="auto"/>
        <w:sectPr w:rsidR="00061F53" w:rsidSect="00061F53">
          <w:headerReference w:type="default" r:id="rId16"/>
          <w:headerReference w:type="first" r:id="rId17"/>
          <w:pgSz w:w="11909" w:h="16834" w:code="9"/>
          <w:pgMar w:top="993" w:right="1111" w:bottom="567" w:left="1111" w:header="720" w:footer="505" w:gutter="0"/>
          <w:pgNumType w:start="1"/>
          <w:cols w:space="720"/>
          <w:titlePg/>
          <w:docGrid w:linePitch="360"/>
        </w:sectPr>
      </w:pPr>
    </w:p>
    <w:p w14:paraId="533C6364" w14:textId="77777777" w:rsidR="00492AA6" w:rsidRDefault="00492AA6" w:rsidP="00DB3ADE">
      <w:pPr>
        <w:spacing w:after="0" w:line="240" w:lineRule="auto"/>
        <w:jc w:val="both"/>
      </w:pPr>
    </w:p>
    <w:p w14:paraId="65F23DB8" w14:textId="77777777" w:rsidR="00492AA6" w:rsidRDefault="00755910" w:rsidP="00755910">
      <w:pPr>
        <w:spacing w:after="0" w:line="240" w:lineRule="auto"/>
        <w:ind w:left="7920" w:firstLine="720"/>
        <w:jc w:val="right"/>
        <w:rPr>
          <w:rFonts w:ascii="Times New Roman" w:eastAsia="Times New Roman" w:hAnsi="Times New Roman"/>
          <w:b/>
          <w:sz w:val="24"/>
          <w:szCs w:val="24"/>
          <w:lang w:val="en-US"/>
        </w:rPr>
      </w:pPr>
      <w:r>
        <w:rPr>
          <w:rFonts w:ascii="Times New Roman" w:eastAsia="Times New Roman" w:hAnsi="Times New Roman"/>
          <w:b/>
          <w:sz w:val="24"/>
          <w:szCs w:val="24"/>
          <w:lang w:val="en-US"/>
        </w:rPr>
        <w:t xml:space="preserve"> Annex</w:t>
      </w:r>
    </w:p>
    <w:p w14:paraId="1936B190" w14:textId="77777777" w:rsidR="003177E0" w:rsidRPr="004253B5" w:rsidRDefault="003177E0" w:rsidP="00755910">
      <w:pPr>
        <w:spacing w:after="0" w:line="240" w:lineRule="auto"/>
        <w:ind w:left="7920" w:firstLine="720"/>
        <w:jc w:val="right"/>
        <w:rPr>
          <w:rFonts w:ascii="Times New Roman" w:eastAsia="Times New Roman" w:hAnsi="Times New Roman"/>
          <w:b/>
          <w:sz w:val="24"/>
          <w:szCs w:val="24"/>
          <w:lang w:val="en-US"/>
        </w:rPr>
      </w:pPr>
    </w:p>
    <w:p w14:paraId="62469323" w14:textId="77777777" w:rsidR="003177E0" w:rsidRPr="00D47EFC" w:rsidRDefault="003177E0" w:rsidP="003177E0">
      <w:pPr>
        <w:tabs>
          <w:tab w:val="left" w:pos="3405"/>
        </w:tabs>
        <w:jc w:val="center"/>
        <w:rPr>
          <w:rFonts w:ascii="Times New Roman" w:eastAsia="Times New Roman" w:hAnsi="Times New Roman"/>
          <w:b/>
          <w:sz w:val="24"/>
          <w:szCs w:val="24"/>
          <w:lang w:val="en-US"/>
        </w:rPr>
      </w:pPr>
      <w:r w:rsidRPr="00D47EFC">
        <w:rPr>
          <w:rFonts w:ascii="Times New Roman" w:eastAsia="Times New Roman" w:hAnsi="Times New Roman"/>
          <w:b/>
          <w:sz w:val="24"/>
          <w:szCs w:val="24"/>
          <w:lang w:val="en-US"/>
        </w:rPr>
        <w:t>Concepts, Data Sources and Methods for Compiling Quarterly National Accounts Estimates</w:t>
      </w:r>
    </w:p>
    <w:p w14:paraId="48879DE6" w14:textId="77777777" w:rsidR="003177E0" w:rsidRPr="004253B5" w:rsidRDefault="003177E0" w:rsidP="003177E0">
      <w:pPr>
        <w:spacing w:after="0" w:line="240" w:lineRule="auto"/>
        <w:jc w:val="both"/>
        <w:rPr>
          <w:rFonts w:ascii="Times New Roman" w:eastAsia="Times New Roman" w:hAnsi="Times New Roman"/>
          <w:b/>
          <w:lang w:val="en-US"/>
        </w:rPr>
      </w:pPr>
    </w:p>
    <w:p w14:paraId="15C167E2" w14:textId="77777777" w:rsidR="003177E0" w:rsidRPr="004253B5" w:rsidRDefault="003177E0" w:rsidP="003177E0">
      <w:pPr>
        <w:spacing w:after="0" w:line="240" w:lineRule="auto"/>
        <w:jc w:val="both"/>
        <w:rPr>
          <w:rFonts w:ascii="Times New Roman" w:eastAsia="Times New Roman" w:hAnsi="Times New Roman"/>
          <w:b/>
          <w:lang w:val="en-US"/>
        </w:rPr>
      </w:pPr>
    </w:p>
    <w:p w14:paraId="37BB0F16" w14:textId="77777777" w:rsidR="003177E0" w:rsidRPr="004253B5" w:rsidRDefault="003177E0" w:rsidP="003177E0">
      <w:pPr>
        <w:numPr>
          <w:ilvl w:val="0"/>
          <w:numId w:val="37"/>
        </w:numPr>
        <w:tabs>
          <w:tab w:val="left" w:pos="709"/>
          <w:tab w:val="left" w:pos="1134"/>
        </w:tabs>
        <w:spacing w:after="0" w:line="240" w:lineRule="auto"/>
        <w:ind w:left="709" w:right="28" w:hanging="709"/>
        <w:jc w:val="both"/>
        <w:rPr>
          <w:rFonts w:ascii="Times New Roman" w:eastAsia="Times New Roman" w:hAnsi="Times New Roman"/>
          <w:b/>
          <w:lang w:val="en-US"/>
        </w:rPr>
      </w:pPr>
      <w:r w:rsidRPr="004253B5">
        <w:rPr>
          <w:rFonts w:ascii="Times New Roman" w:eastAsia="Times New Roman" w:hAnsi="Times New Roman"/>
          <w:b/>
          <w:lang w:val="en-US"/>
        </w:rPr>
        <w:t>Concepts and definitions</w:t>
      </w:r>
    </w:p>
    <w:p w14:paraId="1E3E8B7F" w14:textId="77777777" w:rsidR="003177E0" w:rsidRPr="004253B5" w:rsidRDefault="003177E0" w:rsidP="003177E0">
      <w:pPr>
        <w:tabs>
          <w:tab w:val="left" w:pos="1350"/>
        </w:tabs>
        <w:spacing w:after="0" w:line="240" w:lineRule="auto"/>
        <w:jc w:val="both"/>
        <w:rPr>
          <w:rFonts w:ascii="Times New Roman" w:eastAsia="Times New Roman" w:hAnsi="Times New Roman"/>
          <w:lang w:val="x-none" w:eastAsia="x-none"/>
        </w:rPr>
      </w:pPr>
    </w:p>
    <w:p w14:paraId="607A4C12" w14:textId="77777777" w:rsidR="003177E0" w:rsidRPr="004253B5" w:rsidRDefault="003177E0" w:rsidP="003177E0">
      <w:pPr>
        <w:tabs>
          <w:tab w:val="left" w:pos="1350"/>
        </w:tabs>
        <w:spacing w:after="0" w:line="240" w:lineRule="auto"/>
        <w:jc w:val="both"/>
        <w:rPr>
          <w:rFonts w:ascii="Times New Roman" w:eastAsia="Times New Roman" w:hAnsi="Times New Roman"/>
          <w:sz w:val="24"/>
          <w:szCs w:val="24"/>
          <w:lang w:val="x-none" w:eastAsia="x-none"/>
        </w:rPr>
      </w:pPr>
      <w:r w:rsidRPr="004253B5">
        <w:rPr>
          <w:rFonts w:ascii="Times New Roman" w:eastAsia="Times New Roman" w:hAnsi="Times New Roman"/>
          <w:lang w:val="x-none" w:eastAsia="x-none"/>
        </w:rPr>
        <w:t xml:space="preserve">The quarterly estimates have been compiled according to guidelines provided in the IMF manual entitled “Quarterly National Accounts Manual – Concepts, Data sources and Compilation”, which is itself based on the System of National Accounts </w:t>
      </w:r>
      <w:r w:rsidRPr="004253B5">
        <w:rPr>
          <w:rFonts w:ascii="Times New Roman" w:eastAsia="Times New Roman" w:hAnsi="Times New Roman"/>
          <w:lang w:eastAsia="x-none"/>
        </w:rPr>
        <w:t>(S</w:t>
      </w:r>
      <w:r w:rsidRPr="004253B5">
        <w:rPr>
          <w:rFonts w:ascii="Times New Roman" w:eastAsia="Times New Roman" w:hAnsi="Times New Roman"/>
          <w:lang w:val="x-none" w:eastAsia="x-none"/>
        </w:rPr>
        <w:t>NA) of the United Nations and are therefore consistent with annual estimates of the National Accounts</w:t>
      </w:r>
      <w:r w:rsidRPr="004253B5">
        <w:rPr>
          <w:rFonts w:ascii="Times New Roman" w:eastAsia="Times New Roman" w:hAnsi="Times New Roman"/>
          <w:sz w:val="24"/>
          <w:szCs w:val="24"/>
          <w:lang w:val="x-none" w:eastAsia="x-none"/>
        </w:rPr>
        <w:t>.</w:t>
      </w:r>
    </w:p>
    <w:p w14:paraId="4EC52C93" w14:textId="77777777" w:rsidR="003177E0" w:rsidRPr="004253B5" w:rsidRDefault="003177E0" w:rsidP="003177E0">
      <w:pPr>
        <w:spacing w:after="0" w:line="240" w:lineRule="auto"/>
        <w:ind w:right="29"/>
        <w:jc w:val="both"/>
        <w:rPr>
          <w:rFonts w:ascii="Times New Roman" w:eastAsia="Times New Roman" w:hAnsi="Times New Roman"/>
          <w:b/>
          <w:lang w:val="en-US"/>
        </w:rPr>
      </w:pPr>
    </w:p>
    <w:p w14:paraId="7D4BDBAA" w14:textId="77777777" w:rsidR="003177E0" w:rsidRPr="004253B5" w:rsidRDefault="003177E0" w:rsidP="003177E0">
      <w:pPr>
        <w:tabs>
          <w:tab w:val="left" w:pos="1350"/>
        </w:tabs>
        <w:spacing w:after="0" w:line="240" w:lineRule="auto"/>
        <w:jc w:val="both"/>
        <w:rPr>
          <w:rFonts w:ascii="Times New Roman" w:eastAsia="Times New Roman" w:hAnsi="Times New Roman"/>
          <w:lang w:val="en-US" w:eastAsia="x-none"/>
        </w:rPr>
      </w:pPr>
    </w:p>
    <w:p w14:paraId="623707E9" w14:textId="77777777" w:rsidR="003177E0" w:rsidRPr="004253B5" w:rsidRDefault="003177E0" w:rsidP="003177E0">
      <w:pPr>
        <w:tabs>
          <w:tab w:val="left" w:pos="567"/>
        </w:tabs>
        <w:spacing w:after="0" w:line="240" w:lineRule="auto"/>
        <w:jc w:val="both"/>
        <w:rPr>
          <w:rFonts w:ascii="Times New Roman" w:eastAsia="Times New Roman" w:hAnsi="Times New Roman"/>
          <w:b/>
          <w:lang w:eastAsia="x-none"/>
        </w:rPr>
      </w:pPr>
      <w:r w:rsidRPr="004253B5">
        <w:rPr>
          <w:rFonts w:ascii="Times New Roman" w:eastAsia="Times New Roman" w:hAnsi="Times New Roman"/>
          <w:b/>
          <w:lang w:eastAsia="x-none"/>
        </w:rPr>
        <w:t>2.</w:t>
      </w:r>
      <w:r w:rsidRPr="004253B5">
        <w:rPr>
          <w:rFonts w:ascii="Times New Roman" w:eastAsia="Times New Roman" w:hAnsi="Times New Roman"/>
          <w:b/>
          <w:lang w:eastAsia="x-none"/>
        </w:rPr>
        <w:tab/>
      </w:r>
      <w:r w:rsidRPr="004253B5">
        <w:rPr>
          <w:rFonts w:ascii="Times New Roman" w:eastAsia="Times New Roman" w:hAnsi="Times New Roman"/>
          <w:b/>
          <w:lang w:eastAsia="x-none"/>
        </w:rPr>
        <w:tab/>
        <w:t>Sources of data</w:t>
      </w:r>
    </w:p>
    <w:p w14:paraId="743758EC" w14:textId="77777777" w:rsidR="003177E0" w:rsidRPr="004253B5" w:rsidRDefault="003177E0" w:rsidP="003177E0">
      <w:pPr>
        <w:tabs>
          <w:tab w:val="left" w:pos="720"/>
          <w:tab w:val="left" w:pos="2080"/>
        </w:tabs>
        <w:spacing w:after="0" w:line="240" w:lineRule="auto"/>
        <w:jc w:val="both"/>
        <w:rPr>
          <w:rFonts w:ascii="Times New Roman" w:eastAsia="Times New Roman" w:hAnsi="Times New Roman"/>
          <w:lang w:eastAsia="x-none"/>
        </w:rPr>
      </w:pPr>
    </w:p>
    <w:p w14:paraId="0A5B496D" w14:textId="77777777" w:rsidR="003177E0" w:rsidRPr="004253B5" w:rsidRDefault="003177E0" w:rsidP="003177E0">
      <w:pPr>
        <w:tabs>
          <w:tab w:val="left" w:pos="720"/>
          <w:tab w:val="left" w:pos="2080"/>
        </w:tabs>
        <w:spacing w:after="0" w:line="240" w:lineRule="auto"/>
        <w:jc w:val="both"/>
        <w:rPr>
          <w:rFonts w:ascii="Times New Roman" w:eastAsia="Times New Roman" w:hAnsi="Times New Roman"/>
          <w:lang w:eastAsia="x-none"/>
        </w:rPr>
      </w:pPr>
      <w:r w:rsidRPr="004253B5">
        <w:rPr>
          <w:rFonts w:ascii="Times New Roman" w:eastAsia="Times New Roman" w:hAnsi="Times New Roman"/>
          <w:lang w:eastAsia="x-none"/>
        </w:rPr>
        <w:t xml:space="preserve">The objective of the Quarterly National Accounts (QNA) is to provide the best indication of quarterly movements. Indicators for QNA have therefore been chosen according to their ability to capture the movements in the performance of the various sectors.  </w:t>
      </w:r>
    </w:p>
    <w:p w14:paraId="6B1C9F74" w14:textId="77777777" w:rsidR="003177E0" w:rsidRPr="004253B5" w:rsidRDefault="003177E0" w:rsidP="003177E0">
      <w:pPr>
        <w:tabs>
          <w:tab w:val="left" w:pos="720"/>
          <w:tab w:val="left" w:pos="2080"/>
        </w:tabs>
        <w:spacing w:after="0" w:line="240" w:lineRule="auto"/>
        <w:jc w:val="both"/>
        <w:rPr>
          <w:rFonts w:ascii="Times New Roman" w:eastAsia="Times New Roman" w:hAnsi="Times New Roman"/>
          <w:lang w:eastAsia="x-none"/>
        </w:rPr>
      </w:pPr>
    </w:p>
    <w:p w14:paraId="441E2292" w14:textId="77777777" w:rsidR="003177E0" w:rsidRPr="004253B5" w:rsidRDefault="003177E0" w:rsidP="003177E0">
      <w:pPr>
        <w:spacing w:after="0" w:line="240" w:lineRule="auto"/>
        <w:jc w:val="both"/>
        <w:rPr>
          <w:rFonts w:ascii="Times New Roman" w:eastAsia="Times New Roman" w:hAnsi="Times New Roman"/>
          <w:szCs w:val="24"/>
          <w:lang w:eastAsia="x-none"/>
        </w:rPr>
      </w:pPr>
      <w:r w:rsidRPr="004253B5">
        <w:rPr>
          <w:rFonts w:ascii="Times New Roman" w:eastAsia="Times New Roman" w:hAnsi="Times New Roman"/>
          <w:szCs w:val="24"/>
          <w:lang w:eastAsia="x-none"/>
        </w:rPr>
        <w:t xml:space="preserve">The main sources of data for compiling QNA estimates include quarterly production accounts of various organisations, quarterly surveys on income and expenditure among enterprises considered as drivers in specific sectors, quarterly quantity produced, quarterly expenditure of Government from the Accountant General Department, quarterly data from administrative sources such as building permits from local government, foreign trade </w:t>
      </w:r>
      <w:r>
        <w:rPr>
          <w:rFonts w:ascii="Times New Roman" w:eastAsia="Times New Roman" w:hAnsi="Times New Roman"/>
          <w:szCs w:val="24"/>
          <w:lang w:eastAsia="x-none"/>
        </w:rPr>
        <w:t xml:space="preserve">and VAT </w:t>
      </w:r>
      <w:r w:rsidRPr="004253B5">
        <w:rPr>
          <w:rFonts w:ascii="Times New Roman" w:eastAsia="Times New Roman" w:hAnsi="Times New Roman"/>
          <w:szCs w:val="24"/>
          <w:lang w:eastAsia="x-none"/>
        </w:rPr>
        <w:t xml:space="preserve">data from the </w:t>
      </w:r>
      <w:r>
        <w:rPr>
          <w:rFonts w:ascii="Times New Roman" w:eastAsia="Times New Roman" w:hAnsi="Times New Roman"/>
          <w:szCs w:val="24"/>
          <w:lang w:eastAsia="x-none"/>
        </w:rPr>
        <w:t>Mauritius Revenue Authority</w:t>
      </w:r>
      <w:r w:rsidRPr="004253B5">
        <w:rPr>
          <w:rFonts w:ascii="Times New Roman" w:eastAsia="Times New Roman" w:hAnsi="Times New Roman"/>
          <w:szCs w:val="24"/>
          <w:lang w:eastAsia="x-none"/>
        </w:rPr>
        <w:t>, tourism receipts from the Bank of Mauritius, as well as some indirect indicators such as employment.</w:t>
      </w:r>
    </w:p>
    <w:p w14:paraId="53211793" w14:textId="77777777" w:rsidR="003177E0" w:rsidRPr="004253B5" w:rsidRDefault="003177E0" w:rsidP="003177E0">
      <w:pPr>
        <w:spacing w:after="0" w:line="240" w:lineRule="auto"/>
        <w:jc w:val="both"/>
        <w:rPr>
          <w:rFonts w:ascii="Times New Roman" w:eastAsia="Times New Roman" w:hAnsi="Times New Roman"/>
          <w:szCs w:val="24"/>
          <w:lang w:eastAsia="x-none"/>
        </w:rPr>
      </w:pPr>
    </w:p>
    <w:p w14:paraId="379248C1" w14:textId="77777777" w:rsidR="003177E0" w:rsidRPr="004253B5" w:rsidRDefault="003177E0" w:rsidP="003177E0">
      <w:pPr>
        <w:spacing w:after="0" w:line="240" w:lineRule="auto"/>
        <w:jc w:val="both"/>
        <w:rPr>
          <w:rFonts w:ascii="Times New Roman" w:eastAsia="Times New Roman" w:hAnsi="Times New Roman"/>
          <w:szCs w:val="24"/>
          <w:lang w:eastAsia="x-none"/>
        </w:rPr>
      </w:pPr>
    </w:p>
    <w:p w14:paraId="01FDF29A" w14:textId="77777777" w:rsidR="003177E0" w:rsidRPr="004253B5" w:rsidRDefault="003177E0" w:rsidP="003177E0">
      <w:pPr>
        <w:tabs>
          <w:tab w:val="left" w:pos="567"/>
          <w:tab w:val="left" w:pos="709"/>
          <w:tab w:val="left" w:pos="851"/>
        </w:tabs>
        <w:spacing w:after="0" w:line="240" w:lineRule="auto"/>
        <w:jc w:val="both"/>
        <w:rPr>
          <w:rFonts w:ascii="Times New Roman" w:eastAsia="Times New Roman" w:hAnsi="Times New Roman"/>
          <w:b/>
          <w:szCs w:val="24"/>
          <w:lang w:eastAsia="x-none"/>
        </w:rPr>
      </w:pPr>
      <w:r w:rsidRPr="004253B5">
        <w:rPr>
          <w:rFonts w:ascii="Times New Roman" w:eastAsia="Times New Roman" w:hAnsi="Times New Roman"/>
          <w:b/>
          <w:szCs w:val="24"/>
          <w:lang w:eastAsia="x-none"/>
        </w:rPr>
        <w:t>3.</w:t>
      </w:r>
      <w:r w:rsidRPr="004253B5">
        <w:rPr>
          <w:rFonts w:ascii="Times New Roman" w:eastAsia="Times New Roman" w:hAnsi="Times New Roman"/>
          <w:b/>
          <w:szCs w:val="24"/>
          <w:lang w:eastAsia="x-none"/>
        </w:rPr>
        <w:tab/>
      </w:r>
      <w:r w:rsidRPr="004253B5">
        <w:rPr>
          <w:rFonts w:ascii="Times New Roman" w:eastAsia="Times New Roman" w:hAnsi="Times New Roman"/>
          <w:b/>
          <w:szCs w:val="24"/>
          <w:lang w:eastAsia="x-none"/>
        </w:rPr>
        <w:tab/>
        <w:t>Methods used</w:t>
      </w:r>
    </w:p>
    <w:p w14:paraId="0650B34C" w14:textId="77777777" w:rsidR="003177E0" w:rsidRPr="004253B5" w:rsidRDefault="003177E0" w:rsidP="003177E0">
      <w:pPr>
        <w:spacing w:after="0" w:line="240" w:lineRule="auto"/>
        <w:jc w:val="both"/>
        <w:rPr>
          <w:rFonts w:ascii="Times New Roman" w:eastAsia="Times New Roman" w:hAnsi="Times New Roman"/>
          <w:szCs w:val="24"/>
          <w:lang w:eastAsia="x-none"/>
        </w:rPr>
      </w:pPr>
    </w:p>
    <w:p w14:paraId="60FB2AAC" w14:textId="77777777" w:rsidR="003177E0" w:rsidRPr="004253B5" w:rsidRDefault="003177E0" w:rsidP="003177E0">
      <w:pPr>
        <w:spacing w:after="0" w:line="240" w:lineRule="auto"/>
        <w:jc w:val="both"/>
        <w:rPr>
          <w:rFonts w:ascii="Times New Roman" w:eastAsia="Times New Roman" w:hAnsi="Times New Roman"/>
          <w:szCs w:val="24"/>
          <w:lang w:eastAsia="x-none"/>
        </w:rPr>
      </w:pPr>
      <w:r w:rsidRPr="004253B5">
        <w:rPr>
          <w:rFonts w:ascii="Times New Roman" w:eastAsia="Times New Roman" w:hAnsi="Times New Roman"/>
          <w:szCs w:val="24"/>
          <w:lang w:eastAsia="x-none"/>
        </w:rPr>
        <w:t>When data on both output and input are available, the quarterly value added estimates are computed as the difference between the output and the intermediate consumption (inputs consumed in the process).  When the quarterly output only is readily available or is compiled on the basis of quarterly data on quantity produced, the value added is computed using the production structure of the industry obtained at the latest Census of Economic Activities or from the latest annual production accounts available.</w:t>
      </w:r>
      <w:r w:rsidRPr="004253B5">
        <w:rPr>
          <w:rFonts w:ascii="Times New Roman" w:eastAsia="Times New Roman" w:hAnsi="Times New Roman"/>
          <w:b/>
          <w:szCs w:val="24"/>
          <w:lang w:eastAsia="x-none"/>
        </w:rPr>
        <w:t xml:space="preserve">  </w:t>
      </w:r>
      <w:r w:rsidRPr="004253B5">
        <w:rPr>
          <w:rFonts w:ascii="Times New Roman" w:eastAsia="Times New Roman" w:hAnsi="Times New Roman"/>
          <w:szCs w:val="24"/>
          <w:lang w:eastAsia="x-none"/>
        </w:rPr>
        <w:t>When indicators on quarterly volume produced and price only are available, these are applied to the last quarterly value added figures to have the estimates for the quarter under review.</w:t>
      </w:r>
    </w:p>
    <w:p w14:paraId="1EA104EF" w14:textId="77777777" w:rsidR="003177E0" w:rsidRPr="004253B5" w:rsidRDefault="003177E0" w:rsidP="003177E0">
      <w:pPr>
        <w:spacing w:after="0" w:line="240" w:lineRule="auto"/>
        <w:jc w:val="both"/>
        <w:rPr>
          <w:rFonts w:ascii="Times New Roman" w:eastAsia="Times New Roman" w:hAnsi="Times New Roman"/>
          <w:szCs w:val="24"/>
          <w:lang w:eastAsia="x-none"/>
        </w:rPr>
      </w:pPr>
    </w:p>
    <w:p w14:paraId="22470411" w14:textId="77777777" w:rsidR="003177E0" w:rsidRPr="004253B5" w:rsidRDefault="003177E0" w:rsidP="003177E0">
      <w:pPr>
        <w:spacing w:after="0" w:line="240" w:lineRule="auto"/>
        <w:jc w:val="both"/>
        <w:rPr>
          <w:rFonts w:ascii="Times New Roman" w:eastAsia="Times New Roman" w:hAnsi="Times New Roman"/>
          <w:szCs w:val="24"/>
          <w:lang w:val="x-none" w:eastAsia="x-none"/>
        </w:rPr>
      </w:pPr>
      <w:r w:rsidRPr="004253B5">
        <w:rPr>
          <w:rFonts w:ascii="Times New Roman" w:eastAsia="Times New Roman" w:hAnsi="Times New Roman"/>
          <w:szCs w:val="24"/>
          <w:lang w:val="x-none" w:eastAsia="x-none"/>
        </w:rPr>
        <w:t xml:space="preserve">Constant price estimates </w:t>
      </w:r>
      <w:r w:rsidRPr="004253B5">
        <w:rPr>
          <w:rFonts w:ascii="Times New Roman" w:eastAsia="Times New Roman" w:hAnsi="Times New Roman"/>
          <w:szCs w:val="24"/>
          <w:lang w:eastAsia="x-none"/>
        </w:rPr>
        <w:t xml:space="preserve">exclude price </w:t>
      </w:r>
      <w:r w:rsidRPr="004253B5">
        <w:rPr>
          <w:rFonts w:ascii="Times New Roman" w:eastAsia="Times New Roman" w:hAnsi="Times New Roman"/>
          <w:szCs w:val="24"/>
          <w:lang w:val="x-none" w:eastAsia="x-none"/>
        </w:rPr>
        <w:t xml:space="preserve">effects of prices and </w:t>
      </w:r>
      <w:r w:rsidRPr="004253B5">
        <w:rPr>
          <w:rFonts w:ascii="Times New Roman" w:eastAsia="Times New Roman" w:hAnsi="Times New Roman"/>
          <w:szCs w:val="24"/>
          <w:lang w:eastAsia="x-none"/>
        </w:rPr>
        <w:t xml:space="preserve">therefore </w:t>
      </w:r>
      <w:r w:rsidRPr="004253B5">
        <w:rPr>
          <w:rFonts w:ascii="Times New Roman" w:eastAsia="Times New Roman" w:hAnsi="Times New Roman"/>
          <w:szCs w:val="24"/>
          <w:lang w:val="x-none" w:eastAsia="x-none"/>
        </w:rPr>
        <w:t>provide real growths.  The constant price estimates are computed using the double deflation method for sectors where information on both inputs and outputs is available. In practice such data are difficult to obtain, hence ‘proxy indicators’ of volume changes are used if available, otherwise value series are deflated by an appropriate price index.</w:t>
      </w:r>
    </w:p>
    <w:p w14:paraId="1973BF58" w14:textId="77777777" w:rsidR="003177E0" w:rsidRPr="004253B5" w:rsidRDefault="003177E0" w:rsidP="003177E0">
      <w:pPr>
        <w:spacing w:after="0" w:line="240" w:lineRule="auto"/>
        <w:jc w:val="both"/>
        <w:rPr>
          <w:rFonts w:ascii="Times New Roman" w:eastAsia="Times New Roman" w:hAnsi="Times New Roman"/>
          <w:szCs w:val="24"/>
          <w:lang w:val="x-none" w:eastAsia="x-none"/>
        </w:rPr>
      </w:pPr>
    </w:p>
    <w:p w14:paraId="08804B2B" w14:textId="77777777" w:rsidR="003177E0" w:rsidRPr="004253B5" w:rsidRDefault="003177E0" w:rsidP="003177E0">
      <w:pPr>
        <w:spacing w:after="0" w:line="240" w:lineRule="auto"/>
        <w:jc w:val="both"/>
        <w:rPr>
          <w:rFonts w:ascii="Times New Roman" w:eastAsia="Times New Roman" w:hAnsi="Times New Roman"/>
          <w:szCs w:val="24"/>
          <w:lang w:val="x-none" w:eastAsia="x-none"/>
        </w:rPr>
      </w:pPr>
      <w:r w:rsidRPr="004253B5">
        <w:rPr>
          <w:rFonts w:ascii="Times New Roman" w:eastAsia="Times New Roman" w:hAnsi="Times New Roman"/>
          <w:lang w:val="x-none" w:eastAsia="x-none"/>
        </w:rPr>
        <w:t>As recommended in the Quarterly National Accounts</w:t>
      </w:r>
      <w:r w:rsidRPr="004253B5">
        <w:rPr>
          <w:rFonts w:ascii="Times New Roman" w:eastAsia="Times New Roman" w:hAnsi="Times New Roman"/>
          <w:lang w:eastAsia="x-none"/>
        </w:rPr>
        <w:t xml:space="preserve"> Manual</w:t>
      </w:r>
      <w:r w:rsidRPr="004253B5">
        <w:rPr>
          <w:rFonts w:ascii="Times New Roman" w:eastAsia="Times New Roman" w:hAnsi="Times New Roman"/>
          <w:lang w:val="x-none" w:eastAsia="x-none"/>
        </w:rPr>
        <w:t>, the Annual Overlap Technique has been used to derive constant quarterly estimates, instead of the traditional fixed-base year constant price estimates.  This technique entails compiling estimates for each quarter at the weighted annual average prices of the previous year.  The volume data of QNA are then chain-linked to obtain the constant price series.</w:t>
      </w:r>
    </w:p>
    <w:p w14:paraId="3CD06CF0" w14:textId="77777777" w:rsidR="003177E0" w:rsidRPr="004253B5" w:rsidRDefault="003177E0" w:rsidP="003177E0">
      <w:pPr>
        <w:spacing w:after="0" w:line="240" w:lineRule="auto"/>
        <w:ind w:left="426" w:hanging="426"/>
        <w:jc w:val="both"/>
        <w:rPr>
          <w:rFonts w:ascii="Times New Roman" w:eastAsia="Times New Roman" w:hAnsi="Times New Roman"/>
          <w:szCs w:val="24"/>
          <w:lang w:val="x-none" w:eastAsia="x-none"/>
        </w:rPr>
      </w:pPr>
    </w:p>
    <w:p w14:paraId="22F0157F" w14:textId="77777777" w:rsidR="003177E0" w:rsidRPr="004253B5" w:rsidRDefault="003177E0" w:rsidP="003177E0">
      <w:pPr>
        <w:spacing w:after="0" w:line="240" w:lineRule="auto"/>
        <w:ind w:left="426" w:hanging="426"/>
        <w:jc w:val="both"/>
        <w:rPr>
          <w:rFonts w:ascii="Times New Roman" w:eastAsia="Times New Roman" w:hAnsi="Times New Roman"/>
          <w:szCs w:val="24"/>
          <w:lang w:val="x-none" w:eastAsia="x-none"/>
        </w:rPr>
      </w:pPr>
    </w:p>
    <w:p w14:paraId="6F756899" w14:textId="77777777" w:rsidR="003177E0" w:rsidRPr="004253B5" w:rsidRDefault="003177E0" w:rsidP="003177E0">
      <w:pPr>
        <w:tabs>
          <w:tab w:val="left" w:pos="567"/>
        </w:tabs>
        <w:spacing w:after="0" w:line="240" w:lineRule="auto"/>
        <w:jc w:val="both"/>
        <w:rPr>
          <w:rFonts w:ascii="Times New Roman" w:eastAsia="Times New Roman" w:hAnsi="Times New Roman"/>
          <w:b/>
          <w:szCs w:val="24"/>
          <w:lang w:val="x-none" w:eastAsia="x-none"/>
        </w:rPr>
      </w:pPr>
      <w:r w:rsidRPr="004253B5">
        <w:rPr>
          <w:rFonts w:ascii="Times New Roman" w:eastAsia="Times New Roman" w:hAnsi="Times New Roman"/>
          <w:b/>
          <w:szCs w:val="24"/>
          <w:lang w:val="x-none" w:eastAsia="x-none"/>
        </w:rPr>
        <w:t>4.</w:t>
      </w:r>
      <w:r w:rsidRPr="004253B5">
        <w:rPr>
          <w:rFonts w:ascii="Times New Roman" w:eastAsia="Times New Roman" w:hAnsi="Times New Roman"/>
          <w:b/>
          <w:szCs w:val="24"/>
          <w:lang w:val="x-none" w:eastAsia="x-none"/>
        </w:rPr>
        <w:tab/>
        <w:t>Seasonal adjustment of quarterly GDP</w:t>
      </w:r>
    </w:p>
    <w:p w14:paraId="063AB005" w14:textId="77777777" w:rsidR="003177E0" w:rsidRPr="004253B5" w:rsidRDefault="003177E0" w:rsidP="003177E0">
      <w:pPr>
        <w:spacing w:after="0" w:line="240" w:lineRule="auto"/>
        <w:jc w:val="both"/>
        <w:rPr>
          <w:rFonts w:ascii="Times New Roman" w:eastAsia="Times New Roman" w:hAnsi="Times New Roman"/>
          <w:szCs w:val="24"/>
          <w:lang w:val="x-none" w:eastAsia="x-none"/>
        </w:rPr>
      </w:pPr>
    </w:p>
    <w:p w14:paraId="147F5BCD" w14:textId="77777777" w:rsidR="003177E0" w:rsidRPr="004253B5" w:rsidRDefault="003177E0" w:rsidP="003177E0">
      <w:pPr>
        <w:spacing w:after="0" w:line="240" w:lineRule="auto"/>
        <w:jc w:val="both"/>
        <w:rPr>
          <w:rFonts w:ascii="Times New Roman" w:eastAsia="Times New Roman" w:hAnsi="Times New Roman"/>
          <w:szCs w:val="24"/>
          <w:lang w:val="x-none" w:eastAsia="x-none"/>
        </w:rPr>
      </w:pPr>
      <w:r w:rsidRPr="004253B5">
        <w:rPr>
          <w:rFonts w:ascii="Times New Roman" w:eastAsia="Times New Roman" w:hAnsi="Times New Roman"/>
          <w:szCs w:val="24"/>
          <w:lang w:eastAsia="x-none"/>
        </w:rPr>
        <w:t>V</w:t>
      </w:r>
      <w:r w:rsidRPr="004253B5">
        <w:rPr>
          <w:rFonts w:ascii="Times New Roman" w:eastAsia="Times New Roman" w:hAnsi="Times New Roman"/>
          <w:szCs w:val="24"/>
          <w:lang w:val="x-none" w:eastAsia="x-none"/>
        </w:rPr>
        <w:t xml:space="preserve">alue added by sector and total GDP </w:t>
      </w:r>
      <w:r w:rsidRPr="004253B5">
        <w:rPr>
          <w:rFonts w:ascii="Times New Roman" w:eastAsia="Times New Roman" w:hAnsi="Times New Roman"/>
          <w:szCs w:val="24"/>
          <w:lang w:eastAsia="x-none"/>
        </w:rPr>
        <w:t xml:space="preserve">have been seasonally adjusted and </w:t>
      </w:r>
      <w:r w:rsidRPr="004253B5">
        <w:rPr>
          <w:rFonts w:ascii="Times New Roman" w:eastAsia="Times New Roman" w:hAnsi="Times New Roman"/>
          <w:szCs w:val="24"/>
          <w:lang w:val="x-none" w:eastAsia="x-none"/>
        </w:rPr>
        <w:t xml:space="preserve">are </w:t>
      </w:r>
      <w:r w:rsidRPr="004253B5">
        <w:rPr>
          <w:rFonts w:ascii="Times New Roman" w:eastAsia="Times New Roman" w:hAnsi="Times New Roman"/>
          <w:szCs w:val="24"/>
          <w:lang w:eastAsia="x-none"/>
        </w:rPr>
        <w:t>published on the web site of the office</w:t>
      </w:r>
      <w:r w:rsidRPr="004253B5">
        <w:rPr>
          <w:rFonts w:ascii="Times New Roman" w:eastAsia="Times New Roman" w:hAnsi="Times New Roman"/>
          <w:szCs w:val="24"/>
          <w:lang w:val="x-none" w:eastAsia="x-none"/>
        </w:rPr>
        <w:t>. The methodology adopted in the seasonal adjustment exercise is briefly given below. Seasonally adjusted time series has historically been a common practice in analyzing business cycles. Currently this is widely use</w:t>
      </w:r>
      <w:r>
        <w:rPr>
          <w:rFonts w:ascii="Times New Roman" w:eastAsia="Times New Roman" w:hAnsi="Times New Roman"/>
          <w:szCs w:val="24"/>
          <w:lang w:eastAsia="x-none"/>
        </w:rPr>
        <w:t>d</w:t>
      </w:r>
      <w:r w:rsidRPr="004253B5">
        <w:rPr>
          <w:rFonts w:ascii="Times New Roman" w:eastAsia="Times New Roman" w:hAnsi="Times New Roman"/>
          <w:szCs w:val="24"/>
          <w:lang w:val="x-none" w:eastAsia="x-none"/>
        </w:rPr>
        <w:t xml:space="preserve"> by a majority of statistical offices, central banks and policy analysts to describe and understand the most recent economic developments.</w:t>
      </w:r>
    </w:p>
    <w:p w14:paraId="74F192D9" w14:textId="77777777" w:rsidR="003177E0" w:rsidRPr="004253B5" w:rsidRDefault="003177E0" w:rsidP="003177E0">
      <w:pPr>
        <w:spacing w:after="0" w:line="240" w:lineRule="auto"/>
        <w:jc w:val="both"/>
        <w:rPr>
          <w:rFonts w:ascii="Times New Roman" w:eastAsia="Times New Roman" w:hAnsi="Times New Roman"/>
          <w:szCs w:val="24"/>
          <w:lang w:val="x-none" w:eastAsia="x-none"/>
        </w:rPr>
      </w:pPr>
    </w:p>
    <w:p w14:paraId="729B84B1" w14:textId="77777777" w:rsidR="003177E0" w:rsidRDefault="003177E0" w:rsidP="003177E0">
      <w:pPr>
        <w:spacing w:after="0" w:line="240" w:lineRule="auto"/>
        <w:jc w:val="both"/>
        <w:rPr>
          <w:rFonts w:ascii="Times New Roman" w:eastAsia="Times New Roman" w:hAnsi="Times New Roman"/>
          <w:szCs w:val="24"/>
          <w:lang w:val="x-none" w:eastAsia="x-none"/>
        </w:rPr>
      </w:pPr>
    </w:p>
    <w:p w14:paraId="533E6FDD" w14:textId="77777777" w:rsidR="003177E0" w:rsidRDefault="003177E0" w:rsidP="003177E0">
      <w:pPr>
        <w:spacing w:after="0" w:line="240" w:lineRule="auto"/>
        <w:jc w:val="both"/>
        <w:rPr>
          <w:rFonts w:ascii="Times New Roman" w:eastAsia="Times New Roman" w:hAnsi="Times New Roman"/>
          <w:szCs w:val="24"/>
          <w:lang w:val="x-none" w:eastAsia="x-none"/>
        </w:rPr>
      </w:pPr>
    </w:p>
    <w:p w14:paraId="1D564AFA" w14:textId="77777777" w:rsidR="003177E0" w:rsidRPr="004253B5" w:rsidRDefault="003177E0" w:rsidP="003177E0">
      <w:pPr>
        <w:tabs>
          <w:tab w:val="left" w:pos="567"/>
        </w:tabs>
        <w:spacing w:after="0" w:line="240" w:lineRule="auto"/>
        <w:jc w:val="both"/>
        <w:rPr>
          <w:rFonts w:ascii="Times New Roman" w:eastAsia="Times New Roman" w:hAnsi="Times New Roman"/>
          <w:b/>
          <w:szCs w:val="24"/>
          <w:lang w:val="x-none" w:eastAsia="x-none"/>
        </w:rPr>
      </w:pPr>
      <w:r w:rsidRPr="004253B5">
        <w:rPr>
          <w:rFonts w:ascii="Times New Roman" w:eastAsia="Times New Roman" w:hAnsi="Times New Roman"/>
          <w:b/>
          <w:szCs w:val="24"/>
          <w:lang w:val="x-none" w:eastAsia="x-none"/>
        </w:rPr>
        <w:t>4.1</w:t>
      </w:r>
      <w:r w:rsidRPr="004253B5">
        <w:rPr>
          <w:rFonts w:ascii="Times New Roman" w:eastAsia="Times New Roman" w:hAnsi="Times New Roman"/>
          <w:b/>
          <w:szCs w:val="24"/>
          <w:lang w:val="x-none" w:eastAsia="x-none"/>
        </w:rPr>
        <w:tab/>
        <w:t>Procedures for seasonal adjustment of quarterly GDP</w:t>
      </w:r>
    </w:p>
    <w:p w14:paraId="12871C8F" w14:textId="77777777" w:rsidR="003177E0" w:rsidRPr="004253B5" w:rsidRDefault="003177E0" w:rsidP="003177E0">
      <w:pPr>
        <w:spacing w:after="0" w:line="240" w:lineRule="auto"/>
        <w:jc w:val="both"/>
        <w:rPr>
          <w:rFonts w:ascii="Times New Roman" w:eastAsia="Times New Roman" w:hAnsi="Times New Roman"/>
          <w:szCs w:val="24"/>
          <w:lang w:val="x-none" w:eastAsia="x-none"/>
        </w:rPr>
      </w:pPr>
    </w:p>
    <w:p w14:paraId="645F5537" w14:textId="77777777" w:rsidR="003177E0" w:rsidRPr="004253B5" w:rsidRDefault="003177E0" w:rsidP="003177E0">
      <w:pPr>
        <w:spacing w:after="0" w:line="240" w:lineRule="auto"/>
        <w:jc w:val="both"/>
        <w:rPr>
          <w:rFonts w:ascii="Times New Roman" w:eastAsia="Times New Roman" w:hAnsi="Times New Roman"/>
          <w:szCs w:val="24"/>
          <w:lang w:val="x-none" w:eastAsia="x-none"/>
        </w:rPr>
      </w:pPr>
      <w:r w:rsidRPr="004253B5">
        <w:rPr>
          <w:rFonts w:ascii="Times New Roman" w:eastAsia="Times New Roman" w:hAnsi="Times New Roman"/>
          <w:szCs w:val="24"/>
          <w:lang w:val="x-none" w:eastAsia="x-none"/>
        </w:rPr>
        <w:t>QNA data are subject to seasonal variations which are recurrent within a year pattern.  For example, activities of “Wholesale and retail  trade” are  usually lowest in the first quarters, but highest in the fourth quarters in line with the high demand for consumption goods at the end of the year; activities of “Hotels and restaurants” are highest in the first and last quarters in line with high tourist arrivals during these quarters. For meaningful comparison of quarter to quarter growth, particularly for identifying turning points, the seasonal component must be removed from the data.</w:t>
      </w:r>
    </w:p>
    <w:p w14:paraId="385512D2" w14:textId="77777777" w:rsidR="003177E0" w:rsidRPr="004253B5" w:rsidRDefault="003177E0" w:rsidP="003177E0">
      <w:pPr>
        <w:spacing w:after="0" w:line="240" w:lineRule="auto"/>
        <w:jc w:val="both"/>
        <w:rPr>
          <w:rFonts w:ascii="Times New Roman" w:eastAsia="Times New Roman" w:hAnsi="Times New Roman"/>
          <w:sz w:val="20"/>
          <w:szCs w:val="24"/>
          <w:lang w:val="x-none" w:eastAsia="x-none"/>
        </w:rPr>
      </w:pPr>
    </w:p>
    <w:p w14:paraId="32BFD516" w14:textId="77777777" w:rsidR="003177E0" w:rsidRPr="004253B5" w:rsidRDefault="003177E0" w:rsidP="003177E0">
      <w:pPr>
        <w:spacing w:after="0" w:line="240" w:lineRule="auto"/>
        <w:jc w:val="both"/>
        <w:rPr>
          <w:rFonts w:ascii="Times New Roman" w:eastAsia="Times New Roman" w:hAnsi="Times New Roman"/>
          <w:szCs w:val="24"/>
          <w:lang w:val="x-none" w:eastAsia="x-none"/>
        </w:rPr>
      </w:pPr>
      <w:r w:rsidRPr="004253B5">
        <w:rPr>
          <w:rFonts w:ascii="Times New Roman" w:eastAsia="Times New Roman" w:hAnsi="Times New Roman"/>
          <w:szCs w:val="24"/>
          <w:lang w:val="x-none" w:eastAsia="x-none"/>
        </w:rPr>
        <w:t>The procedures for carrying out the seasonal adjustment exercise are as follows:</w:t>
      </w:r>
    </w:p>
    <w:p w14:paraId="045E7BD2" w14:textId="77777777" w:rsidR="003177E0" w:rsidRPr="004253B5" w:rsidRDefault="003177E0" w:rsidP="003177E0">
      <w:pPr>
        <w:spacing w:after="0" w:line="240" w:lineRule="auto"/>
        <w:jc w:val="both"/>
        <w:rPr>
          <w:rFonts w:ascii="Times New Roman" w:eastAsia="Times New Roman" w:hAnsi="Times New Roman"/>
          <w:sz w:val="24"/>
          <w:szCs w:val="24"/>
          <w:lang w:val="x-none" w:eastAsia="x-none"/>
        </w:rPr>
      </w:pPr>
    </w:p>
    <w:p w14:paraId="37C0DE10" w14:textId="77777777" w:rsidR="003177E0" w:rsidRPr="004253B5" w:rsidRDefault="003177E0" w:rsidP="003177E0">
      <w:pPr>
        <w:tabs>
          <w:tab w:val="left" w:pos="540"/>
        </w:tabs>
        <w:spacing w:after="0" w:line="240" w:lineRule="auto"/>
        <w:jc w:val="both"/>
        <w:rPr>
          <w:rFonts w:ascii="Times New Roman" w:eastAsia="Times New Roman" w:hAnsi="Times New Roman"/>
          <w:szCs w:val="24"/>
          <w:lang w:val="x-none" w:eastAsia="x-none"/>
        </w:rPr>
      </w:pPr>
      <w:r w:rsidRPr="004253B5">
        <w:rPr>
          <w:rFonts w:ascii="Times New Roman" w:eastAsia="Times New Roman" w:hAnsi="Times New Roman"/>
          <w:szCs w:val="24"/>
          <w:lang w:val="x-none" w:eastAsia="x-none"/>
        </w:rPr>
        <w:t xml:space="preserve">(i) </w:t>
      </w:r>
      <w:r w:rsidRPr="004253B5">
        <w:rPr>
          <w:rFonts w:ascii="Times New Roman" w:eastAsia="Times New Roman" w:hAnsi="Times New Roman"/>
          <w:szCs w:val="24"/>
          <w:lang w:val="x-none" w:eastAsia="x-none"/>
        </w:rPr>
        <w:tab/>
        <w:t>The software, Demetra, developed by Eurostat and which includes the X-12 program has been used.</w:t>
      </w:r>
    </w:p>
    <w:p w14:paraId="7D13DD2E" w14:textId="77777777" w:rsidR="003177E0" w:rsidRPr="004253B5" w:rsidRDefault="003177E0" w:rsidP="003177E0">
      <w:pPr>
        <w:tabs>
          <w:tab w:val="left" w:pos="540"/>
        </w:tabs>
        <w:spacing w:after="0" w:line="240" w:lineRule="auto"/>
        <w:jc w:val="both"/>
        <w:rPr>
          <w:rFonts w:ascii="Times New Roman" w:eastAsia="Times New Roman" w:hAnsi="Times New Roman"/>
          <w:szCs w:val="24"/>
          <w:lang w:val="x-none" w:eastAsia="x-none"/>
        </w:rPr>
      </w:pPr>
    </w:p>
    <w:p w14:paraId="7E1937F3" w14:textId="77777777" w:rsidR="003177E0" w:rsidRPr="004253B5" w:rsidRDefault="003177E0" w:rsidP="003177E0">
      <w:pPr>
        <w:tabs>
          <w:tab w:val="left" w:pos="540"/>
        </w:tabs>
        <w:spacing w:after="0" w:line="240" w:lineRule="auto"/>
        <w:jc w:val="both"/>
        <w:rPr>
          <w:rFonts w:ascii="Times New Roman" w:eastAsia="Times New Roman" w:hAnsi="Times New Roman"/>
          <w:szCs w:val="24"/>
          <w:lang w:val="x-none" w:eastAsia="x-none"/>
        </w:rPr>
      </w:pPr>
      <w:r w:rsidRPr="004253B5">
        <w:rPr>
          <w:rFonts w:ascii="Times New Roman" w:eastAsia="Times New Roman" w:hAnsi="Times New Roman"/>
          <w:szCs w:val="24"/>
          <w:lang w:val="x-none" w:eastAsia="x-none"/>
        </w:rPr>
        <w:t>(ii)</w:t>
      </w:r>
      <w:r w:rsidRPr="004253B5">
        <w:rPr>
          <w:rFonts w:ascii="Times New Roman" w:eastAsia="Times New Roman" w:hAnsi="Times New Roman"/>
          <w:szCs w:val="24"/>
          <w:lang w:val="x-none" w:eastAsia="x-none"/>
        </w:rPr>
        <w:tab/>
        <w:t>Forward adjustment, instead of concurrent adjustment, has been used for quarterly series up to the most recently completed year, that is seasonal factors for the four quarters ahead are estimated using the X-12 procedure. When a new data point becomes available, the seasonally adjusted value of the new data point is obtained by dividing it by the appropriate forward factor if model is multiplicative  or subtracting from it the appropriate forward factor if the underlying model is additive.</w:t>
      </w:r>
    </w:p>
    <w:p w14:paraId="28846A6D" w14:textId="77777777" w:rsidR="003177E0" w:rsidRPr="004253B5" w:rsidRDefault="003177E0" w:rsidP="003177E0">
      <w:pPr>
        <w:tabs>
          <w:tab w:val="left" w:pos="540"/>
        </w:tabs>
        <w:spacing w:after="0" w:line="240" w:lineRule="auto"/>
        <w:jc w:val="both"/>
        <w:rPr>
          <w:rFonts w:ascii="Times New Roman" w:eastAsia="Times New Roman" w:hAnsi="Times New Roman"/>
          <w:szCs w:val="24"/>
          <w:lang w:val="x-none" w:eastAsia="x-none"/>
        </w:rPr>
      </w:pPr>
    </w:p>
    <w:p w14:paraId="7AF3A8E4" w14:textId="77777777" w:rsidR="003177E0" w:rsidRPr="004253B5" w:rsidRDefault="003177E0" w:rsidP="003177E0">
      <w:pPr>
        <w:tabs>
          <w:tab w:val="left" w:pos="540"/>
        </w:tabs>
        <w:spacing w:after="0" w:line="240" w:lineRule="auto"/>
        <w:jc w:val="both"/>
        <w:rPr>
          <w:rFonts w:ascii="Times New Roman" w:eastAsia="Times New Roman" w:hAnsi="Times New Roman"/>
          <w:szCs w:val="24"/>
          <w:lang w:val="x-none" w:eastAsia="x-none"/>
        </w:rPr>
      </w:pPr>
      <w:r w:rsidRPr="004253B5">
        <w:rPr>
          <w:rFonts w:ascii="Times New Roman" w:eastAsia="Times New Roman" w:hAnsi="Times New Roman"/>
          <w:szCs w:val="24"/>
          <w:lang w:val="x-none" w:eastAsia="x-none"/>
        </w:rPr>
        <w:t>(iii)</w:t>
      </w:r>
      <w:r w:rsidRPr="004253B5">
        <w:rPr>
          <w:rFonts w:ascii="Times New Roman" w:eastAsia="Times New Roman" w:hAnsi="Times New Roman"/>
          <w:szCs w:val="24"/>
          <w:lang w:val="x-none" w:eastAsia="x-none"/>
        </w:rPr>
        <w:tab/>
        <w:t>The seasonal adjustment exercise</w:t>
      </w:r>
      <w:r>
        <w:rPr>
          <w:rFonts w:ascii="Times New Roman" w:eastAsia="Times New Roman" w:hAnsi="Times New Roman"/>
          <w:szCs w:val="24"/>
          <w:lang w:eastAsia="x-none"/>
        </w:rPr>
        <w:t xml:space="preserve"> </w:t>
      </w:r>
      <w:r w:rsidRPr="004253B5">
        <w:rPr>
          <w:rFonts w:ascii="Times New Roman" w:eastAsia="Times New Roman" w:hAnsi="Times New Roman"/>
          <w:szCs w:val="24"/>
          <w:lang w:val="x-none" w:eastAsia="x-none"/>
        </w:rPr>
        <w:t xml:space="preserve">has been reworked using data estimated up to </w:t>
      </w:r>
      <w:r>
        <w:rPr>
          <w:rFonts w:ascii="Times New Roman" w:eastAsia="Times New Roman" w:hAnsi="Times New Roman"/>
          <w:szCs w:val="24"/>
          <w:lang w:eastAsia="x-none"/>
        </w:rPr>
        <w:t>the most recently completed year</w:t>
      </w:r>
      <w:r w:rsidRPr="004253B5">
        <w:rPr>
          <w:rFonts w:ascii="Times New Roman" w:eastAsia="Times New Roman" w:hAnsi="Times New Roman"/>
          <w:szCs w:val="24"/>
          <w:lang w:eastAsia="x-none"/>
        </w:rPr>
        <w:t>.</w:t>
      </w:r>
      <w:r w:rsidRPr="004253B5">
        <w:rPr>
          <w:rFonts w:ascii="Times New Roman" w:eastAsia="Times New Roman" w:hAnsi="Times New Roman"/>
          <w:szCs w:val="24"/>
          <w:lang w:val="x-none" w:eastAsia="x-none"/>
        </w:rPr>
        <w:t xml:space="preserve"> In the light of the new seasonal factors, the seasonally adjusted growth rates have been revised.</w:t>
      </w:r>
    </w:p>
    <w:p w14:paraId="70A3361A" w14:textId="77777777" w:rsidR="003177E0" w:rsidRPr="004253B5" w:rsidRDefault="003177E0" w:rsidP="003177E0">
      <w:pPr>
        <w:tabs>
          <w:tab w:val="left" w:pos="540"/>
        </w:tabs>
        <w:spacing w:after="0" w:line="240" w:lineRule="auto"/>
        <w:jc w:val="both"/>
        <w:rPr>
          <w:rFonts w:ascii="Times New Roman" w:eastAsia="Times New Roman" w:hAnsi="Times New Roman"/>
          <w:szCs w:val="24"/>
          <w:lang w:val="x-none" w:eastAsia="x-none"/>
        </w:rPr>
      </w:pPr>
    </w:p>
    <w:p w14:paraId="405F6647" w14:textId="77777777" w:rsidR="003177E0" w:rsidRPr="004253B5" w:rsidRDefault="003177E0" w:rsidP="003177E0">
      <w:pPr>
        <w:tabs>
          <w:tab w:val="left" w:pos="540"/>
        </w:tabs>
        <w:spacing w:after="0" w:line="240" w:lineRule="auto"/>
        <w:jc w:val="both"/>
        <w:rPr>
          <w:rFonts w:ascii="Times New Roman" w:eastAsia="Times New Roman" w:hAnsi="Times New Roman"/>
          <w:szCs w:val="24"/>
          <w:lang w:val="x-none" w:eastAsia="x-none"/>
        </w:rPr>
      </w:pPr>
      <w:r w:rsidRPr="004253B5">
        <w:rPr>
          <w:rFonts w:ascii="Times New Roman" w:eastAsia="Times New Roman" w:hAnsi="Times New Roman"/>
          <w:szCs w:val="24"/>
          <w:lang w:val="x-none" w:eastAsia="x-none"/>
        </w:rPr>
        <w:t>(iv)</w:t>
      </w:r>
      <w:r w:rsidRPr="004253B5">
        <w:rPr>
          <w:rFonts w:ascii="Times New Roman" w:eastAsia="Times New Roman" w:hAnsi="Times New Roman"/>
          <w:szCs w:val="24"/>
          <w:lang w:val="x-none" w:eastAsia="x-none"/>
        </w:rPr>
        <w:tab/>
        <w:t>Direct</w:t>
      </w:r>
      <w:r>
        <w:rPr>
          <w:rFonts w:ascii="Times New Roman" w:eastAsia="Times New Roman" w:hAnsi="Times New Roman"/>
          <w:szCs w:val="24"/>
          <w:lang w:val="x-none" w:eastAsia="x-none"/>
        </w:rPr>
        <w:t xml:space="preserve"> adjustment of the aggregate GVA</w:t>
      </w:r>
      <w:r w:rsidRPr="004253B5">
        <w:rPr>
          <w:rFonts w:ascii="Times New Roman" w:eastAsia="Times New Roman" w:hAnsi="Times New Roman"/>
          <w:szCs w:val="24"/>
          <w:lang w:val="x-none" w:eastAsia="x-none"/>
        </w:rPr>
        <w:t xml:space="preserve"> has been used t</w:t>
      </w:r>
      <w:r>
        <w:rPr>
          <w:rFonts w:ascii="Times New Roman" w:eastAsia="Times New Roman" w:hAnsi="Times New Roman"/>
          <w:szCs w:val="24"/>
          <w:lang w:val="x-none" w:eastAsia="x-none"/>
        </w:rPr>
        <w:t>o obtain seasonally adjusted GVA</w:t>
      </w:r>
      <w:r w:rsidRPr="004253B5">
        <w:rPr>
          <w:rFonts w:ascii="Times New Roman" w:eastAsia="Times New Roman" w:hAnsi="Times New Roman"/>
          <w:szCs w:val="24"/>
          <w:lang w:val="x-none" w:eastAsia="x-none"/>
        </w:rPr>
        <w:t>.</w:t>
      </w:r>
    </w:p>
    <w:p w14:paraId="26E37BC0" w14:textId="77777777" w:rsidR="003177E0" w:rsidRPr="004253B5" w:rsidRDefault="003177E0" w:rsidP="003177E0">
      <w:pPr>
        <w:tabs>
          <w:tab w:val="left" w:pos="540"/>
        </w:tabs>
        <w:spacing w:after="0" w:line="240" w:lineRule="auto"/>
        <w:jc w:val="both"/>
        <w:rPr>
          <w:rFonts w:ascii="Times New Roman" w:eastAsia="Times New Roman" w:hAnsi="Times New Roman"/>
          <w:szCs w:val="24"/>
          <w:lang w:val="x-none" w:eastAsia="x-none"/>
        </w:rPr>
      </w:pPr>
    </w:p>
    <w:p w14:paraId="000F32F2" w14:textId="77777777" w:rsidR="003177E0" w:rsidRPr="004253B5" w:rsidRDefault="003177E0" w:rsidP="003177E0">
      <w:pPr>
        <w:tabs>
          <w:tab w:val="left" w:pos="540"/>
        </w:tabs>
        <w:spacing w:after="0" w:line="240" w:lineRule="auto"/>
        <w:jc w:val="both"/>
        <w:rPr>
          <w:rFonts w:ascii="Times New Roman" w:eastAsia="Times New Roman" w:hAnsi="Times New Roman"/>
          <w:szCs w:val="24"/>
          <w:lang w:val="x-none" w:eastAsia="x-none"/>
        </w:rPr>
      </w:pPr>
      <w:r w:rsidRPr="004253B5">
        <w:rPr>
          <w:rFonts w:ascii="Times New Roman" w:eastAsia="Times New Roman" w:hAnsi="Times New Roman"/>
          <w:szCs w:val="24"/>
          <w:lang w:val="x-none" w:eastAsia="x-none"/>
        </w:rPr>
        <w:t>(v)</w:t>
      </w:r>
      <w:r w:rsidRPr="004253B5">
        <w:rPr>
          <w:rFonts w:ascii="Times New Roman" w:eastAsia="Times New Roman" w:hAnsi="Times New Roman"/>
          <w:szCs w:val="24"/>
          <w:lang w:val="x-none" w:eastAsia="x-none"/>
        </w:rPr>
        <w:tab/>
        <w:t>Adjustments have been made so that the sums of quarterly seasonally adjusted data are equal to the original yearly totals.</w:t>
      </w:r>
    </w:p>
    <w:p w14:paraId="6222183F" w14:textId="77777777" w:rsidR="003177E0" w:rsidRPr="004253B5" w:rsidRDefault="003177E0" w:rsidP="003177E0">
      <w:pPr>
        <w:spacing w:after="0" w:line="240" w:lineRule="auto"/>
        <w:jc w:val="both"/>
        <w:rPr>
          <w:rFonts w:ascii="Times New Roman" w:eastAsia="Times New Roman" w:hAnsi="Times New Roman"/>
          <w:lang w:val="x-none" w:eastAsia="x-none"/>
        </w:rPr>
      </w:pPr>
    </w:p>
    <w:p w14:paraId="51091AC7" w14:textId="77777777" w:rsidR="003177E0" w:rsidRPr="004253B5" w:rsidRDefault="003177E0" w:rsidP="003177E0">
      <w:pPr>
        <w:spacing w:after="0" w:line="240" w:lineRule="auto"/>
        <w:jc w:val="both"/>
        <w:rPr>
          <w:rFonts w:ascii="Times New Roman" w:eastAsia="Times New Roman" w:hAnsi="Times New Roman"/>
          <w:szCs w:val="24"/>
          <w:lang w:val="x-none" w:eastAsia="x-none"/>
        </w:rPr>
      </w:pPr>
      <w:r w:rsidRPr="004253B5">
        <w:rPr>
          <w:rFonts w:ascii="Times New Roman" w:eastAsia="Times New Roman" w:hAnsi="Times New Roman"/>
          <w:szCs w:val="24"/>
          <w:lang w:val="x-none" w:eastAsia="x-none"/>
        </w:rPr>
        <w:t>It should be noted that different seasonal adjustment methods, no matter how carefully they have been implemented, do not always yield identical results if applied to the same time series. In addition, even if the same seasonal adjustment method is applied, there may be substantial revisions, particular towards the end of the time series, when new data are included in the calculation and taking account of possible shifts in the seasonal movements. Consequently, seasonally adjusted data remain provisional for longer than unadjusted figures, which are also subject to revisions.</w:t>
      </w:r>
    </w:p>
    <w:p w14:paraId="65552F5D" w14:textId="77777777" w:rsidR="003177E0" w:rsidRPr="004253B5" w:rsidRDefault="003177E0" w:rsidP="003177E0">
      <w:pPr>
        <w:spacing w:after="0" w:line="240" w:lineRule="auto"/>
        <w:jc w:val="both"/>
        <w:rPr>
          <w:rFonts w:ascii="Times New Roman" w:eastAsia="Times New Roman" w:hAnsi="Times New Roman"/>
          <w:b/>
          <w:sz w:val="24"/>
          <w:szCs w:val="24"/>
          <w:lang w:val="en-US"/>
        </w:rPr>
      </w:pPr>
    </w:p>
    <w:p w14:paraId="1006F248" w14:textId="77777777" w:rsidR="003177E0" w:rsidRPr="004253B5" w:rsidRDefault="003177E0" w:rsidP="003177E0">
      <w:pPr>
        <w:spacing w:after="0" w:line="240" w:lineRule="auto"/>
        <w:jc w:val="both"/>
        <w:rPr>
          <w:rFonts w:ascii="Times New Roman" w:eastAsia="Times New Roman" w:hAnsi="Times New Roman"/>
          <w:b/>
          <w:sz w:val="24"/>
          <w:szCs w:val="24"/>
          <w:lang w:val="en-US"/>
        </w:rPr>
      </w:pPr>
    </w:p>
    <w:p w14:paraId="7589726B" w14:textId="77777777" w:rsidR="003177E0" w:rsidRPr="004253B5" w:rsidRDefault="003177E0" w:rsidP="003177E0">
      <w:pPr>
        <w:tabs>
          <w:tab w:val="left" w:pos="720"/>
        </w:tabs>
        <w:spacing w:after="0" w:line="240" w:lineRule="auto"/>
        <w:jc w:val="both"/>
        <w:rPr>
          <w:rFonts w:ascii="Times New Roman" w:eastAsia="Times New Roman" w:hAnsi="Times New Roman"/>
          <w:b/>
          <w:szCs w:val="24"/>
          <w:lang w:val="en-US"/>
        </w:rPr>
      </w:pPr>
      <w:r w:rsidRPr="004253B5">
        <w:rPr>
          <w:rFonts w:ascii="Times New Roman" w:eastAsia="Times New Roman" w:hAnsi="Times New Roman"/>
          <w:b/>
          <w:sz w:val="24"/>
          <w:szCs w:val="24"/>
          <w:lang w:val="en-US"/>
        </w:rPr>
        <w:t>5.</w:t>
      </w:r>
      <w:r w:rsidRPr="004253B5">
        <w:rPr>
          <w:rFonts w:ascii="Times New Roman" w:eastAsia="Times New Roman" w:hAnsi="Times New Roman"/>
          <w:b/>
          <w:sz w:val="24"/>
          <w:szCs w:val="24"/>
          <w:lang w:val="en-US"/>
        </w:rPr>
        <w:tab/>
      </w:r>
      <w:r w:rsidRPr="004253B5">
        <w:rPr>
          <w:rFonts w:ascii="Times New Roman" w:eastAsia="Times New Roman" w:hAnsi="Times New Roman"/>
          <w:b/>
          <w:szCs w:val="24"/>
          <w:lang w:val="en-US"/>
        </w:rPr>
        <w:t xml:space="preserve">Data sources, methods and indicators used for the estimation of </w:t>
      </w:r>
      <w:r>
        <w:rPr>
          <w:rFonts w:ascii="Times New Roman" w:eastAsia="Times New Roman" w:hAnsi="Times New Roman"/>
          <w:b/>
          <w:szCs w:val="24"/>
          <w:lang w:val="en-US"/>
        </w:rPr>
        <w:t>Q</w:t>
      </w:r>
      <w:r w:rsidRPr="004253B5">
        <w:rPr>
          <w:rFonts w:ascii="Times New Roman" w:eastAsia="Times New Roman" w:hAnsi="Times New Roman"/>
          <w:b/>
          <w:szCs w:val="24"/>
          <w:lang w:val="en-US"/>
        </w:rPr>
        <w:t xml:space="preserve">uarterly </w:t>
      </w:r>
      <w:r>
        <w:rPr>
          <w:rFonts w:ascii="Times New Roman" w:eastAsia="Times New Roman" w:hAnsi="Times New Roman"/>
          <w:b/>
          <w:szCs w:val="24"/>
          <w:lang w:val="en-US"/>
        </w:rPr>
        <w:t>National Accounts Estimates</w:t>
      </w:r>
    </w:p>
    <w:p w14:paraId="34F770E7" w14:textId="77777777" w:rsidR="003177E0" w:rsidRPr="004253B5" w:rsidRDefault="003177E0" w:rsidP="003177E0">
      <w:pPr>
        <w:spacing w:after="0" w:line="240" w:lineRule="auto"/>
        <w:jc w:val="both"/>
        <w:rPr>
          <w:rFonts w:ascii="Times New Roman" w:eastAsia="Times New Roman" w:hAnsi="Times New Roman"/>
          <w:sz w:val="24"/>
          <w:szCs w:val="24"/>
          <w:lang w:val="x-none" w:eastAsia="x-none"/>
        </w:rPr>
      </w:pPr>
    </w:p>
    <w:p w14:paraId="13B3157A" w14:textId="77777777" w:rsidR="003177E0" w:rsidRDefault="003177E0" w:rsidP="003177E0">
      <w:pPr>
        <w:spacing w:after="120" w:line="240" w:lineRule="auto"/>
        <w:jc w:val="both"/>
        <w:rPr>
          <w:rFonts w:ascii="Times New Roman" w:eastAsia="Times New Roman" w:hAnsi="Times New Roman"/>
          <w:szCs w:val="24"/>
          <w:lang w:val="x-none" w:eastAsia="x-none"/>
        </w:rPr>
      </w:pPr>
      <w:r w:rsidRPr="004253B5">
        <w:rPr>
          <w:rFonts w:ascii="Times New Roman" w:eastAsia="Times New Roman" w:hAnsi="Times New Roman"/>
          <w:szCs w:val="24"/>
          <w:lang w:val="x-none" w:eastAsia="x-none"/>
        </w:rPr>
        <w:t>The table below gives the data sources</w:t>
      </w:r>
      <w:r>
        <w:rPr>
          <w:rFonts w:ascii="Times New Roman" w:eastAsia="Times New Roman" w:hAnsi="Times New Roman"/>
          <w:szCs w:val="24"/>
          <w:lang w:eastAsia="x-none"/>
        </w:rPr>
        <w:t xml:space="preserve">, </w:t>
      </w:r>
      <w:r w:rsidRPr="004253B5">
        <w:rPr>
          <w:rFonts w:ascii="Times New Roman" w:eastAsia="Times New Roman" w:hAnsi="Times New Roman"/>
          <w:szCs w:val="24"/>
          <w:lang w:val="x-none" w:eastAsia="x-none"/>
        </w:rPr>
        <w:t xml:space="preserve">methods </w:t>
      </w:r>
      <w:r>
        <w:rPr>
          <w:rFonts w:ascii="Times New Roman" w:eastAsia="Times New Roman" w:hAnsi="Times New Roman"/>
          <w:szCs w:val="24"/>
          <w:lang w:eastAsia="x-none"/>
        </w:rPr>
        <w:t xml:space="preserve">and indicators </w:t>
      </w:r>
      <w:r w:rsidRPr="004253B5">
        <w:rPr>
          <w:rFonts w:ascii="Times New Roman" w:eastAsia="Times New Roman" w:hAnsi="Times New Roman"/>
          <w:szCs w:val="24"/>
          <w:lang w:val="x-none" w:eastAsia="x-none"/>
        </w:rPr>
        <w:t xml:space="preserve">used for the estimation of quarterly </w:t>
      </w:r>
      <w:r>
        <w:rPr>
          <w:rFonts w:ascii="Times New Roman" w:eastAsia="Times New Roman" w:hAnsi="Times New Roman"/>
          <w:szCs w:val="24"/>
          <w:lang w:eastAsia="x-none"/>
        </w:rPr>
        <w:t xml:space="preserve">national accounts </w:t>
      </w:r>
      <w:r w:rsidRPr="004253B5">
        <w:rPr>
          <w:rFonts w:ascii="Times New Roman" w:eastAsia="Times New Roman" w:hAnsi="Times New Roman"/>
          <w:szCs w:val="24"/>
          <w:lang w:val="x-none" w:eastAsia="x-none"/>
        </w:rPr>
        <w:t>estimates at current and constant prices</w:t>
      </w:r>
      <w:r>
        <w:rPr>
          <w:rFonts w:ascii="Times New Roman" w:eastAsia="Times New Roman" w:hAnsi="Times New Roman"/>
          <w:szCs w:val="24"/>
          <w:lang w:eastAsia="x-none"/>
        </w:rPr>
        <w:t>.</w:t>
      </w:r>
      <w:r w:rsidRPr="004253B5">
        <w:rPr>
          <w:rFonts w:ascii="Times New Roman" w:eastAsia="Times New Roman" w:hAnsi="Times New Roman"/>
          <w:szCs w:val="24"/>
          <w:lang w:val="x-none" w:eastAsia="x-none"/>
        </w:rPr>
        <w:t xml:space="preserve">  </w:t>
      </w:r>
    </w:p>
    <w:p w14:paraId="584BAEB4" w14:textId="77777777" w:rsidR="003177E0" w:rsidRDefault="003177E0" w:rsidP="003177E0">
      <w:pPr>
        <w:spacing w:after="120" w:line="240" w:lineRule="auto"/>
        <w:jc w:val="both"/>
        <w:rPr>
          <w:rFonts w:ascii="Times New Roman" w:eastAsia="Times New Roman" w:hAnsi="Times New Roman"/>
          <w:szCs w:val="24"/>
          <w:lang w:val="x-none" w:eastAsia="x-none"/>
        </w:rPr>
      </w:pPr>
    </w:p>
    <w:p w14:paraId="6A7A10DF" w14:textId="77777777" w:rsidR="003177E0" w:rsidRDefault="003177E0" w:rsidP="003177E0">
      <w:pPr>
        <w:spacing w:after="120" w:line="240" w:lineRule="auto"/>
        <w:jc w:val="both"/>
        <w:rPr>
          <w:rFonts w:ascii="Times New Roman" w:eastAsia="Times New Roman" w:hAnsi="Times New Roman"/>
          <w:szCs w:val="24"/>
          <w:lang w:val="x-none" w:eastAsia="x-none"/>
        </w:rPr>
      </w:pPr>
    </w:p>
    <w:p w14:paraId="67E620E9" w14:textId="77777777" w:rsidR="003177E0" w:rsidRDefault="003177E0" w:rsidP="003177E0">
      <w:pPr>
        <w:spacing w:after="120" w:line="240" w:lineRule="auto"/>
        <w:jc w:val="both"/>
        <w:rPr>
          <w:rFonts w:ascii="Times New Roman" w:eastAsia="Times New Roman" w:hAnsi="Times New Roman"/>
          <w:szCs w:val="24"/>
          <w:lang w:val="x-none" w:eastAsia="x-none"/>
        </w:rPr>
      </w:pPr>
    </w:p>
    <w:p w14:paraId="02898C0D" w14:textId="77777777" w:rsidR="003177E0" w:rsidRDefault="003177E0" w:rsidP="003177E0">
      <w:pPr>
        <w:spacing w:after="120" w:line="240" w:lineRule="auto"/>
        <w:jc w:val="both"/>
        <w:rPr>
          <w:rFonts w:ascii="Times New Roman" w:eastAsia="Times New Roman" w:hAnsi="Times New Roman"/>
          <w:szCs w:val="24"/>
          <w:lang w:val="x-none" w:eastAsia="x-none"/>
        </w:rPr>
      </w:pPr>
    </w:p>
    <w:p w14:paraId="71CE766F" w14:textId="77777777" w:rsidR="003177E0" w:rsidRDefault="003177E0" w:rsidP="003177E0">
      <w:pPr>
        <w:spacing w:after="120" w:line="240" w:lineRule="auto"/>
        <w:jc w:val="both"/>
        <w:rPr>
          <w:rFonts w:ascii="Times New Roman" w:eastAsia="Times New Roman" w:hAnsi="Times New Roman"/>
          <w:szCs w:val="24"/>
          <w:lang w:val="x-none" w:eastAsia="x-none"/>
        </w:rPr>
      </w:pPr>
    </w:p>
    <w:p w14:paraId="18A26482" w14:textId="35476180" w:rsidR="003177E0" w:rsidRDefault="003177E0" w:rsidP="003177E0">
      <w:pPr>
        <w:spacing w:after="120" w:line="240" w:lineRule="auto"/>
        <w:jc w:val="both"/>
        <w:rPr>
          <w:rFonts w:ascii="Times New Roman" w:eastAsia="Times New Roman" w:hAnsi="Times New Roman"/>
          <w:szCs w:val="24"/>
          <w:lang w:val="x-none" w:eastAsia="x-none"/>
        </w:rPr>
      </w:pPr>
    </w:p>
    <w:p w14:paraId="0E743036" w14:textId="77777777" w:rsidR="00DE2C6D" w:rsidRDefault="00DE2C6D" w:rsidP="003177E0">
      <w:pPr>
        <w:spacing w:after="120" w:line="240" w:lineRule="auto"/>
        <w:jc w:val="both"/>
        <w:rPr>
          <w:rFonts w:ascii="Times New Roman" w:eastAsia="Times New Roman" w:hAnsi="Times New Roman"/>
          <w:szCs w:val="24"/>
          <w:lang w:val="x-none" w:eastAsia="x-none"/>
        </w:rPr>
      </w:pPr>
    </w:p>
    <w:p w14:paraId="28F69416" w14:textId="77777777" w:rsidR="003177E0" w:rsidRDefault="003177E0" w:rsidP="003177E0">
      <w:pPr>
        <w:spacing w:after="120" w:line="240" w:lineRule="auto"/>
        <w:jc w:val="both"/>
        <w:rPr>
          <w:rFonts w:ascii="Times New Roman" w:eastAsia="Times New Roman" w:hAnsi="Times New Roman"/>
          <w:szCs w:val="24"/>
          <w:lang w:val="x-none" w:eastAsia="x-none"/>
        </w:rPr>
      </w:pPr>
    </w:p>
    <w:p w14:paraId="169BE710" w14:textId="77777777" w:rsidR="003177E0" w:rsidRDefault="003177E0" w:rsidP="003177E0">
      <w:pPr>
        <w:spacing w:after="120" w:line="240" w:lineRule="auto"/>
        <w:jc w:val="both"/>
        <w:rPr>
          <w:rFonts w:ascii="Times New Roman" w:eastAsia="Times New Roman" w:hAnsi="Times New Roman"/>
          <w:szCs w:val="24"/>
          <w:lang w:val="x-none" w:eastAsia="x-none"/>
        </w:rPr>
      </w:pPr>
    </w:p>
    <w:p w14:paraId="75FC06D5" w14:textId="77777777" w:rsidR="003177E0" w:rsidRDefault="003177E0" w:rsidP="003177E0">
      <w:pPr>
        <w:spacing w:after="120" w:line="240" w:lineRule="auto"/>
        <w:jc w:val="both"/>
        <w:rPr>
          <w:rFonts w:ascii="Times New Roman" w:eastAsia="Times New Roman" w:hAnsi="Times New Roman"/>
          <w:szCs w:val="24"/>
          <w:lang w:val="x-none" w:eastAsia="x-none"/>
        </w:rPr>
      </w:pPr>
    </w:p>
    <w:p w14:paraId="609F1828" w14:textId="77777777" w:rsidR="003177E0" w:rsidRDefault="003177E0" w:rsidP="003177E0">
      <w:pPr>
        <w:spacing w:after="120" w:line="240" w:lineRule="auto"/>
        <w:jc w:val="both"/>
        <w:rPr>
          <w:rFonts w:ascii="Times New Roman" w:eastAsia="Times New Roman" w:hAnsi="Times New Roman"/>
          <w:szCs w:val="24"/>
          <w:lang w:val="x-none" w:eastAsia="x-none"/>
        </w:rPr>
      </w:pPr>
    </w:p>
    <w:p w14:paraId="526E9D42" w14:textId="77777777" w:rsidR="003177E0" w:rsidRDefault="003177E0" w:rsidP="003177E0">
      <w:pPr>
        <w:spacing w:after="120" w:line="240" w:lineRule="auto"/>
        <w:jc w:val="both"/>
        <w:rPr>
          <w:rFonts w:ascii="Times New Roman" w:eastAsia="Times New Roman" w:hAnsi="Times New Roman"/>
          <w:szCs w:val="24"/>
          <w:lang w:val="x-none" w:eastAsia="x-none"/>
        </w:rPr>
      </w:pPr>
    </w:p>
    <w:p w14:paraId="586A2FA8" w14:textId="77777777" w:rsidR="003177E0" w:rsidRPr="0084243B" w:rsidRDefault="003177E0" w:rsidP="003177E0">
      <w:pPr>
        <w:numPr>
          <w:ilvl w:val="0"/>
          <w:numId w:val="41"/>
        </w:numPr>
        <w:spacing w:after="120" w:line="240" w:lineRule="auto"/>
        <w:ind w:left="-142"/>
        <w:rPr>
          <w:rFonts w:ascii="Times New Roman" w:eastAsia="Times New Roman" w:hAnsi="Times New Roman"/>
          <w:b/>
          <w:szCs w:val="24"/>
          <w:lang w:eastAsia="x-none"/>
        </w:rPr>
      </w:pPr>
      <w:r w:rsidRPr="0084243B">
        <w:rPr>
          <w:rFonts w:ascii="Times New Roman" w:eastAsia="Times New Roman" w:hAnsi="Times New Roman"/>
          <w:b/>
          <w:szCs w:val="24"/>
          <w:lang w:eastAsia="x-none"/>
        </w:rPr>
        <w:lastRenderedPageBreak/>
        <w:t>Production Approach</w:t>
      </w:r>
    </w:p>
    <w:tbl>
      <w:tblPr>
        <w:tblW w:w="10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0"/>
        <w:gridCol w:w="2693"/>
        <w:gridCol w:w="3263"/>
        <w:gridCol w:w="3107"/>
        <w:gridCol w:w="6"/>
      </w:tblGrid>
      <w:tr w:rsidR="003177E0" w:rsidRPr="004253B5" w14:paraId="17386ABB" w14:textId="77777777" w:rsidTr="0058687D">
        <w:trPr>
          <w:cantSplit/>
          <w:trHeight w:val="287"/>
          <w:tblHeader/>
          <w:jc w:val="center"/>
        </w:trPr>
        <w:tc>
          <w:tcPr>
            <w:tcW w:w="1650" w:type="dxa"/>
            <w:tcBorders>
              <w:bottom w:val="single" w:sz="4" w:space="0" w:color="auto"/>
            </w:tcBorders>
            <w:shd w:val="clear" w:color="auto" w:fill="A6A6A6"/>
            <w:vAlign w:val="center"/>
          </w:tcPr>
          <w:p w14:paraId="7CB32867" w14:textId="77777777" w:rsidR="003177E0" w:rsidRPr="004253B5" w:rsidRDefault="003177E0" w:rsidP="0058687D">
            <w:pPr>
              <w:spacing w:after="0" w:line="240" w:lineRule="auto"/>
              <w:jc w:val="center"/>
              <w:rPr>
                <w:rFonts w:ascii="Times New Roman" w:eastAsia="Times New Roman" w:hAnsi="Times New Roman"/>
                <w:b/>
                <w:szCs w:val="24"/>
                <w:lang w:val="en-US"/>
              </w:rPr>
            </w:pPr>
            <w:r>
              <w:rPr>
                <w:rFonts w:ascii="Times New Roman" w:eastAsia="Times New Roman" w:hAnsi="Times New Roman"/>
                <w:b/>
                <w:szCs w:val="24"/>
                <w:lang w:val="en-US"/>
              </w:rPr>
              <w:t>Industry Group</w:t>
            </w:r>
          </w:p>
        </w:tc>
        <w:tc>
          <w:tcPr>
            <w:tcW w:w="2693" w:type="dxa"/>
            <w:tcBorders>
              <w:bottom w:val="single" w:sz="4" w:space="0" w:color="auto"/>
            </w:tcBorders>
            <w:shd w:val="clear" w:color="auto" w:fill="A6A6A6"/>
            <w:vAlign w:val="center"/>
          </w:tcPr>
          <w:p w14:paraId="0021F899" w14:textId="77777777" w:rsidR="003177E0" w:rsidRPr="004253B5" w:rsidRDefault="003177E0" w:rsidP="0058687D">
            <w:pPr>
              <w:spacing w:after="0" w:line="240" w:lineRule="auto"/>
              <w:jc w:val="center"/>
              <w:rPr>
                <w:rFonts w:ascii="Times New Roman" w:eastAsia="Times New Roman" w:hAnsi="Times New Roman"/>
                <w:b/>
                <w:szCs w:val="24"/>
                <w:lang w:val="en-US"/>
              </w:rPr>
            </w:pPr>
            <w:r>
              <w:rPr>
                <w:rFonts w:ascii="Times New Roman" w:eastAsia="Times New Roman" w:hAnsi="Times New Roman"/>
                <w:b/>
                <w:szCs w:val="24"/>
                <w:lang w:val="en-US"/>
              </w:rPr>
              <w:t>Data Sources</w:t>
            </w:r>
          </w:p>
        </w:tc>
        <w:tc>
          <w:tcPr>
            <w:tcW w:w="3263" w:type="dxa"/>
            <w:tcBorders>
              <w:bottom w:val="single" w:sz="4" w:space="0" w:color="auto"/>
            </w:tcBorders>
            <w:shd w:val="clear" w:color="auto" w:fill="A6A6A6"/>
            <w:vAlign w:val="center"/>
          </w:tcPr>
          <w:p w14:paraId="324ABEC1" w14:textId="77777777" w:rsidR="003177E0" w:rsidRPr="004253B5" w:rsidRDefault="003177E0" w:rsidP="0058687D">
            <w:pPr>
              <w:spacing w:after="0" w:line="240" w:lineRule="auto"/>
              <w:jc w:val="center"/>
              <w:rPr>
                <w:rFonts w:ascii="Times New Roman" w:eastAsia="Times New Roman" w:hAnsi="Times New Roman"/>
                <w:b/>
                <w:szCs w:val="24"/>
                <w:lang w:val="en-US"/>
              </w:rPr>
            </w:pPr>
            <w:r>
              <w:rPr>
                <w:rFonts w:ascii="Times New Roman" w:eastAsia="Times New Roman" w:hAnsi="Times New Roman"/>
                <w:b/>
                <w:szCs w:val="24"/>
                <w:lang w:val="en-US"/>
              </w:rPr>
              <w:t>Methods</w:t>
            </w:r>
          </w:p>
        </w:tc>
        <w:tc>
          <w:tcPr>
            <w:tcW w:w="3113" w:type="dxa"/>
            <w:gridSpan w:val="2"/>
            <w:tcBorders>
              <w:bottom w:val="single" w:sz="4" w:space="0" w:color="auto"/>
            </w:tcBorders>
            <w:shd w:val="clear" w:color="auto" w:fill="A6A6A6"/>
          </w:tcPr>
          <w:p w14:paraId="7884BC4A" w14:textId="77777777" w:rsidR="003177E0" w:rsidRPr="004253B5" w:rsidRDefault="003177E0" w:rsidP="0058687D">
            <w:pPr>
              <w:spacing w:after="0" w:line="240" w:lineRule="auto"/>
              <w:jc w:val="center"/>
              <w:rPr>
                <w:rFonts w:ascii="Times New Roman" w:eastAsia="Times New Roman" w:hAnsi="Times New Roman"/>
                <w:b/>
                <w:szCs w:val="24"/>
                <w:lang w:val="en-US"/>
              </w:rPr>
            </w:pPr>
            <w:r>
              <w:rPr>
                <w:rFonts w:ascii="Times New Roman" w:eastAsia="Times New Roman" w:hAnsi="Times New Roman"/>
                <w:b/>
                <w:szCs w:val="24"/>
                <w:lang w:val="en-US"/>
              </w:rPr>
              <w:t>Indicator – Constant Price Estimates</w:t>
            </w:r>
          </w:p>
        </w:tc>
      </w:tr>
      <w:tr w:rsidR="003177E0" w:rsidRPr="004253B5" w14:paraId="7DBCA7DD" w14:textId="77777777" w:rsidTr="0058687D">
        <w:trPr>
          <w:cantSplit/>
          <w:trHeight w:val="70"/>
          <w:jc w:val="center"/>
        </w:trPr>
        <w:tc>
          <w:tcPr>
            <w:tcW w:w="10719" w:type="dxa"/>
            <w:gridSpan w:val="5"/>
            <w:shd w:val="clear" w:color="auto" w:fill="D9D9D9"/>
          </w:tcPr>
          <w:p w14:paraId="6A63478C" w14:textId="77777777" w:rsidR="003177E0" w:rsidRPr="004253B5" w:rsidRDefault="003177E0" w:rsidP="0058687D">
            <w:pPr>
              <w:spacing w:after="0" w:line="240" w:lineRule="auto"/>
              <w:contextualSpacing/>
              <w:rPr>
                <w:rFonts w:ascii="Times New Roman" w:eastAsia="Times New Roman" w:hAnsi="Times New Roman"/>
                <w:b/>
                <w:szCs w:val="24"/>
                <w:lang w:val="en-US"/>
              </w:rPr>
            </w:pPr>
            <w:r w:rsidRPr="004253B5">
              <w:rPr>
                <w:rFonts w:ascii="Times New Roman" w:eastAsia="Times New Roman" w:hAnsi="Times New Roman"/>
                <w:b/>
                <w:szCs w:val="24"/>
                <w:lang w:val="en-US"/>
              </w:rPr>
              <w:t xml:space="preserve">A. Agriculture, </w:t>
            </w:r>
            <w:r>
              <w:rPr>
                <w:rFonts w:ascii="Times New Roman" w:eastAsia="Times New Roman" w:hAnsi="Times New Roman"/>
                <w:b/>
                <w:szCs w:val="24"/>
                <w:lang w:val="en-US"/>
              </w:rPr>
              <w:t>f</w:t>
            </w:r>
            <w:r w:rsidRPr="004253B5">
              <w:rPr>
                <w:rFonts w:ascii="Times New Roman" w:eastAsia="Times New Roman" w:hAnsi="Times New Roman"/>
                <w:b/>
                <w:szCs w:val="24"/>
                <w:lang w:val="en-US"/>
              </w:rPr>
              <w:t xml:space="preserve">orestry and </w:t>
            </w:r>
            <w:r>
              <w:rPr>
                <w:rFonts w:ascii="Times New Roman" w:eastAsia="Times New Roman" w:hAnsi="Times New Roman"/>
                <w:b/>
                <w:szCs w:val="24"/>
                <w:lang w:val="en-US"/>
              </w:rPr>
              <w:t>f</w:t>
            </w:r>
            <w:r w:rsidRPr="004253B5">
              <w:rPr>
                <w:rFonts w:ascii="Times New Roman" w:eastAsia="Times New Roman" w:hAnsi="Times New Roman"/>
                <w:b/>
                <w:szCs w:val="24"/>
                <w:lang w:val="en-US"/>
              </w:rPr>
              <w:t>ishing</w:t>
            </w:r>
          </w:p>
        </w:tc>
      </w:tr>
      <w:tr w:rsidR="003177E0" w:rsidRPr="004253B5" w14:paraId="1FA153D3" w14:textId="77777777" w:rsidTr="0058687D">
        <w:trPr>
          <w:cantSplit/>
          <w:trHeight w:val="3050"/>
          <w:jc w:val="center"/>
        </w:trPr>
        <w:tc>
          <w:tcPr>
            <w:tcW w:w="1650" w:type="dxa"/>
          </w:tcPr>
          <w:p w14:paraId="4980B99A"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Sugar Cane</w:t>
            </w:r>
          </w:p>
        </w:tc>
        <w:tc>
          <w:tcPr>
            <w:tcW w:w="2693" w:type="dxa"/>
          </w:tcPr>
          <w:p w14:paraId="6A5D2D92" w14:textId="77777777" w:rsidR="003177E0" w:rsidRPr="004253B5" w:rsidRDefault="003177E0" w:rsidP="0058687D">
            <w:pPr>
              <w:numPr>
                <w:ilvl w:val="0"/>
                <w:numId w:val="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Annual production and price of sugar.</w:t>
            </w:r>
          </w:p>
          <w:p w14:paraId="13AA3812" w14:textId="77777777" w:rsidR="003177E0" w:rsidRPr="004253B5" w:rsidRDefault="003177E0" w:rsidP="0058687D">
            <w:pPr>
              <w:numPr>
                <w:ilvl w:val="0"/>
                <w:numId w:val="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Survey of sugar factories for the quarterly cost structure.</w:t>
            </w:r>
          </w:p>
          <w:p w14:paraId="0435D1F3"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p>
        </w:tc>
        <w:tc>
          <w:tcPr>
            <w:tcW w:w="3263" w:type="dxa"/>
          </w:tcPr>
          <w:p w14:paraId="1FC40EBA" w14:textId="77777777" w:rsidR="003177E0" w:rsidRPr="004253B5" w:rsidRDefault="003177E0" w:rsidP="0058687D">
            <w:pPr>
              <w:numPr>
                <w:ilvl w:val="0"/>
                <w:numId w:val="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Final estimates: Based on the final annual production accounts.</w:t>
            </w:r>
            <w:r>
              <w:rPr>
                <w:rFonts w:ascii="Times New Roman" w:eastAsia="Times New Roman" w:hAnsi="Times New Roman"/>
                <w:szCs w:val="24"/>
                <w:lang w:val="en-US"/>
              </w:rPr>
              <w:t xml:space="preserve"> </w:t>
            </w:r>
            <w:r w:rsidRPr="004253B5">
              <w:rPr>
                <w:rFonts w:ascii="Times New Roman" w:eastAsia="Times New Roman" w:hAnsi="Times New Roman"/>
                <w:szCs w:val="24"/>
                <w:lang w:val="en-US"/>
              </w:rPr>
              <w:t>Annual gross output and intermediate consumption are allocated to quarters according to cost structure of cane growing furnished by surveyed sugar factories. The value added is thereafter derived.</w:t>
            </w:r>
          </w:p>
          <w:p w14:paraId="3F75B8EE" w14:textId="18A72278" w:rsidR="003177E0" w:rsidRPr="004253B5" w:rsidRDefault="003177E0" w:rsidP="0058687D">
            <w:pPr>
              <w:numPr>
                <w:ilvl w:val="0"/>
                <w:numId w:val="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Preliminary estimates: value added for the year based on expected production and price of sugar is quarterlised using the latest </w:t>
            </w:r>
            <w:r w:rsidR="00B065D1" w:rsidRPr="004253B5">
              <w:rPr>
                <w:rFonts w:ascii="Times New Roman" w:eastAsia="Times New Roman" w:hAnsi="Times New Roman"/>
                <w:szCs w:val="24"/>
                <w:lang w:val="en-US"/>
              </w:rPr>
              <w:t>value-added</w:t>
            </w:r>
            <w:r w:rsidRPr="004253B5">
              <w:rPr>
                <w:rFonts w:ascii="Times New Roman" w:eastAsia="Times New Roman" w:hAnsi="Times New Roman"/>
                <w:szCs w:val="24"/>
                <w:lang w:val="en-US"/>
              </w:rPr>
              <w:t xml:space="preserve"> structure. </w:t>
            </w:r>
          </w:p>
        </w:tc>
        <w:tc>
          <w:tcPr>
            <w:tcW w:w="3113" w:type="dxa"/>
            <w:gridSpan w:val="2"/>
          </w:tcPr>
          <w:p w14:paraId="3547D41E" w14:textId="77777777" w:rsidR="003177E0" w:rsidRPr="004253B5" w:rsidRDefault="003177E0" w:rsidP="0058687D">
            <w:pPr>
              <w:numPr>
                <w:ilvl w:val="0"/>
                <w:numId w:val="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Preliminary quarterly changes are based on the annual price deflator.</w:t>
            </w:r>
          </w:p>
        </w:tc>
      </w:tr>
      <w:tr w:rsidR="003177E0" w:rsidRPr="004253B5" w14:paraId="4CEC94B7" w14:textId="77777777" w:rsidTr="0058687D">
        <w:trPr>
          <w:cantSplit/>
          <w:trHeight w:val="1824"/>
          <w:jc w:val="center"/>
        </w:trPr>
        <w:tc>
          <w:tcPr>
            <w:tcW w:w="1650" w:type="dxa"/>
          </w:tcPr>
          <w:p w14:paraId="0B197FBA"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Tea</w:t>
            </w:r>
          </w:p>
          <w:p w14:paraId="6C45AD47"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 </w:t>
            </w:r>
          </w:p>
        </w:tc>
        <w:tc>
          <w:tcPr>
            <w:tcW w:w="2693" w:type="dxa"/>
          </w:tcPr>
          <w:p w14:paraId="48156B2A" w14:textId="77777777" w:rsidR="003177E0" w:rsidRPr="004253B5" w:rsidRDefault="003177E0" w:rsidP="0058687D">
            <w:pPr>
              <w:numPr>
                <w:ilvl w:val="0"/>
                <w:numId w:val="3"/>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production and prices of tea from Tea Board. </w:t>
            </w:r>
          </w:p>
          <w:p w14:paraId="78BCF329" w14:textId="77777777" w:rsidR="003177E0" w:rsidRPr="0084243B" w:rsidRDefault="003177E0" w:rsidP="0058687D">
            <w:pPr>
              <w:spacing w:after="0" w:line="240" w:lineRule="auto"/>
              <w:ind w:left="216"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Benchmark ratios from Agricultural Cost of Production Survey (ACOPS 2005)</w:t>
            </w:r>
            <w:r>
              <w:rPr>
                <w:rFonts w:ascii="Times New Roman" w:eastAsia="Times New Roman" w:hAnsi="Times New Roman"/>
                <w:szCs w:val="24"/>
                <w:lang w:val="en-US"/>
              </w:rPr>
              <w:t>.</w:t>
            </w:r>
            <w:r w:rsidRPr="004253B5">
              <w:rPr>
                <w:rFonts w:ascii="Times New Roman" w:eastAsia="Times New Roman" w:hAnsi="Times New Roman"/>
                <w:szCs w:val="24"/>
                <w:lang w:val="en-US"/>
              </w:rPr>
              <w:t xml:space="preserve"> </w:t>
            </w:r>
          </w:p>
        </w:tc>
        <w:tc>
          <w:tcPr>
            <w:tcW w:w="3263" w:type="dxa"/>
          </w:tcPr>
          <w:p w14:paraId="03C961FC" w14:textId="77777777" w:rsidR="003177E0" w:rsidRPr="004253B5" w:rsidRDefault="003177E0" w:rsidP="0058687D">
            <w:pPr>
              <w:numPr>
                <w:ilvl w:val="0"/>
                <w:numId w:val="3"/>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Output based on quarterly production and prices.</w:t>
            </w:r>
          </w:p>
          <w:p w14:paraId="5FC0BE36" w14:textId="77777777" w:rsidR="003177E0" w:rsidRPr="004253B5" w:rsidRDefault="003177E0" w:rsidP="0058687D">
            <w:pPr>
              <w:numPr>
                <w:ilvl w:val="0"/>
                <w:numId w:val="3"/>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derived using the production structure obtained at the ACOPS 2005.</w:t>
            </w:r>
          </w:p>
        </w:tc>
        <w:tc>
          <w:tcPr>
            <w:tcW w:w="3113" w:type="dxa"/>
            <w:gridSpan w:val="2"/>
          </w:tcPr>
          <w:p w14:paraId="004E0A44" w14:textId="77777777" w:rsidR="003177E0" w:rsidRPr="0084243B" w:rsidRDefault="003177E0" w:rsidP="0058687D">
            <w:pPr>
              <w:numPr>
                <w:ilvl w:val="0"/>
                <w:numId w:val="3"/>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Double deflation using relevant component of </w:t>
            </w:r>
            <w:r w:rsidRPr="0084243B">
              <w:rPr>
                <w:rFonts w:ascii="Times New Roman" w:eastAsia="Times New Roman" w:hAnsi="Times New Roman"/>
                <w:szCs w:val="24"/>
                <w:lang w:val="en-US"/>
              </w:rPr>
              <w:t>PPI-A for output and a weighted price index based on retail prices of relevant inputs for intermediate consumption (IC).</w:t>
            </w:r>
          </w:p>
        </w:tc>
      </w:tr>
      <w:tr w:rsidR="003177E0" w:rsidRPr="004253B5" w14:paraId="4FBF5EB6" w14:textId="77777777" w:rsidTr="0058687D">
        <w:trPr>
          <w:cantSplit/>
          <w:trHeight w:val="2544"/>
          <w:jc w:val="center"/>
        </w:trPr>
        <w:tc>
          <w:tcPr>
            <w:tcW w:w="1650" w:type="dxa"/>
          </w:tcPr>
          <w:p w14:paraId="2B120B4C"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Food crops</w:t>
            </w:r>
          </w:p>
        </w:tc>
        <w:tc>
          <w:tcPr>
            <w:tcW w:w="2693" w:type="dxa"/>
          </w:tcPr>
          <w:p w14:paraId="6E482A2A" w14:textId="77777777" w:rsidR="003177E0" w:rsidRPr="004253B5" w:rsidRDefault="003177E0" w:rsidP="0058687D">
            <w:pPr>
              <w:numPr>
                <w:ilvl w:val="0"/>
                <w:numId w:val="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Monthly quantities of food crops from </w:t>
            </w:r>
            <w:r>
              <w:rPr>
                <w:rFonts w:ascii="Times New Roman" w:eastAsia="Times New Roman" w:hAnsi="Times New Roman"/>
                <w:szCs w:val="24"/>
                <w:lang w:val="en-US"/>
              </w:rPr>
              <w:t>Food and Agricultural Research and Extension Institute (FAREI)</w:t>
            </w:r>
            <w:r w:rsidRPr="004253B5">
              <w:rPr>
                <w:rFonts w:ascii="Times New Roman" w:eastAsia="Times New Roman" w:hAnsi="Times New Roman"/>
                <w:szCs w:val="24"/>
                <w:lang w:val="en-US"/>
              </w:rPr>
              <w:t>.</w:t>
            </w:r>
          </w:p>
          <w:p w14:paraId="61867901" w14:textId="77777777" w:rsidR="003177E0" w:rsidRPr="004253B5" w:rsidRDefault="003177E0" w:rsidP="0058687D">
            <w:pPr>
              <w:numPr>
                <w:ilvl w:val="0"/>
                <w:numId w:val="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Retail prices through the monthly consumer price surveys.</w:t>
            </w:r>
          </w:p>
          <w:p w14:paraId="7EDCFCFE" w14:textId="77777777" w:rsidR="003177E0" w:rsidRPr="0084243B" w:rsidRDefault="003177E0" w:rsidP="0058687D">
            <w:pPr>
              <w:numPr>
                <w:ilvl w:val="0"/>
                <w:numId w:val="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Benchmark ratios from</w:t>
            </w:r>
            <w:r>
              <w:rPr>
                <w:rFonts w:ascii="Times New Roman" w:eastAsia="Times New Roman" w:hAnsi="Times New Roman"/>
                <w:szCs w:val="24"/>
                <w:lang w:val="en-US"/>
              </w:rPr>
              <w:t xml:space="preserve"> </w:t>
            </w:r>
            <w:r w:rsidRPr="004253B5">
              <w:rPr>
                <w:rFonts w:ascii="Times New Roman" w:eastAsia="Times New Roman" w:hAnsi="Times New Roman"/>
                <w:szCs w:val="24"/>
                <w:lang w:val="en-US"/>
              </w:rPr>
              <w:t>ACOPS 2005</w:t>
            </w:r>
            <w:r>
              <w:rPr>
                <w:rFonts w:ascii="Times New Roman" w:eastAsia="Times New Roman" w:hAnsi="Times New Roman"/>
                <w:szCs w:val="24"/>
                <w:lang w:val="en-US"/>
              </w:rPr>
              <w:t>.</w:t>
            </w:r>
          </w:p>
        </w:tc>
        <w:tc>
          <w:tcPr>
            <w:tcW w:w="3263" w:type="dxa"/>
          </w:tcPr>
          <w:p w14:paraId="7EE2901C" w14:textId="77777777" w:rsidR="003177E0" w:rsidRPr="004253B5" w:rsidRDefault="003177E0" w:rsidP="0058687D">
            <w:pPr>
              <w:numPr>
                <w:ilvl w:val="0"/>
                <w:numId w:val="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Output is based on quarterly quantities of food crops produced and producers’ price obtained from retail prices adjusted for transport and trade margins.</w:t>
            </w:r>
          </w:p>
          <w:p w14:paraId="54BF7B7B" w14:textId="77777777" w:rsidR="003177E0" w:rsidRPr="004253B5" w:rsidRDefault="003177E0" w:rsidP="0058687D">
            <w:pPr>
              <w:numPr>
                <w:ilvl w:val="0"/>
                <w:numId w:val="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derived using the production structure obtained at the ACOPS 2005.</w:t>
            </w:r>
          </w:p>
        </w:tc>
        <w:tc>
          <w:tcPr>
            <w:tcW w:w="3113" w:type="dxa"/>
            <w:gridSpan w:val="2"/>
          </w:tcPr>
          <w:p w14:paraId="50F0FA85" w14:textId="77777777" w:rsidR="003177E0" w:rsidRPr="0084243B" w:rsidRDefault="003177E0" w:rsidP="0058687D">
            <w:pPr>
              <w:numPr>
                <w:ilvl w:val="0"/>
                <w:numId w:val="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Double deflation using relevant component of</w:t>
            </w:r>
            <w:r>
              <w:rPr>
                <w:rFonts w:ascii="Times New Roman" w:eastAsia="Times New Roman" w:hAnsi="Times New Roman"/>
                <w:szCs w:val="24"/>
                <w:lang w:val="en-US"/>
              </w:rPr>
              <w:t xml:space="preserve"> </w:t>
            </w:r>
            <w:r w:rsidRPr="0084243B">
              <w:rPr>
                <w:rFonts w:ascii="Times New Roman" w:eastAsia="Times New Roman" w:hAnsi="Times New Roman"/>
                <w:szCs w:val="24"/>
                <w:lang w:val="en-US"/>
              </w:rPr>
              <w:t>PPI-A for output and a weighted price index based on retail prices of relevant inputs for IC.</w:t>
            </w:r>
          </w:p>
          <w:p w14:paraId="47C79C2E"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r w:rsidRPr="0084243B">
              <w:rPr>
                <w:rFonts w:ascii="Times New Roman" w:eastAsia="Times New Roman" w:hAnsi="Times New Roman"/>
                <w:szCs w:val="24"/>
                <w:lang w:val="en-US"/>
              </w:rPr>
              <w:t xml:space="preserve"> </w:t>
            </w:r>
          </w:p>
        </w:tc>
      </w:tr>
      <w:tr w:rsidR="003177E0" w:rsidRPr="004253B5" w14:paraId="2E1C21DB" w14:textId="77777777" w:rsidTr="0058687D">
        <w:trPr>
          <w:cantSplit/>
          <w:trHeight w:val="2099"/>
          <w:jc w:val="center"/>
        </w:trPr>
        <w:tc>
          <w:tcPr>
            <w:tcW w:w="1650" w:type="dxa"/>
          </w:tcPr>
          <w:p w14:paraId="7BA14953"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Flowers</w:t>
            </w:r>
          </w:p>
        </w:tc>
        <w:tc>
          <w:tcPr>
            <w:tcW w:w="2693" w:type="dxa"/>
          </w:tcPr>
          <w:p w14:paraId="7586F3DA" w14:textId="77777777" w:rsidR="003177E0" w:rsidRPr="004253B5" w:rsidRDefault="003177E0" w:rsidP="0058687D">
            <w:pPr>
              <w:numPr>
                <w:ilvl w:val="0"/>
                <w:numId w:val="9"/>
              </w:numPr>
              <w:spacing w:after="0" w:line="240" w:lineRule="auto"/>
              <w:ind w:right="28"/>
              <w:jc w:val="both"/>
              <w:rPr>
                <w:rFonts w:ascii="Times New Roman" w:eastAsia="Times New Roman" w:hAnsi="Times New Roman"/>
                <w:b/>
                <w:szCs w:val="24"/>
                <w:lang w:val="en-US"/>
              </w:rPr>
            </w:pPr>
            <w:r w:rsidRPr="004253B5">
              <w:rPr>
                <w:rFonts w:ascii="Times New Roman" w:eastAsia="Times New Roman" w:hAnsi="Times New Roman"/>
                <w:szCs w:val="24"/>
                <w:lang w:val="en-US"/>
              </w:rPr>
              <w:t>Quarterly exports of flowers from Trade Statistics. An estimate is worked out for locally sold flowers, based on number of weddings, deaths, religious ceremonies, etc.</w:t>
            </w:r>
          </w:p>
        </w:tc>
        <w:tc>
          <w:tcPr>
            <w:tcW w:w="3263" w:type="dxa"/>
          </w:tcPr>
          <w:p w14:paraId="5545F864" w14:textId="77777777" w:rsidR="003177E0" w:rsidRPr="004253B5" w:rsidRDefault="003177E0" w:rsidP="0058687D">
            <w:pPr>
              <w:numPr>
                <w:ilvl w:val="0"/>
                <w:numId w:val="9"/>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Output is based on quarterly quantities produced and on producers’ price obtained from retail prices adjusted for transport and trade margins </w:t>
            </w:r>
          </w:p>
          <w:p w14:paraId="7856FA74" w14:textId="77777777" w:rsidR="003177E0" w:rsidRPr="004253B5" w:rsidRDefault="003177E0" w:rsidP="0058687D">
            <w:pPr>
              <w:numPr>
                <w:ilvl w:val="0"/>
                <w:numId w:val="9"/>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derived using the production structure obtained at the ACOPS 2005</w:t>
            </w:r>
          </w:p>
        </w:tc>
        <w:tc>
          <w:tcPr>
            <w:tcW w:w="3113" w:type="dxa"/>
            <w:gridSpan w:val="2"/>
          </w:tcPr>
          <w:p w14:paraId="3BD32416" w14:textId="77777777" w:rsidR="003177E0" w:rsidRPr="0084243B" w:rsidRDefault="003177E0" w:rsidP="0058687D">
            <w:pPr>
              <w:numPr>
                <w:ilvl w:val="0"/>
                <w:numId w:val="5"/>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Double deflation using relevant component of </w:t>
            </w:r>
            <w:r w:rsidRPr="0084243B">
              <w:rPr>
                <w:rFonts w:ascii="Times New Roman" w:eastAsia="Times New Roman" w:hAnsi="Times New Roman"/>
                <w:szCs w:val="24"/>
                <w:lang w:val="en-US"/>
              </w:rPr>
              <w:t>PPI-A for output and a weighted price index based on retail prices of relevant inputs for IC.</w:t>
            </w:r>
          </w:p>
        </w:tc>
      </w:tr>
      <w:tr w:rsidR="003177E0" w:rsidRPr="004253B5" w14:paraId="0D116FDC" w14:textId="77777777" w:rsidTr="0058687D">
        <w:trPr>
          <w:cantSplit/>
          <w:trHeight w:val="2184"/>
          <w:jc w:val="center"/>
        </w:trPr>
        <w:tc>
          <w:tcPr>
            <w:tcW w:w="1650" w:type="dxa"/>
          </w:tcPr>
          <w:p w14:paraId="084B9B70"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Fruits</w:t>
            </w:r>
          </w:p>
        </w:tc>
        <w:tc>
          <w:tcPr>
            <w:tcW w:w="2693" w:type="dxa"/>
          </w:tcPr>
          <w:p w14:paraId="5796D919" w14:textId="77777777" w:rsidR="003177E0" w:rsidRPr="004253B5" w:rsidRDefault="003177E0" w:rsidP="0058687D">
            <w:pPr>
              <w:numPr>
                <w:ilvl w:val="0"/>
                <w:numId w:val="9"/>
              </w:numPr>
              <w:spacing w:after="0" w:line="240" w:lineRule="auto"/>
              <w:ind w:right="28"/>
              <w:jc w:val="both"/>
              <w:rPr>
                <w:rFonts w:ascii="Times New Roman" w:eastAsia="Times New Roman" w:hAnsi="Times New Roman"/>
                <w:b/>
                <w:szCs w:val="24"/>
                <w:lang w:val="en-US"/>
              </w:rPr>
            </w:pPr>
            <w:r w:rsidRPr="004253B5">
              <w:rPr>
                <w:rFonts w:ascii="Times New Roman" w:eastAsia="Times New Roman" w:hAnsi="Times New Roman"/>
                <w:szCs w:val="24"/>
                <w:lang w:val="en-US"/>
              </w:rPr>
              <w:t>Monthly production of some fruits from FAREI.</w:t>
            </w:r>
          </w:p>
          <w:p w14:paraId="511383E0" w14:textId="77777777" w:rsidR="003177E0" w:rsidRPr="004253B5" w:rsidRDefault="003177E0" w:rsidP="0058687D">
            <w:pPr>
              <w:numPr>
                <w:ilvl w:val="0"/>
                <w:numId w:val="9"/>
              </w:numPr>
              <w:spacing w:after="0" w:line="240" w:lineRule="auto"/>
              <w:ind w:right="28"/>
              <w:jc w:val="both"/>
              <w:rPr>
                <w:rFonts w:ascii="Times New Roman" w:eastAsia="Times New Roman" w:hAnsi="Times New Roman"/>
                <w:b/>
                <w:szCs w:val="24"/>
                <w:lang w:val="en-US"/>
              </w:rPr>
            </w:pPr>
            <w:r w:rsidRPr="004253B5">
              <w:rPr>
                <w:rFonts w:ascii="Times New Roman" w:eastAsia="Times New Roman" w:hAnsi="Times New Roman"/>
                <w:szCs w:val="24"/>
                <w:lang w:val="en-US"/>
              </w:rPr>
              <w:t xml:space="preserve">Quarterly production of other fruits based on </w:t>
            </w:r>
            <w:r>
              <w:rPr>
                <w:rFonts w:ascii="Times New Roman" w:eastAsia="Times New Roman" w:hAnsi="Times New Roman"/>
                <w:szCs w:val="24"/>
                <w:lang w:val="en-US"/>
              </w:rPr>
              <w:t xml:space="preserve">2014 </w:t>
            </w:r>
            <w:r w:rsidRPr="004253B5">
              <w:rPr>
                <w:rFonts w:ascii="Times New Roman" w:eastAsia="Times New Roman" w:hAnsi="Times New Roman"/>
                <w:szCs w:val="24"/>
                <w:lang w:val="en-US"/>
              </w:rPr>
              <w:t>C</w:t>
            </w:r>
            <w:r>
              <w:rPr>
                <w:rFonts w:ascii="Times New Roman" w:eastAsia="Times New Roman" w:hAnsi="Times New Roman"/>
                <w:szCs w:val="24"/>
                <w:lang w:val="en-US"/>
              </w:rPr>
              <w:t>ensus of Agriculture</w:t>
            </w:r>
            <w:r w:rsidRPr="004253B5">
              <w:rPr>
                <w:rFonts w:ascii="Times New Roman" w:eastAsia="Times New Roman" w:hAnsi="Times New Roman"/>
                <w:szCs w:val="24"/>
                <w:lang w:val="en-US"/>
              </w:rPr>
              <w:t>, supplemented with data from other sources.</w:t>
            </w:r>
          </w:p>
          <w:p w14:paraId="74B70283" w14:textId="77777777" w:rsidR="003177E0" w:rsidRPr="004253B5" w:rsidRDefault="003177E0" w:rsidP="0058687D">
            <w:pPr>
              <w:numPr>
                <w:ilvl w:val="0"/>
                <w:numId w:val="9"/>
              </w:numPr>
              <w:spacing w:after="0" w:line="240" w:lineRule="auto"/>
              <w:ind w:right="28"/>
              <w:jc w:val="both"/>
              <w:rPr>
                <w:rFonts w:ascii="Times New Roman" w:eastAsia="Times New Roman" w:hAnsi="Times New Roman"/>
                <w:b/>
                <w:szCs w:val="24"/>
                <w:lang w:val="en-US"/>
              </w:rPr>
            </w:pPr>
            <w:r w:rsidRPr="004253B5">
              <w:rPr>
                <w:rFonts w:ascii="Times New Roman" w:eastAsia="Times New Roman" w:hAnsi="Times New Roman"/>
                <w:szCs w:val="24"/>
                <w:lang w:val="en-US"/>
              </w:rPr>
              <w:t>Benchmark ratios from</w:t>
            </w:r>
            <w:r>
              <w:rPr>
                <w:rFonts w:ascii="Times New Roman" w:eastAsia="Times New Roman" w:hAnsi="Times New Roman"/>
                <w:szCs w:val="24"/>
                <w:lang w:val="en-US"/>
              </w:rPr>
              <w:t xml:space="preserve"> </w:t>
            </w:r>
            <w:r w:rsidRPr="004253B5">
              <w:rPr>
                <w:rFonts w:ascii="Times New Roman" w:eastAsia="Times New Roman" w:hAnsi="Times New Roman"/>
                <w:szCs w:val="24"/>
                <w:lang w:val="en-US"/>
              </w:rPr>
              <w:t>ACOPS 2005</w:t>
            </w:r>
            <w:r>
              <w:rPr>
                <w:rFonts w:ascii="Times New Roman" w:eastAsia="Times New Roman" w:hAnsi="Times New Roman"/>
                <w:szCs w:val="24"/>
                <w:lang w:val="en-US"/>
              </w:rPr>
              <w:t>.</w:t>
            </w:r>
          </w:p>
        </w:tc>
        <w:tc>
          <w:tcPr>
            <w:tcW w:w="3263" w:type="dxa"/>
          </w:tcPr>
          <w:p w14:paraId="2BE84923" w14:textId="77777777" w:rsidR="003177E0" w:rsidRPr="004253B5" w:rsidRDefault="003177E0" w:rsidP="0058687D">
            <w:pPr>
              <w:numPr>
                <w:ilvl w:val="0"/>
                <w:numId w:val="28"/>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based on quarterly quantities produced and on producers’ price obtained from retail prices adjusted for transport and trade margins.</w:t>
            </w:r>
          </w:p>
          <w:p w14:paraId="094A8CC6"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p>
        </w:tc>
        <w:tc>
          <w:tcPr>
            <w:tcW w:w="3113" w:type="dxa"/>
            <w:gridSpan w:val="2"/>
          </w:tcPr>
          <w:p w14:paraId="0C073F3B" w14:textId="77777777" w:rsidR="003177E0" w:rsidRPr="004253B5" w:rsidRDefault="003177E0" w:rsidP="0058687D">
            <w:pPr>
              <w:numPr>
                <w:ilvl w:val="0"/>
                <w:numId w:val="5"/>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Deflation using component of PPI-A</w:t>
            </w:r>
            <w:r>
              <w:rPr>
                <w:rFonts w:ascii="Times New Roman" w:eastAsia="Times New Roman" w:hAnsi="Times New Roman"/>
                <w:szCs w:val="24"/>
                <w:lang w:val="en-US"/>
              </w:rPr>
              <w:t>.</w:t>
            </w:r>
          </w:p>
        </w:tc>
      </w:tr>
      <w:tr w:rsidR="003177E0" w:rsidRPr="004253B5" w14:paraId="0994159D" w14:textId="77777777" w:rsidTr="0058687D">
        <w:trPr>
          <w:cantSplit/>
          <w:trHeight w:val="2438"/>
          <w:jc w:val="center"/>
        </w:trPr>
        <w:tc>
          <w:tcPr>
            <w:tcW w:w="1650" w:type="dxa"/>
          </w:tcPr>
          <w:p w14:paraId="70FD11F4"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lastRenderedPageBreak/>
              <w:t>Livestock, Poultry and Related Products</w:t>
            </w:r>
          </w:p>
        </w:tc>
        <w:tc>
          <w:tcPr>
            <w:tcW w:w="2693" w:type="dxa"/>
          </w:tcPr>
          <w:p w14:paraId="37A69EF9" w14:textId="77777777" w:rsidR="003177E0" w:rsidRPr="004253B5"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production of poultry from survey among main breeders.</w:t>
            </w:r>
          </w:p>
          <w:p w14:paraId="0E2D8E80" w14:textId="77777777" w:rsidR="003177E0" w:rsidRPr="004253B5"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Monthly quantity of livestock slaughtered from the Mauritius Meat Authority (MMA) adjusted for illegal slaughtering.</w:t>
            </w:r>
          </w:p>
          <w:p w14:paraId="04C08864" w14:textId="77777777" w:rsidR="003177E0" w:rsidRPr="004253B5"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Retail prices.</w:t>
            </w:r>
          </w:p>
        </w:tc>
        <w:tc>
          <w:tcPr>
            <w:tcW w:w="3263" w:type="dxa"/>
          </w:tcPr>
          <w:p w14:paraId="693D072B" w14:textId="77777777" w:rsidR="003177E0" w:rsidRPr="004253B5" w:rsidRDefault="003177E0" w:rsidP="0058687D">
            <w:pPr>
              <w:numPr>
                <w:ilvl w:val="0"/>
                <w:numId w:val="28"/>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Value added based on quarterly quantities produced and on producers’ price derived from retail prices adjusted for transport and trade margins. </w:t>
            </w:r>
          </w:p>
          <w:p w14:paraId="6548E837" w14:textId="77777777" w:rsidR="003177E0" w:rsidRPr="004253B5" w:rsidRDefault="003177E0" w:rsidP="0058687D">
            <w:pPr>
              <w:spacing w:after="0" w:line="240" w:lineRule="auto"/>
              <w:jc w:val="both"/>
              <w:rPr>
                <w:rFonts w:ascii="Times New Roman" w:eastAsia="Times New Roman" w:hAnsi="Times New Roman"/>
                <w:szCs w:val="24"/>
                <w:lang w:val="en-US"/>
              </w:rPr>
            </w:pPr>
          </w:p>
        </w:tc>
        <w:tc>
          <w:tcPr>
            <w:tcW w:w="3113" w:type="dxa"/>
            <w:gridSpan w:val="2"/>
          </w:tcPr>
          <w:p w14:paraId="39017FE4" w14:textId="77777777" w:rsidR="003177E0" w:rsidRPr="00D74CA0" w:rsidRDefault="003177E0" w:rsidP="0058687D">
            <w:pPr>
              <w:pStyle w:val="ListParagraph"/>
              <w:numPr>
                <w:ilvl w:val="0"/>
                <w:numId w:val="28"/>
              </w:numPr>
              <w:spacing w:after="0" w:line="240" w:lineRule="auto"/>
              <w:jc w:val="both"/>
              <w:rPr>
                <w:rFonts w:ascii="Times New Roman" w:eastAsia="Times New Roman" w:hAnsi="Times New Roman"/>
                <w:szCs w:val="24"/>
                <w:lang w:val="en-US"/>
              </w:rPr>
            </w:pPr>
            <w:r w:rsidRPr="00D74CA0">
              <w:rPr>
                <w:rFonts w:ascii="Times New Roman" w:eastAsia="Times New Roman" w:hAnsi="Times New Roman"/>
                <w:szCs w:val="24"/>
                <w:lang w:val="en-US"/>
              </w:rPr>
              <w:t xml:space="preserve">Deflation using component of PPI-A. </w:t>
            </w:r>
          </w:p>
        </w:tc>
      </w:tr>
      <w:tr w:rsidR="003177E0" w:rsidRPr="004253B5" w14:paraId="3D868062" w14:textId="77777777" w:rsidTr="0058687D">
        <w:trPr>
          <w:cantSplit/>
          <w:trHeight w:val="3386"/>
          <w:jc w:val="center"/>
        </w:trPr>
        <w:tc>
          <w:tcPr>
            <w:tcW w:w="1650" w:type="dxa"/>
            <w:tcBorders>
              <w:bottom w:val="single" w:sz="4" w:space="0" w:color="auto"/>
            </w:tcBorders>
          </w:tcPr>
          <w:p w14:paraId="110DDBF7" w14:textId="77777777" w:rsidR="003177E0" w:rsidRPr="004253B5" w:rsidRDefault="003177E0" w:rsidP="0058687D">
            <w:pPr>
              <w:spacing w:after="0" w:line="240" w:lineRule="auto"/>
              <w:ind w:right="-188"/>
              <w:jc w:val="both"/>
              <w:rPr>
                <w:rFonts w:ascii="Times New Roman" w:eastAsia="Times New Roman" w:hAnsi="Times New Roman"/>
                <w:szCs w:val="24"/>
                <w:lang w:val="en-US"/>
              </w:rPr>
            </w:pPr>
            <w:r w:rsidRPr="004253B5">
              <w:rPr>
                <w:rFonts w:ascii="Times New Roman" w:eastAsia="Times New Roman" w:hAnsi="Times New Roman"/>
                <w:szCs w:val="24"/>
                <w:lang w:val="en-US"/>
              </w:rPr>
              <w:t>Government Services</w:t>
            </w:r>
          </w:p>
        </w:tc>
        <w:tc>
          <w:tcPr>
            <w:tcW w:w="2693" w:type="dxa"/>
            <w:tcBorders>
              <w:bottom w:val="single" w:sz="4" w:space="0" w:color="auto"/>
            </w:tcBorders>
          </w:tcPr>
          <w:p w14:paraId="5BBC417C" w14:textId="77777777" w:rsidR="003177E0" w:rsidRPr="00D278A6"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D278A6">
              <w:rPr>
                <w:rFonts w:ascii="Times New Roman" w:eastAsia="Times New Roman" w:hAnsi="Times New Roman"/>
                <w:szCs w:val="24"/>
                <w:lang w:val="en-US"/>
              </w:rPr>
              <w:t>Expenditure of Budgetary Central Government from the Accountant General Department.</w:t>
            </w:r>
          </w:p>
          <w:p w14:paraId="60291912" w14:textId="77777777" w:rsidR="003177E0" w:rsidRPr="00D278A6"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D278A6">
              <w:rPr>
                <w:rFonts w:ascii="Times New Roman" w:eastAsia="Times New Roman" w:hAnsi="Times New Roman"/>
                <w:szCs w:val="24"/>
                <w:lang w:val="en-US"/>
              </w:rPr>
              <w:t>Expenditure for Rodrigues from Rodrigues Regional Assembly (RRA).</w:t>
            </w:r>
          </w:p>
          <w:p w14:paraId="23B3BE61" w14:textId="6B005ACE" w:rsidR="003177E0" w:rsidRPr="00D278A6"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D278A6">
              <w:rPr>
                <w:rFonts w:ascii="Times New Roman" w:eastAsia="Times New Roman" w:hAnsi="Times New Roman"/>
                <w:szCs w:val="24"/>
                <w:lang w:val="en-US"/>
              </w:rPr>
              <w:t>Expenditure for Extra Budgetary Units (EBUs) and Local Government is estimated</w:t>
            </w:r>
            <w:r w:rsidR="00D278A6" w:rsidRPr="00D278A6">
              <w:rPr>
                <w:rFonts w:ascii="Times New Roman" w:eastAsia="Times New Roman" w:hAnsi="Times New Roman"/>
                <w:szCs w:val="24"/>
                <w:lang w:val="en-US"/>
              </w:rPr>
              <w:t xml:space="preserve"> based on Government Finance Statistics (GFS) figures obtained from final accounts.</w:t>
            </w:r>
          </w:p>
        </w:tc>
        <w:tc>
          <w:tcPr>
            <w:tcW w:w="3263" w:type="dxa"/>
            <w:tcBorders>
              <w:bottom w:val="single" w:sz="4" w:space="0" w:color="auto"/>
            </w:tcBorders>
          </w:tcPr>
          <w:p w14:paraId="419B45DC" w14:textId="77777777" w:rsidR="003177E0" w:rsidRPr="004253B5"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is estimated at cost, that is, it is equal to compensation of employees and consumption of fixed capital.</w:t>
            </w:r>
          </w:p>
          <w:p w14:paraId="7CD3F2B8" w14:textId="77777777" w:rsidR="003177E0" w:rsidRPr="004253B5" w:rsidRDefault="003177E0" w:rsidP="0058687D">
            <w:pPr>
              <w:spacing w:after="0" w:line="240" w:lineRule="auto"/>
              <w:jc w:val="both"/>
              <w:rPr>
                <w:rFonts w:ascii="Times New Roman" w:eastAsia="Times New Roman" w:hAnsi="Times New Roman"/>
                <w:szCs w:val="24"/>
                <w:lang w:val="en-US"/>
              </w:rPr>
            </w:pPr>
          </w:p>
          <w:p w14:paraId="6A1368F7" w14:textId="77777777" w:rsidR="003177E0" w:rsidRPr="004253B5" w:rsidRDefault="003177E0" w:rsidP="0058687D">
            <w:pPr>
              <w:spacing w:after="0" w:line="240" w:lineRule="auto"/>
              <w:jc w:val="both"/>
              <w:rPr>
                <w:rFonts w:ascii="Times New Roman" w:eastAsia="Times New Roman" w:hAnsi="Times New Roman"/>
                <w:szCs w:val="24"/>
                <w:lang w:val="en-US"/>
              </w:rPr>
            </w:pPr>
          </w:p>
        </w:tc>
        <w:tc>
          <w:tcPr>
            <w:tcW w:w="3113" w:type="dxa"/>
            <w:gridSpan w:val="2"/>
            <w:tcBorders>
              <w:bottom w:val="single" w:sz="4" w:space="0" w:color="auto"/>
            </w:tcBorders>
          </w:tcPr>
          <w:p w14:paraId="05AEA9C5" w14:textId="77777777" w:rsidR="003177E0" w:rsidRPr="004253B5"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Compensation of Employees is deflated using the annual wage rate index based on salary compensation.</w:t>
            </w:r>
          </w:p>
          <w:p w14:paraId="18B39C79" w14:textId="77777777" w:rsidR="003177E0" w:rsidRPr="004253B5"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Consumption of Fixed Capital is deflated using the quarterly Construction Price Index (for Construction items)</w:t>
            </w:r>
            <w:r>
              <w:rPr>
                <w:rFonts w:ascii="Times New Roman" w:eastAsia="Times New Roman" w:hAnsi="Times New Roman"/>
                <w:szCs w:val="24"/>
                <w:lang w:val="en-US"/>
              </w:rPr>
              <w:t>,</w:t>
            </w:r>
            <w:r w:rsidRPr="004253B5">
              <w:rPr>
                <w:rFonts w:ascii="Times New Roman" w:eastAsia="Times New Roman" w:hAnsi="Times New Roman"/>
                <w:szCs w:val="24"/>
                <w:lang w:val="en-US"/>
              </w:rPr>
              <w:t xml:space="preserve"> Vehicle Price Index (for vehicles) and a combination of PPI and </w:t>
            </w:r>
            <w:r>
              <w:rPr>
                <w:rFonts w:ascii="Times New Roman" w:eastAsia="Times New Roman" w:hAnsi="Times New Roman"/>
                <w:szCs w:val="24"/>
                <w:lang w:val="en-US"/>
              </w:rPr>
              <w:t>Import Price Index (</w:t>
            </w:r>
            <w:r w:rsidRPr="004253B5">
              <w:rPr>
                <w:rFonts w:ascii="Times New Roman" w:eastAsia="Times New Roman" w:hAnsi="Times New Roman"/>
                <w:szCs w:val="24"/>
                <w:lang w:val="en-US"/>
              </w:rPr>
              <w:t>IPI</w:t>
            </w:r>
            <w:r>
              <w:rPr>
                <w:rFonts w:ascii="Times New Roman" w:eastAsia="Times New Roman" w:hAnsi="Times New Roman"/>
                <w:szCs w:val="24"/>
                <w:lang w:val="en-US"/>
              </w:rPr>
              <w:t>)</w:t>
            </w:r>
            <w:r w:rsidRPr="004253B5">
              <w:rPr>
                <w:rFonts w:ascii="Times New Roman" w:eastAsia="Times New Roman" w:hAnsi="Times New Roman"/>
                <w:szCs w:val="24"/>
                <w:lang w:val="en-US"/>
              </w:rPr>
              <w:t xml:space="preserve"> (for machinery and equipment excluding vehicles).</w:t>
            </w:r>
          </w:p>
        </w:tc>
      </w:tr>
      <w:tr w:rsidR="003177E0" w:rsidRPr="004253B5" w14:paraId="71F4AA20" w14:textId="77777777" w:rsidTr="0058687D">
        <w:trPr>
          <w:cantSplit/>
          <w:trHeight w:val="1373"/>
          <w:jc w:val="center"/>
        </w:trPr>
        <w:tc>
          <w:tcPr>
            <w:tcW w:w="1650" w:type="dxa"/>
            <w:tcBorders>
              <w:bottom w:val="single" w:sz="4" w:space="0" w:color="auto"/>
            </w:tcBorders>
          </w:tcPr>
          <w:p w14:paraId="6BF812CE"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Fishing</w:t>
            </w:r>
          </w:p>
        </w:tc>
        <w:tc>
          <w:tcPr>
            <w:tcW w:w="2693" w:type="dxa"/>
            <w:tcBorders>
              <w:bottom w:val="single" w:sz="4" w:space="0" w:color="auto"/>
            </w:tcBorders>
          </w:tcPr>
          <w:p w14:paraId="26F6558F" w14:textId="77777777" w:rsidR="003177E0" w:rsidRPr="004253B5" w:rsidRDefault="003177E0" w:rsidP="0058687D">
            <w:pPr>
              <w:numPr>
                <w:ilvl w:val="0"/>
                <w:numId w:val="7"/>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quantities of fish caught from the Albion Fisheries Research Centre (AFRC)</w:t>
            </w:r>
          </w:p>
          <w:p w14:paraId="533D1801"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    Retail prices.</w:t>
            </w:r>
          </w:p>
        </w:tc>
        <w:tc>
          <w:tcPr>
            <w:tcW w:w="3263" w:type="dxa"/>
            <w:tcBorders>
              <w:bottom w:val="single" w:sz="4" w:space="0" w:color="auto"/>
            </w:tcBorders>
          </w:tcPr>
          <w:p w14:paraId="69CEBC05" w14:textId="77777777" w:rsidR="003177E0" w:rsidRPr="0084243B" w:rsidRDefault="003177E0" w:rsidP="0058687D">
            <w:pPr>
              <w:numPr>
                <w:ilvl w:val="0"/>
                <w:numId w:val="7"/>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Value added based on quarterly quantities of fish caught and producers’ price derived from retail prices adjusted for trade margins. </w:t>
            </w:r>
          </w:p>
        </w:tc>
        <w:tc>
          <w:tcPr>
            <w:tcW w:w="3113" w:type="dxa"/>
            <w:gridSpan w:val="2"/>
            <w:tcBorders>
              <w:bottom w:val="single" w:sz="4" w:space="0" w:color="auto"/>
            </w:tcBorders>
          </w:tcPr>
          <w:p w14:paraId="3B100DF8" w14:textId="77777777" w:rsidR="003177E0" w:rsidRPr="0084243B" w:rsidRDefault="003177E0" w:rsidP="0058687D">
            <w:pPr>
              <w:spacing w:after="0" w:line="240" w:lineRule="auto"/>
              <w:ind w:left="216"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Deflation by quarterly changes in the estimated producers’ price based on retail prices. </w:t>
            </w:r>
          </w:p>
        </w:tc>
      </w:tr>
      <w:tr w:rsidR="003177E0" w:rsidRPr="004253B5" w14:paraId="00C0850D" w14:textId="77777777" w:rsidTr="0058687D">
        <w:trPr>
          <w:cantSplit/>
          <w:trHeight w:val="70"/>
          <w:jc w:val="center"/>
        </w:trPr>
        <w:tc>
          <w:tcPr>
            <w:tcW w:w="10719" w:type="dxa"/>
            <w:gridSpan w:val="5"/>
            <w:tcBorders>
              <w:top w:val="single" w:sz="4" w:space="0" w:color="auto"/>
            </w:tcBorders>
            <w:shd w:val="clear" w:color="auto" w:fill="D9D9D9"/>
            <w:vAlign w:val="center"/>
          </w:tcPr>
          <w:p w14:paraId="522F6EF5" w14:textId="77777777" w:rsidR="003177E0" w:rsidRPr="004253B5" w:rsidRDefault="003177E0" w:rsidP="0058687D">
            <w:pPr>
              <w:spacing w:after="0" w:line="240" w:lineRule="auto"/>
              <w:jc w:val="both"/>
              <w:rPr>
                <w:rFonts w:ascii="Times New Roman" w:eastAsia="Times New Roman" w:hAnsi="Times New Roman"/>
                <w:b/>
                <w:szCs w:val="24"/>
                <w:lang w:val="en-US"/>
              </w:rPr>
            </w:pPr>
            <w:r w:rsidRPr="004253B5">
              <w:rPr>
                <w:rFonts w:ascii="Times New Roman" w:eastAsia="Times New Roman" w:hAnsi="Times New Roman"/>
                <w:b/>
                <w:szCs w:val="24"/>
                <w:lang w:val="en-US"/>
              </w:rPr>
              <w:t xml:space="preserve">B. Mining </w:t>
            </w:r>
            <w:r>
              <w:rPr>
                <w:rFonts w:ascii="Times New Roman" w:eastAsia="Times New Roman" w:hAnsi="Times New Roman"/>
                <w:b/>
                <w:szCs w:val="24"/>
                <w:lang w:val="en-US"/>
              </w:rPr>
              <w:t>and</w:t>
            </w:r>
            <w:r w:rsidRPr="004253B5">
              <w:rPr>
                <w:rFonts w:ascii="Times New Roman" w:eastAsia="Times New Roman" w:hAnsi="Times New Roman"/>
                <w:b/>
                <w:szCs w:val="24"/>
                <w:lang w:val="en-US"/>
              </w:rPr>
              <w:t xml:space="preserve"> </w:t>
            </w:r>
            <w:r>
              <w:rPr>
                <w:rFonts w:ascii="Times New Roman" w:eastAsia="Times New Roman" w:hAnsi="Times New Roman"/>
                <w:b/>
                <w:szCs w:val="24"/>
                <w:lang w:val="en-US"/>
              </w:rPr>
              <w:t>q</w:t>
            </w:r>
            <w:r w:rsidRPr="004253B5">
              <w:rPr>
                <w:rFonts w:ascii="Times New Roman" w:eastAsia="Times New Roman" w:hAnsi="Times New Roman"/>
                <w:b/>
                <w:szCs w:val="24"/>
                <w:lang w:val="en-US"/>
              </w:rPr>
              <w:t>uarrying</w:t>
            </w:r>
          </w:p>
        </w:tc>
      </w:tr>
      <w:tr w:rsidR="003177E0" w:rsidRPr="004253B5" w14:paraId="5142152A" w14:textId="77777777" w:rsidTr="0058687D">
        <w:trPr>
          <w:cantSplit/>
          <w:trHeight w:val="1223"/>
          <w:jc w:val="center"/>
        </w:trPr>
        <w:tc>
          <w:tcPr>
            <w:tcW w:w="1650" w:type="dxa"/>
            <w:vMerge w:val="restart"/>
          </w:tcPr>
          <w:p w14:paraId="74BCE13E"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Mining </w:t>
            </w:r>
            <w:r>
              <w:rPr>
                <w:rFonts w:ascii="Times New Roman" w:eastAsia="Times New Roman" w:hAnsi="Times New Roman"/>
                <w:szCs w:val="24"/>
                <w:lang w:val="en-US"/>
              </w:rPr>
              <w:t>and</w:t>
            </w:r>
            <w:r w:rsidRPr="004253B5">
              <w:rPr>
                <w:rFonts w:ascii="Times New Roman" w:eastAsia="Times New Roman" w:hAnsi="Times New Roman"/>
                <w:szCs w:val="24"/>
                <w:lang w:val="en-US"/>
              </w:rPr>
              <w:t xml:space="preserve"> Quarrying</w:t>
            </w:r>
          </w:p>
          <w:p w14:paraId="0D19F719"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 </w:t>
            </w:r>
          </w:p>
        </w:tc>
        <w:tc>
          <w:tcPr>
            <w:tcW w:w="2693" w:type="dxa"/>
          </w:tcPr>
          <w:p w14:paraId="38292491" w14:textId="77777777" w:rsidR="003177E0" w:rsidRPr="004253B5"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quantities of salt produced and sand extracted, and their prices through surveys of establishments.</w:t>
            </w:r>
          </w:p>
        </w:tc>
        <w:tc>
          <w:tcPr>
            <w:tcW w:w="3263" w:type="dxa"/>
          </w:tcPr>
          <w:p w14:paraId="1D6CA825" w14:textId="77777777" w:rsidR="003177E0" w:rsidRPr="004253B5"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derived using data collected from quarterly surveys</w:t>
            </w:r>
          </w:p>
          <w:p w14:paraId="6C7B4245" w14:textId="77777777" w:rsidR="003177E0" w:rsidRPr="004253B5" w:rsidRDefault="003177E0" w:rsidP="0058687D">
            <w:pPr>
              <w:spacing w:after="0" w:line="240" w:lineRule="auto"/>
              <w:jc w:val="both"/>
              <w:rPr>
                <w:rFonts w:ascii="Times New Roman" w:eastAsia="Times New Roman" w:hAnsi="Times New Roman"/>
                <w:b/>
                <w:szCs w:val="24"/>
                <w:lang w:val="en-US"/>
              </w:rPr>
            </w:pPr>
          </w:p>
        </w:tc>
        <w:tc>
          <w:tcPr>
            <w:tcW w:w="3113" w:type="dxa"/>
            <w:gridSpan w:val="2"/>
          </w:tcPr>
          <w:p w14:paraId="4FAA3F0F" w14:textId="77777777" w:rsidR="003177E0" w:rsidRPr="004253B5"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Deflation using appropriate component of CPI.</w:t>
            </w:r>
          </w:p>
        </w:tc>
      </w:tr>
      <w:tr w:rsidR="003177E0" w:rsidRPr="004253B5" w14:paraId="23EA0C58" w14:textId="77777777" w:rsidTr="0058687D">
        <w:trPr>
          <w:cantSplit/>
          <w:trHeight w:val="740"/>
          <w:jc w:val="center"/>
        </w:trPr>
        <w:tc>
          <w:tcPr>
            <w:tcW w:w="1650" w:type="dxa"/>
            <w:vMerge/>
            <w:tcBorders>
              <w:bottom w:val="single" w:sz="4" w:space="0" w:color="auto"/>
            </w:tcBorders>
          </w:tcPr>
          <w:p w14:paraId="6F32C99E" w14:textId="77777777" w:rsidR="003177E0" w:rsidRPr="004253B5" w:rsidRDefault="003177E0" w:rsidP="0058687D">
            <w:pPr>
              <w:spacing w:after="0" w:line="240" w:lineRule="auto"/>
              <w:jc w:val="both"/>
              <w:rPr>
                <w:rFonts w:ascii="Times New Roman" w:eastAsia="Times New Roman" w:hAnsi="Times New Roman"/>
                <w:szCs w:val="24"/>
                <w:lang w:val="en-US"/>
              </w:rPr>
            </w:pPr>
          </w:p>
        </w:tc>
        <w:tc>
          <w:tcPr>
            <w:tcW w:w="2693" w:type="dxa"/>
            <w:tcBorders>
              <w:bottom w:val="single" w:sz="4" w:space="0" w:color="auto"/>
            </w:tcBorders>
          </w:tcPr>
          <w:p w14:paraId="2C332CA6" w14:textId="77777777" w:rsidR="006C6D43" w:rsidRDefault="003177E0" w:rsidP="006C6D43">
            <w:pPr>
              <w:numPr>
                <w:ilvl w:val="0"/>
                <w:numId w:val="8"/>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w:t>
            </w:r>
            <w:r>
              <w:rPr>
                <w:rFonts w:ascii="Times New Roman" w:eastAsia="Times New Roman" w:hAnsi="Times New Roman"/>
                <w:szCs w:val="24"/>
                <w:lang w:val="en-US"/>
              </w:rPr>
              <w:t xml:space="preserve">Value Added Tax (VAT) </w:t>
            </w:r>
            <w:r w:rsidRPr="004253B5">
              <w:rPr>
                <w:rFonts w:ascii="Times New Roman" w:eastAsia="Times New Roman" w:hAnsi="Times New Roman"/>
                <w:szCs w:val="24"/>
                <w:lang w:val="en-US"/>
              </w:rPr>
              <w:t>data from the Mauritius Revenue Authority (MRA).</w:t>
            </w:r>
          </w:p>
          <w:p w14:paraId="5E0CFDA4" w14:textId="77777777" w:rsidR="00A40AFA" w:rsidRDefault="00A40AFA" w:rsidP="00A40AFA">
            <w:pPr>
              <w:spacing w:after="0" w:line="240" w:lineRule="auto"/>
              <w:ind w:right="28"/>
              <w:jc w:val="both"/>
              <w:rPr>
                <w:rFonts w:ascii="Times New Roman" w:eastAsia="Times New Roman" w:hAnsi="Times New Roman"/>
                <w:szCs w:val="24"/>
                <w:lang w:val="en-US"/>
              </w:rPr>
            </w:pPr>
          </w:p>
          <w:p w14:paraId="3BB90C2F" w14:textId="77777777" w:rsidR="00A40AFA" w:rsidRDefault="00A40AFA" w:rsidP="00A40AFA">
            <w:pPr>
              <w:spacing w:after="0" w:line="240" w:lineRule="auto"/>
              <w:ind w:right="28"/>
              <w:jc w:val="both"/>
              <w:rPr>
                <w:rFonts w:ascii="Times New Roman" w:eastAsia="Times New Roman" w:hAnsi="Times New Roman"/>
                <w:szCs w:val="24"/>
                <w:lang w:val="en-US"/>
              </w:rPr>
            </w:pPr>
          </w:p>
          <w:p w14:paraId="5C39F93D" w14:textId="77777777" w:rsidR="00A40AFA" w:rsidRDefault="00A40AFA" w:rsidP="00A40AFA">
            <w:pPr>
              <w:spacing w:after="0" w:line="240" w:lineRule="auto"/>
              <w:ind w:right="28"/>
              <w:jc w:val="both"/>
              <w:rPr>
                <w:rFonts w:ascii="Times New Roman" w:eastAsia="Times New Roman" w:hAnsi="Times New Roman"/>
                <w:szCs w:val="24"/>
                <w:lang w:val="en-US"/>
              </w:rPr>
            </w:pPr>
          </w:p>
          <w:p w14:paraId="33EF2EF9" w14:textId="77777777" w:rsidR="00A40AFA" w:rsidRDefault="00A40AFA" w:rsidP="00A40AFA">
            <w:pPr>
              <w:spacing w:after="0" w:line="240" w:lineRule="auto"/>
              <w:ind w:right="28"/>
              <w:jc w:val="both"/>
              <w:rPr>
                <w:rFonts w:ascii="Times New Roman" w:eastAsia="Times New Roman" w:hAnsi="Times New Roman"/>
                <w:szCs w:val="24"/>
                <w:lang w:val="en-US"/>
              </w:rPr>
            </w:pPr>
          </w:p>
          <w:p w14:paraId="1BE9F9CF" w14:textId="77777777" w:rsidR="00A40AFA" w:rsidRDefault="00A40AFA" w:rsidP="00A40AFA">
            <w:pPr>
              <w:spacing w:after="0" w:line="240" w:lineRule="auto"/>
              <w:ind w:right="28"/>
              <w:jc w:val="both"/>
              <w:rPr>
                <w:rFonts w:ascii="Times New Roman" w:eastAsia="Times New Roman" w:hAnsi="Times New Roman"/>
                <w:szCs w:val="24"/>
                <w:lang w:val="en-US"/>
              </w:rPr>
            </w:pPr>
          </w:p>
          <w:p w14:paraId="6A31E5DB" w14:textId="77777777" w:rsidR="00A40AFA" w:rsidRDefault="00A40AFA" w:rsidP="00A40AFA">
            <w:pPr>
              <w:spacing w:after="0" w:line="240" w:lineRule="auto"/>
              <w:ind w:right="28"/>
              <w:jc w:val="both"/>
              <w:rPr>
                <w:rFonts w:ascii="Times New Roman" w:eastAsia="Times New Roman" w:hAnsi="Times New Roman"/>
                <w:szCs w:val="24"/>
                <w:lang w:val="en-US"/>
              </w:rPr>
            </w:pPr>
          </w:p>
          <w:p w14:paraId="58975595" w14:textId="77777777" w:rsidR="00A40AFA" w:rsidRDefault="00A40AFA" w:rsidP="00A40AFA">
            <w:pPr>
              <w:spacing w:after="0" w:line="240" w:lineRule="auto"/>
              <w:ind w:right="28"/>
              <w:jc w:val="both"/>
              <w:rPr>
                <w:rFonts w:ascii="Times New Roman" w:eastAsia="Times New Roman" w:hAnsi="Times New Roman"/>
                <w:szCs w:val="24"/>
                <w:lang w:val="en-US"/>
              </w:rPr>
            </w:pPr>
          </w:p>
          <w:p w14:paraId="643146A4" w14:textId="77777777" w:rsidR="00A40AFA" w:rsidRDefault="00A40AFA" w:rsidP="00A40AFA">
            <w:pPr>
              <w:spacing w:after="0" w:line="240" w:lineRule="auto"/>
              <w:ind w:right="28"/>
              <w:jc w:val="both"/>
              <w:rPr>
                <w:rFonts w:ascii="Times New Roman" w:eastAsia="Times New Roman" w:hAnsi="Times New Roman"/>
                <w:szCs w:val="24"/>
                <w:lang w:val="en-US"/>
              </w:rPr>
            </w:pPr>
          </w:p>
          <w:p w14:paraId="4F9137E2" w14:textId="77777777" w:rsidR="00A40AFA" w:rsidRDefault="00A40AFA" w:rsidP="00A40AFA">
            <w:pPr>
              <w:spacing w:after="0" w:line="240" w:lineRule="auto"/>
              <w:ind w:right="28"/>
              <w:jc w:val="both"/>
              <w:rPr>
                <w:rFonts w:ascii="Times New Roman" w:eastAsia="Times New Roman" w:hAnsi="Times New Roman"/>
                <w:szCs w:val="24"/>
                <w:lang w:val="en-US"/>
              </w:rPr>
            </w:pPr>
          </w:p>
          <w:p w14:paraId="20716A8E" w14:textId="77777777" w:rsidR="00A40AFA" w:rsidRDefault="00A40AFA" w:rsidP="00A40AFA">
            <w:pPr>
              <w:spacing w:after="0" w:line="240" w:lineRule="auto"/>
              <w:ind w:right="28"/>
              <w:jc w:val="both"/>
              <w:rPr>
                <w:rFonts w:ascii="Times New Roman" w:eastAsia="Times New Roman" w:hAnsi="Times New Roman"/>
                <w:szCs w:val="24"/>
                <w:lang w:val="en-US"/>
              </w:rPr>
            </w:pPr>
          </w:p>
          <w:p w14:paraId="4E2B0723" w14:textId="77777777" w:rsidR="00A40AFA" w:rsidRDefault="00A40AFA" w:rsidP="00A40AFA">
            <w:pPr>
              <w:spacing w:after="0" w:line="240" w:lineRule="auto"/>
              <w:ind w:right="28"/>
              <w:jc w:val="both"/>
              <w:rPr>
                <w:rFonts w:ascii="Times New Roman" w:eastAsia="Times New Roman" w:hAnsi="Times New Roman"/>
                <w:szCs w:val="24"/>
                <w:lang w:val="en-US"/>
              </w:rPr>
            </w:pPr>
          </w:p>
          <w:p w14:paraId="7CD694A7" w14:textId="77777777" w:rsidR="00A40AFA" w:rsidRDefault="00A40AFA" w:rsidP="00A40AFA">
            <w:pPr>
              <w:spacing w:after="0" w:line="240" w:lineRule="auto"/>
              <w:ind w:right="28"/>
              <w:jc w:val="both"/>
              <w:rPr>
                <w:rFonts w:ascii="Times New Roman" w:eastAsia="Times New Roman" w:hAnsi="Times New Roman"/>
                <w:szCs w:val="24"/>
                <w:lang w:val="en-US"/>
              </w:rPr>
            </w:pPr>
          </w:p>
          <w:p w14:paraId="768FB68D" w14:textId="77777777" w:rsidR="00A40AFA" w:rsidRDefault="00A40AFA" w:rsidP="00A40AFA">
            <w:pPr>
              <w:spacing w:after="0" w:line="240" w:lineRule="auto"/>
              <w:ind w:right="28"/>
              <w:jc w:val="both"/>
              <w:rPr>
                <w:rFonts w:ascii="Times New Roman" w:eastAsia="Times New Roman" w:hAnsi="Times New Roman"/>
                <w:szCs w:val="24"/>
                <w:lang w:val="en-US"/>
              </w:rPr>
            </w:pPr>
          </w:p>
          <w:p w14:paraId="0A6D98AE" w14:textId="4F11BD15" w:rsidR="00A40AFA" w:rsidRPr="00A40AFA" w:rsidRDefault="00A40AFA" w:rsidP="00A40AFA">
            <w:pPr>
              <w:spacing w:after="0" w:line="240" w:lineRule="auto"/>
              <w:ind w:right="28"/>
              <w:jc w:val="both"/>
              <w:rPr>
                <w:rFonts w:ascii="Times New Roman" w:eastAsia="Times New Roman" w:hAnsi="Times New Roman"/>
                <w:szCs w:val="24"/>
                <w:lang w:val="en-US"/>
              </w:rPr>
            </w:pPr>
          </w:p>
        </w:tc>
        <w:tc>
          <w:tcPr>
            <w:tcW w:w="3263" w:type="dxa"/>
            <w:tcBorders>
              <w:bottom w:val="single" w:sz="4" w:space="0" w:color="auto"/>
            </w:tcBorders>
          </w:tcPr>
          <w:p w14:paraId="2986FC71" w14:textId="77777777" w:rsidR="003177E0" w:rsidRPr="004253B5" w:rsidRDefault="003177E0" w:rsidP="0058687D">
            <w:pPr>
              <w:numPr>
                <w:ilvl w:val="0"/>
                <w:numId w:val="8"/>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Value added compiled from quarterly </w:t>
            </w:r>
            <w:r>
              <w:rPr>
                <w:rFonts w:ascii="Times New Roman" w:eastAsia="Times New Roman" w:hAnsi="Times New Roman"/>
                <w:szCs w:val="24"/>
                <w:lang w:val="en-US"/>
              </w:rPr>
              <w:t xml:space="preserve">VAT </w:t>
            </w:r>
            <w:r w:rsidRPr="004253B5">
              <w:rPr>
                <w:rFonts w:ascii="Times New Roman" w:eastAsia="Times New Roman" w:hAnsi="Times New Roman"/>
                <w:szCs w:val="24"/>
                <w:lang w:val="en-US"/>
              </w:rPr>
              <w:t>data.</w:t>
            </w:r>
          </w:p>
        </w:tc>
        <w:tc>
          <w:tcPr>
            <w:tcW w:w="3113" w:type="dxa"/>
            <w:gridSpan w:val="2"/>
            <w:tcBorders>
              <w:bottom w:val="single" w:sz="4" w:space="0" w:color="auto"/>
            </w:tcBorders>
          </w:tcPr>
          <w:p w14:paraId="3A8F3B7D" w14:textId="77777777" w:rsidR="003177E0" w:rsidRPr="004253B5" w:rsidRDefault="003177E0" w:rsidP="0058687D">
            <w:pPr>
              <w:numPr>
                <w:ilvl w:val="0"/>
                <w:numId w:val="8"/>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Deflation using component of </w:t>
            </w:r>
            <w:r>
              <w:rPr>
                <w:rFonts w:ascii="Times New Roman" w:eastAsia="Times New Roman" w:hAnsi="Times New Roman"/>
                <w:szCs w:val="24"/>
                <w:lang w:val="en-US"/>
              </w:rPr>
              <w:t>Producer Price Index – Manufacturing (</w:t>
            </w:r>
            <w:r w:rsidRPr="004253B5">
              <w:rPr>
                <w:rFonts w:ascii="Times New Roman" w:eastAsia="Times New Roman" w:hAnsi="Times New Roman"/>
                <w:szCs w:val="24"/>
                <w:lang w:val="en-US"/>
              </w:rPr>
              <w:t>PPI-M</w:t>
            </w:r>
            <w:r>
              <w:rPr>
                <w:rFonts w:ascii="Times New Roman" w:eastAsia="Times New Roman" w:hAnsi="Times New Roman"/>
                <w:szCs w:val="24"/>
                <w:lang w:val="en-US"/>
              </w:rPr>
              <w:t>)</w:t>
            </w:r>
            <w:r w:rsidRPr="004253B5">
              <w:rPr>
                <w:rFonts w:ascii="Times New Roman" w:eastAsia="Times New Roman" w:hAnsi="Times New Roman"/>
                <w:szCs w:val="24"/>
                <w:lang w:val="en-US"/>
              </w:rPr>
              <w:t>.</w:t>
            </w:r>
          </w:p>
        </w:tc>
      </w:tr>
      <w:tr w:rsidR="003177E0" w:rsidRPr="004253B5" w14:paraId="3F29CF51" w14:textId="77777777" w:rsidTr="0058687D">
        <w:trPr>
          <w:trHeight w:val="80"/>
          <w:jc w:val="center"/>
        </w:trPr>
        <w:tc>
          <w:tcPr>
            <w:tcW w:w="10719" w:type="dxa"/>
            <w:gridSpan w:val="5"/>
            <w:tcBorders>
              <w:top w:val="nil"/>
            </w:tcBorders>
            <w:shd w:val="clear" w:color="auto" w:fill="D9D9D9"/>
          </w:tcPr>
          <w:p w14:paraId="64E84EF4" w14:textId="77777777" w:rsidR="003177E0" w:rsidRPr="004253B5" w:rsidRDefault="003177E0" w:rsidP="0058687D">
            <w:pPr>
              <w:spacing w:after="0" w:line="240" w:lineRule="auto"/>
              <w:jc w:val="both"/>
              <w:rPr>
                <w:rFonts w:ascii="Times New Roman" w:eastAsia="Times New Roman" w:hAnsi="Times New Roman"/>
                <w:b/>
                <w:szCs w:val="24"/>
                <w:lang w:val="en-US"/>
              </w:rPr>
            </w:pPr>
            <w:r w:rsidRPr="004253B5">
              <w:rPr>
                <w:rFonts w:ascii="Times New Roman" w:eastAsia="Times New Roman" w:hAnsi="Times New Roman"/>
                <w:b/>
                <w:szCs w:val="24"/>
                <w:lang w:val="en-US"/>
              </w:rPr>
              <w:lastRenderedPageBreak/>
              <w:t>C. Manufacturing</w:t>
            </w:r>
          </w:p>
        </w:tc>
      </w:tr>
      <w:tr w:rsidR="003177E0" w:rsidRPr="004253B5" w14:paraId="10593E9C" w14:textId="77777777" w:rsidTr="0058687D">
        <w:trPr>
          <w:cantSplit/>
          <w:trHeight w:val="3310"/>
          <w:jc w:val="center"/>
        </w:trPr>
        <w:tc>
          <w:tcPr>
            <w:tcW w:w="1650" w:type="dxa"/>
          </w:tcPr>
          <w:p w14:paraId="420326C0"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Sugar Milling</w:t>
            </w:r>
          </w:p>
        </w:tc>
        <w:tc>
          <w:tcPr>
            <w:tcW w:w="2693" w:type="dxa"/>
          </w:tcPr>
          <w:p w14:paraId="0DF262CD" w14:textId="77777777" w:rsidR="003177E0" w:rsidRPr="004253B5" w:rsidRDefault="003177E0" w:rsidP="0058687D">
            <w:pPr>
              <w:numPr>
                <w:ilvl w:val="0"/>
                <w:numId w:val="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Annual production and price of sugar.</w:t>
            </w:r>
          </w:p>
          <w:p w14:paraId="26C51E27" w14:textId="77777777" w:rsidR="003177E0" w:rsidRPr="004253B5" w:rsidRDefault="003177E0" w:rsidP="0058687D">
            <w:pPr>
              <w:numPr>
                <w:ilvl w:val="0"/>
                <w:numId w:val="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Final annual production accounts.</w:t>
            </w:r>
          </w:p>
          <w:p w14:paraId="7322832D" w14:textId="77777777" w:rsidR="003177E0" w:rsidRPr="004253B5" w:rsidRDefault="003177E0" w:rsidP="0058687D">
            <w:pPr>
              <w:numPr>
                <w:ilvl w:val="0"/>
                <w:numId w:val="2"/>
              </w:numPr>
              <w:spacing w:after="0" w:line="240" w:lineRule="auto"/>
              <w:ind w:right="28"/>
              <w:jc w:val="both"/>
              <w:rPr>
                <w:rFonts w:ascii="Times New Roman" w:eastAsia="Times New Roman" w:hAnsi="Times New Roman"/>
                <w:b/>
                <w:szCs w:val="24"/>
                <w:lang w:val="en-US"/>
              </w:rPr>
            </w:pPr>
            <w:r w:rsidRPr="004253B5">
              <w:rPr>
                <w:rFonts w:ascii="Times New Roman" w:eastAsia="Times New Roman" w:hAnsi="Times New Roman"/>
                <w:szCs w:val="24"/>
                <w:lang w:val="en-US"/>
              </w:rPr>
              <w:t xml:space="preserve">Survey of sugar factories to have the quarterly cost structure. </w:t>
            </w:r>
          </w:p>
        </w:tc>
        <w:tc>
          <w:tcPr>
            <w:tcW w:w="3263" w:type="dxa"/>
          </w:tcPr>
          <w:p w14:paraId="0E0F3A5B" w14:textId="77777777" w:rsidR="003177E0" w:rsidRPr="004253B5" w:rsidRDefault="003177E0" w:rsidP="0058687D">
            <w:pPr>
              <w:numPr>
                <w:ilvl w:val="0"/>
                <w:numId w:val="10"/>
              </w:numPr>
              <w:spacing w:after="0" w:line="240" w:lineRule="auto"/>
              <w:ind w:right="28"/>
              <w:jc w:val="both"/>
              <w:rPr>
                <w:rFonts w:ascii="Times New Roman" w:eastAsia="Times New Roman" w:hAnsi="Times New Roman"/>
                <w:b/>
                <w:szCs w:val="24"/>
                <w:lang w:val="en-US"/>
              </w:rPr>
            </w:pPr>
            <w:r w:rsidRPr="004253B5">
              <w:rPr>
                <w:rFonts w:ascii="Times New Roman" w:eastAsia="Times New Roman" w:hAnsi="Times New Roman"/>
                <w:szCs w:val="24"/>
                <w:lang w:val="en-US"/>
              </w:rPr>
              <w:t>Final estimates: Based on the final annual production accounts; Annual gross output and intermediate consumption are allocated to quarters according to cost structure of sugar milling activities furnished by surveyed sugar factories. The value added is thereafter derived.</w:t>
            </w:r>
          </w:p>
          <w:p w14:paraId="793E62D6" w14:textId="7C2C9CB1" w:rsidR="003177E0" w:rsidRPr="00511615" w:rsidRDefault="003177E0" w:rsidP="0058687D">
            <w:pPr>
              <w:numPr>
                <w:ilvl w:val="0"/>
                <w:numId w:val="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Preliminary estimates: value added for the year based on expected production and price of sugar. The estimate is quarterlised using the latest value</w:t>
            </w:r>
            <w:r w:rsidR="00FA20D0">
              <w:rPr>
                <w:rFonts w:ascii="Times New Roman" w:eastAsia="Times New Roman" w:hAnsi="Times New Roman"/>
                <w:szCs w:val="24"/>
                <w:lang w:val="en-US"/>
              </w:rPr>
              <w:t>-</w:t>
            </w:r>
            <w:r w:rsidRPr="004253B5">
              <w:rPr>
                <w:rFonts w:ascii="Times New Roman" w:eastAsia="Times New Roman" w:hAnsi="Times New Roman"/>
                <w:szCs w:val="24"/>
                <w:lang w:val="en-US"/>
              </w:rPr>
              <w:t xml:space="preserve">added structure. </w:t>
            </w:r>
          </w:p>
        </w:tc>
        <w:tc>
          <w:tcPr>
            <w:tcW w:w="3113" w:type="dxa"/>
            <w:gridSpan w:val="2"/>
          </w:tcPr>
          <w:p w14:paraId="6962AB45" w14:textId="77777777" w:rsidR="003177E0" w:rsidRPr="004253B5" w:rsidRDefault="003177E0" w:rsidP="0058687D">
            <w:pPr>
              <w:numPr>
                <w:ilvl w:val="0"/>
                <w:numId w:val="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Double deflation using PPI-A for output and a weighted price index based on relevant components of the CPI for inputs. </w:t>
            </w:r>
          </w:p>
          <w:p w14:paraId="095155E7" w14:textId="77777777" w:rsidR="003177E0" w:rsidRPr="004253B5" w:rsidRDefault="003177E0" w:rsidP="0058687D">
            <w:pPr>
              <w:numPr>
                <w:ilvl w:val="0"/>
                <w:numId w:val="1"/>
              </w:numPr>
              <w:spacing w:after="0" w:line="240" w:lineRule="auto"/>
              <w:ind w:right="28"/>
              <w:jc w:val="both"/>
              <w:rPr>
                <w:rFonts w:ascii="Times New Roman" w:eastAsia="Times New Roman" w:hAnsi="Times New Roman"/>
                <w:b/>
                <w:szCs w:val="24"/>
                <w:lang w:val="en-US"/>
              </w:rPr>
            </w:pPr>
            <w:r w:rsidRPr="004253B5">
              <w:rPr>
                <w:rFonts w:ascii="Times New Roman" w:eastAsia="Times New Roman" w:hAnsi="Times New Roman"/>
                <w:szCs w:val="24"/>
                <w:lang w:val="en-US"/>
              </w:rPr>
              <w:t>Preliminary quarterly changes are based on the annual price deflator</w:t>
            </w:r>
            <w:r>
              <w:rPr>
                <w:rFonts w:ascii="Times New Roman" w:eastAsia="Times New Roman" w:hAnsi="Times New Roman"/>
                <w:szCs w:val="24"/>
                <w:lang w:val="en-US"/>
              </w:rPr>
              <w:t>.</w:t>
            </w:r>
            <w:r w:rsidRPr="004253B5">
              <w:rPr>
                <w:rFonts w:ascii="Times New Roman" w:eastAsia="Times New Roman" w:hAnsi="Times New Roman"/>
                <w:szCs w:val="24"/>
                <w:lang w:val="en-US"/>
              </w:rPr>
              <w:t xml:space="preserve"> </w:t>
            </w:r>
          </w:p>
        </w:tc>
      </w:tr>
      <w:tr w:rsidR="003177E0" w:rsidRPr="004253B5" w14:paraId="3BEBFEFE" w14:textId="77777777" w:rsidTr="0058687D">
        <w:trPr>
          <w:cantSplit/>
          <w:trHeight w:val="2150"/>
          <w:jc w:val="center"/>
        </w:trPr>
        <w:tc>
          <w:tcPr>
            <w:tcW w:w="1650" w:type="dxa"/>
          </w:tcPr>
          <w:p w14:paraId="4AC3A948"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Export Oriented Enterprises (EOE)</w:t>
            </w:r>
          </w:p>
        </w:tc>
        <w:tc>
          <w:tcPr>
            <w:tcW w:w="2693" w:type="dxa"/>
          </w:tcPr>
          <w:p w14:paraId="4F421B5A" w14:textId="77777777" w:rsidR="003177E0" w:rsidRPr="004253B5" w:rsidRDefault="003177E0" w:rsidP="0058687D">
            <w:pPr>
              <w:numPr>
                <w:ilvl w:val="0"/>
                <w:numId w:val="1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exports from Trade statistics.</w:t>
            </w:r>
          </w:p>
          <w:p w14:paraId="362030A0" w14:textId="77777777" w:rsidR="003177E0" w:rsidRPr="004253B5" w:rsidRDefault="003177E0" w:rsidP="0058687D">
            <w:pPr>
              <w:numPr>
                <w:ilvl w:val="0"/>
                <w:numId w:val="1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survey of establishments</w:t>
            </w:r>
            <w:r>
              <w:rPr>
                <w:rFonts w:ascii="Times New Roman" w:eastAsia="Times New Roman" w:hAnsi="Times New Roman"/>
                <w:szCs w:val="24"/>
                <w:lang w:val="en-US"/>
              </w:rPr>
              <w:t>.</w:t>
            </w:r>
          </w:p>
          <w:p w14:paraId="0BF6374E" w14:textId="77777777" w:rsidR="003177E0" w:rsidRPr="004253B5" w:rsidRDefault="003177E0" w:rsidP="0058687D">
            <w:pPr>
              <w:numPr>
                <w:ilvl w:val="0"/>
                <w:numId w:val="1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Level of stock from quarterly stock surveys</w:t>
            </w:r>
          </w:p>
          <w:p w14:paraId="7FB46241" w14:textId="77777777" w:rsidR="003177E0" w:rsidRPr="004253B5" w:rsidRDefault="003177E0" w:rsidP="0058687D">
            <w:pPr>
              <w:numPr>
                <w:ilvl w:val="0"/>
                <w:numId w:val="1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turnover from VAT </w:t>
            </w:r>
            <w:r>
              <w:rPr>
                <w:rFonts w:ascii="Times New Roman" w:eastAsia="Times New Roman" w:hAnsi="Times New Roman"/>
                <w:szCs w:val="24"/>
                <w:lang w:val="en-US"/>
              </w:rPr>
              <w:t>data</w:t>
            </w:r>
            <w:r w:rsidRPr="004253B5">
              <w:rPr>
                <w:rFonts w:ascii="Times New Roman" w:eastAsia="Times New Roman" w:hAnsi="Times New Roman"/>
                <w:szCs w:val="24"/>
                <w:lang w:val="en-US"/>
              </w:rPr>
              <w:t>.</w:t>
            </w:r>
          </w:p>
        </w:tc>
        <w:tc>
          <w:tcPr>
            <w:tcW w:w="3263" w:type="dxa"/>
          </w:tcPr>
          <w:p w14:paraId="462A5D49" w14:textId="77777777" w:rsidR="003177E0" w:rsidRPr="004253B5" w:rsidRDefault="003177E0" w:rsidP="0058687D">
            <w:pPr>
              <w:numPr>
                <w:ilvl w:val="0"/>
                <w:numId w:val="1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value added based on quarterly gross output compiled from these sources and last annual technical ratio. </w:t>
            </w:r>
          </w:p>
        </w:tc>
        <w:tc>
          <w:tcPr>
            <w:tcW w:w="3113" w:type="dxa"/>
            <w:gridSpan w:val="2"/>
          </w:tcPr>
          <w:p w14:paraId="62499528" w14:textId="77777777" w:rsidR="003177E0" w:rsidRPr="004253B5" w:rsidRDefault="003177E0" w:rsidP="0058687D">
            <w:pPr>
              <w:numPr>
                <w:ilvl w:val="0"/>
                <w:numId w:val="1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Volume index by industry from Quarterly Index of Industrial Production (QIIP).</w:t>
            </w:r>
          </w:p>
        </w:tc>
      </w:tr>
      <w:tr w:rsidR="003177E0" w:rsidRPr="004253B5" w14:paraId="639A9300" w14:textId="77777777" w:rsidTr="0058687D">
        <w:trPr>
          <w:cantSplit/>
          <w:jc w:val="center"/>
        </w:trPr>
        <w:tc>
          <w:tcPr>
            <w:tcW w:w="1650" w:type="dxa"/>
            <w:tcBorders>
              <w:bottom w:val="single" w:sz="4" w:space="0" w:color="auto"/>
            </w:tcBorders>
          </w:tcPr>
          <w:p w14:paraId="67A2197B"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Non – EOE</w:t>
            </w:r>
          </w:p>
        </w:tc>
        <w:tc>
          <w:tcPr>
            <w:tcW w:w="2693" w:type="dxa"/>
            <w:tcBorders>
              <w:bottom w:val="single" w:sz="4" w:space="0" w:color="auto"/>
            </w:tcBorders>
          </w:tcPr>
          <w:p w14:paraId="50B88143" w14:textId="77777777" w:rsidR="003177E0" w:rsidRPr="004253B5" w:rsidRDefault="003177E0" w:rsidP="0058687D">
            <w:pPr>
              <w:numPr>
                <w:ilvl w:val="0"/>
                <w:numId w:val="1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exports from Trade Statistics</w:t>
            </w:r>
            <w:r>
              <w:rPr>
                <w:rFonts w:ascii="Times New Roman" w:eastAsia="Times New Roman" w:hAnsi="Times New Roman"/>
                <w:szCs w:val="24"/>
                <w:lang w:val="en-US"/>
              </w:rPr>
              <w:t>.</w:t>
            </w:r>
            <w:r w:rsidRPr="004253B5">
              <w:rPr>
                <w:rFonts w:ascii="Times New Roman" w:eastAsia="Times New Roman" w:hAnsi="Times New Roman"/>
                <w:szCs w:val="24"/>
                <w:lang w:val="en-US"/>
              </w:rPr>
              <w:t xml:space="preserve"> </w:t>
            </w:r>
          </w:p>
          <w:p w14:paraId="5143D1AA" w14:textId="77777777" w:rsidR="003177E0" w:rsidRPr="004253B5" w:rsidRDefault="003177E0" w:rsidP="0058687D">
            <w:pPr>
              <w:numPr>
                <w:ilvl w:val="0"/>
                <w:numId w:val="1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turnover from the VAT </w:t>
            </w:r>
            <w:r>
              <w:rPr>
                <w:rFonts w:ascii="Times New Roman" w:eastAsia="Times New Roman" w:hAnsi="Times New Roman"/>
                <w:szCs w:val="24"/>
                <w:lang w:val="en-US"/>
              </w:rPr>
              <w:t>data.</w:t>
            </w:r>
          </w:p>
          <w:p w14:paraId="31CF36EF" w14:textId="77777777" w:rsidR="003177E0" w:rsidRPr="004253B5" w:rsidRDefault="003177E0" w:rsidP="0058687D">
            <w:pPr>
              <w:numPr>
                <w:ilvl w:val="0"/>
                <w:numId w:val="1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Production of excisable goods from Customs and Excise Department</w:t>
            </w:r>
          </w:p>
          <w:p w14:paraId="757B2FEF" w14:textId="77777777" w:rsidR="003177E0" w:rsidRPr="004253B5" w:rsidRDefault="003177E0" w:rsidP="0058687D">
            <w:pPr>
              <w:numPr>
                <w:ilvl w:val="0"/>
                <w:numId w:val="1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survey of establishments</w:t>
            </w:r>
            <w:r>
              <w:rPr>
                <w:rFonts w:ascii="Times New Roman" w:eastAsia="Times New Roman" w:hAnsi="Times New Roman"/>
                <w:szCs w:val="24"/>
                <w:lang w:val="en-US"/>
              </w:rPr>
              <w:t>.</w:t>
            </w:r>
          </w:p>
          <w:p w14:paraId="11EADE1C" w14:textId="77777777" w:rsidR="003177E0" w:rsidRPr="004253B5" w:rsidRDefault="003177E0" w:rsidP="0058687D">
            <w:pPr>
              <w:numPr>
                <w:ilvl w:val="0"/>
                <w:numId w:val="1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Level of stock from quarterly stock surveys</w:t>
            </w:r>
            <w:r>
              <w:rPr>
                <w:rFonts w:ascii="Times New Roman" w:eastAsia="Times New Roman" w:hAnsi="Times New Roman"/>
                <w:szCs w:val="24"/>
                <w:lang w:val="en-US"/>
              </w:rPr>
              <w:t>.</w:t>
            </w:r>
          </w:p>
        </w:tc>
        <w:tc>
          <w:tcPr>
            <w:tcW w:w="3263" w:type="dxa"/>
            <w:tcBorders>
              <w:bottom w:val="single" w:sz="4" w:space="0" w:color="auto"/>
            </w:tcBorders>
          </w:tcPr>
          <w:p w14:paraId="7A579C6E" w14:textId="0DF4C0DE" w:rsidR="003177E0" w:rsidRPr="004253B5" w:rsidRDefault="003177E0" w:rsidP="0058687D">
            <w:pPr>
              <w:numPr>
                <w:ilvl w:val="0"/>
                <w:numId w:val="1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 Quarterly </w:t>
            </w:r>
            <w:r w:rsidR="00FE17D7" w:rsidRPr="004253B5">
              <w:rPr>
                <w:rFonts w:ascii="Times New Roman" w:eastAsia="Times New Roman" w:hAnsi="Times New Roman"/>
                <w:szCs w:val="24"/>
                <w:lang w:val="en-US"/>
              </w:rPr>
              <w:t>value-added</w:t>
            </w:r>
            <w:r w:rsidRPr="004253B5">
              <w:rPr>
                <w:rFonts w:ascii="Times New Roman" w:eastAsia="Times New Roman" w:hAnsi="Times New Roman"/>
                <w:szCs w:val="24"/>
                <w:lang w:val="en-US"/>
              </w:rPr>
              <w:t xml:space="preserve"> estimates based on quarterly gross output compiled from these sources and latest annual technical ratio.</w:t>
            </w:r>
          </w:p>
          <w:p w14:paraId="0E191403" w14:textId="77777777" w:rsidR="003177E0" w:rsidRPr="004253B5" w:rsidRDefault="003177E0" w:rsidP="0058687D">
            <w:pPr>
              <w:spacing w:after="0" w:line="240" w:lineRule="auto"/>
              <w:jc w:val="both"/>
              <w:rPr>
                <w:rFonts w:ascii="Times New Roman" w:eastAsia="Times New Roman" w:hAnsi="Times New Roman"/>
                <w:szCs w:val="24"/>
                <w:lang w:val="en-US"/>
              </w:rPr>
            </w:pPr>
          </w:p>
        </w:tc>
        <w:tc>
          <w:tcPr>
            <w:tcW w:w="3113" w:type="dxa"/>
            <w:gridSpan w:val="2"/>
            <w:tcBorders>
              <w:bottom w:val="single" w:sz="4" w:space="0" w:color="auto"/>
            </w:tcBorders>
          </w:tcPr>
          <w:p w14:paraId="732167DE" w14:textId="77777777" w:rsidR="003177E0" w:rsidRPr="004253B5" w:rsidRDefault="003177E0" w:rsidP="0058687D">
            <w:pPr>
              <w:numPr>
                <w:ilvl w:val="0"/>
                <w:numId w:val="1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Volume index by industry from </w:t>
            </w:r>
            <w:r>
              <w:rPr>
                <w:rFonts w:ascii="Times New Roman" w:eastAsia="Times New Roman" w:hAnsi="Times New Roman"/>
                <w:szCs w:val="24"/>
                <w:lang w:val="en-US"/>
              </w:rPr>
              <w:t>Q</w:t>
            </w:r>
            <w:r w:rsidRPr="004253B5">
              <w:rPr>
                <w:rFonts w:ascii="Times New Roman" w:eastAsia="Times New Roman" w:hAnsi="Times New Roman"/>
                <w:szCs w:val="24"/>
                <w:lang w:val="en-US"/>
              </w:rPr>
              <w:t>IIP</w:t>
            </w:r>
            <w:r>
              <w:rPr>
                <w:rFonts w:ascii="Times New Roman" w:eastAsia="Times New Roman" w:hAnsi="Times New Roman"/>
                <w:szCs w:val="24"/>
                <w:lang w:val="en-US"/>
              </w:rPr>
              <w:t>.</w:t>
            </w:r>
          </w:p>
        </w:tc>
      </w:tr>
      <w:tr w:rsidR="003177E0" w:rsidRPr="004253B5" w14:paraId="5BE310DF" w14:textId="77777777" w:rsidTr="0058687D">
        <w:trPr>
          <w:cantSplit/>
          <w:trHeight w:val="213"/>
          <w:jc w:val="center"/>
        </w:trPr>
        <w:tc>
          <w:tcPr>
            <w:tcW w:w="10719" w:type="dxa"/>
            <w:gridSpan w:val="5"/>
            <w:shd w:val="clear" w:color="auto" w:fill="D9D9D9"/>
          </w:tcPr>
          <w:p w14:paraId="3C0661CF"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b/>
                <w:szCs w:val="24"/>
                <w:lang w:val="en-US"/>
              </w:rPr>
              <w:t xml:space="preserve">D. Electricity, </w:t>
            </w:r>
            <w:r>
              <w:rPr>
                <w:rFonts w:ascii="Times New Roman" w:eastAsia="Times New Roman" w:hAnsi="Times New Roman"/>
                <w:b/>
                <w:szCs w:val="24"/>
                <w:lang w:val="en-US"/>
              </w:rPr>
              <w:t>g</w:t>
            </w:r>
            <w:r w:rsidRPr="004253B5">
              <w:rPr>
                <w:rFonts w:ascii="Times New Roman" w:eastAsia="Times New Roman" w:hAnsi="Times New Roman"/>
                <w:b/>
                <w:szCs w:val="24"/>
                <w:lang w:val="en-US"/>
              </w:rPr>
              <w:t xml:space="preserve">as, </w:t>
            </w:r>
            <w:r>
              <w:rPr>
                <w:rFonts w:ascii="Times New Roman" w:eastAsia="Times New Roman" w:hAnsi="Times New Roman"/>
                <w:b/>
                <w:szCs w:val="24"/>
                <w:lang w:val="en-US"/>
              </w:rPr>
              <w:t>s</w:t>
            </w:r>
            <w:r w:rsidRPr="004253B5">
              <w:rPr>
                <w:rFonts w:ascii="Times New Roman" w:eastAsia="Times New Roman" w:hAnsi="Times New Roman"/>
                <w:b/>
                <w:szCs w:val="24"/>
                <w:lang w:val="en-US"/>
              </w:rPr>
              <w:t>team and air conditioning supply</w:t>
            </w:r>
          </w:p>
        </w:tc>
      </w:tr>
      <w:tr w:rsidR="003177E0" w:rsidRPr="004253B5" w14:paraId="11E70E36" w14:textId="77777777" w:rsidTr="0058687D">
        <w:trPr>
          <w:cantSplit/>
          <w:jc w:val="center"/>
        </w:trPr>
        <w:tc>
          <w:tcPr>
            <w:tcW w:w="1650" w:type="dxa"/>
            <w:vMerge w:val="restart"/>
          </w:tcPr>
          <w:p w14:paraId="310B3093"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Electricity, gas and steam </w:t>
            </w:r>
          </w:p>
          <w:p w14:paraId="15535105"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 </w:t>
            </w:r>
          </w:p>
        </w:tc>
        <w:tc>
          <w:tcPr>
            <w:tcW w:w="2693" w:type="dxa"/>
          </w:tcPr>
          <w:p w14:paraId="3857E996" w14:textId="77777777" w:rsidR="003177E0" w:rsidRPr="004253B5" w:rsidRDefault="003177E0" w:rsidP="0058687D">
            <w:pPr>
              <w:numPr>
                <w:ilvl w:val="0"/>
                <w:numId w:val="13"/>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production accounts from Central Electricity Board (CEB)</w:t>
            </w:r>
          </w:p>
        </w:tc>
        <w:tc>
          <w:tcPr>
            <w:tcW w:w="3263" w:type="dxa"/>
          </w:tcPr>
          <w:p w14:paraId="1FA8DEE2" w14:textId="77777777" w:rsidR="003177E0" w:rsidRPr="004253B5" w:rsidRDefault="003177E0" w:rsidP="0058687D">
            <w:pPr>
              <w:numPr>
                <w:ilvl w:val="0"/>
                <w:numId w:val="13"/>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Value added compiled from quarterly accounts. </w:t>
            </w:r>
          </w:p>
        </w:tc>
        <w:tc>
          <w:tcPr>
            <w:tcW w:w="3113" w:type="dxa"/>
            <w:gridSpan w:val="2"/>
            <w:vMerge w:val="restart"/>
          </w:tcPr>
          <w:p w14:paraId="2C7B5134" w14:textId="77777777" w:rsidR="003177E0" w:rsidRPr="004253B5" w:rsidRDefault="003177E0" w:rsidP="0058687D">
            <w:pPr>
              <w:numPr>
                <w:ilvl w:val="0"/>
                <w:numId w:val="1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Volume based on quarterly quantity of electricity sold (All sales by CEB).</w:t>
            </w:r>
          </w:p>
        </w:tc>
      </w:tr>
      <w:tr w:rsidR="003177E0" w:rsidRPr="004253B5" w14:paraId="5EA06A85" w14:textId="77777777" w:rsidTr="0058687D">
        <w:trPr>
          <w:cantSplit/>
          <w:jc w:val="center"/>
        </w:trPr>
        <w:tc>
          <w:tcPr>
            <w:tcW w:w="1650" w:type="dxa"/>
            <w:vMerge/>
            <w:tcBorders>
              <w:bottom w:val="single" w:sz="4" w:space="0" w:color="auto"/>
            </w:tcBorders>
          </w:tcPr>
          <w:p w14:paraId="6818EAAE" w14:textId="77777777" w:rsidR="003177E0" w:rsidRPr="004253B5" w:rsidRDefault="003177E0" w:rsidP="0058687D">
            <w:pPr>
              <w:spacing w:after="0" w:line="240" w:lineRule="auto"/>
              <w:jc w:val="both"/>
              <w:rPr>
                <w:rFonts w:ascii="Times New Roman" w:eastAsia="Times New Roman" w:hAnsi="Times New Roman"/>
                <w:szCs w:val="24"/>
                <w:lang w:val="en-US"/>
              </w:rPr>
            </w:pPr>
          </w:p>
        </w:tc>
        <w:tc>
          <w:tcPr>
            <w:tcW w:w="2693" w:type="dxa"/>
            <w:tcBorders>
              <w:bottom w:val="single" w:sz="4" w:space="0" w:color="auto"/>
            </w:tcBorders>
          </w:tcPr>
          <w:p w14:paraId="1EF016D7" w14:textId="77777777" w:rsidR="003177E0" w:rsidRPr="004253B5" w:rsidRDefault="003177E0" w:rsidP="0058687D">
            <w:pPr>
              <w:numPr>
                <w:ilvl w:val="0"/>
                <w:numId w:val="1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production data of the Independent Power Producers</w:t>
            </w:r>
            <w:r>
              <w:rPr>
                <w:rFonts w:ascii="Times New Roman" w:eastAsia="Times New Roman" w:hAnsi="Times New Roman"/>
                <w:szCs w:val="24"/>
                <w:lang w:val="en-US"/>
              </w:rPr>
              <w:t>.</w:t>
            </w:r>
          </w:p>
        </w:tc>
        <w:tc>
          <w:tcPr>
            <w:tcW w:w="3263" w:type="dxa"/>
            <w:tcBorders>
              <w:bottom w:val="single" w:sz="4" w:space="0" w:color="auto"/>
            </w:tcBorders>
          </w:tcPr>
          <w:p w14:paraId="7BA8F2B8" w14:textId="77777777" w:rsidR="003177E0" w:rsidRPr="004253B5" w:rsidRDefault="003177E0" w:rsidP="0058687D">
            <w:pPr>
              <w:numPr>
                <w:ilvl w:val="0"/>
                <w:numId w:val="1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derived from the value of electricity purchased by CEB and quarterly technical ratio of the previous year.</w:t>
            </w:r>
          </w:p>
        </w:tc>
        <w:tc>
          <w:tcPr>
            <w:tcW w:w="3113" w:type="dxa"/>
            <w:gridSpan w:val="2"/>
            <w:vMerge/>
            <w:tcBorders>
              <w:bottom w:val="single" w:sz="4" w:space="0" w:color="auto"/>
            </w:tcBorders>
          </w:tcPr>
          <w:p w14:paraId="1B747B07" w14:textId="77777777" w:rsidR="003177E0" w:rsidRPr="004253B5" w:rsidRDefault="003177E0" w:rsidP="0058687D">
            <w:pPr>
              <w:numPr>
                <w:ilvl w:val="0"/>
                <w:numId w:val="12"/>
              </w:numPr>
              <w:spacing w:after="0" w:line="240" w:lineRule="auto"/>
              <w:ind w:right="28"/>
              <w:jc w:val="both"/>
              <w:rPr>
                <w:rFonts w:ascii="Times New Roman" w:eastAsia="Times New Roman" w:hAnsi="Times New Roman"/>
                <w:szCs w:val="24"/>
                <w:lang w:val="en-US"/>
              </w:rPr>
            </w:pPr>
          </w:p>
        </w:tc>
      </w:tr>
      <w:tr w:rsidR="003177E0" w:rsidRPr="004253B5" w14:paraId="28FC975D" w14:textId="77777777" w:rsidTr="0058687D">
        <w:trPr>
          <w:cantSplit/>
          <w:trHeight w:val="143"/>
          <w:jc w:val="center"/>
        </w:trPr>
        <w:tc>
          <w:tcPr>
            <w:tcW w:w="10719" w:type="dxa"/>
            <w:gridSpan w:val="5"/>
            <w:shd w:val="clear" w:color="auto" w:fill="D9D9D9"/>
          </w:tcPr>
          <w:p w14:paraId="4B236C3F" w14:textId="77777777" w:rsidR="003177E0" w:rsidRPr="004253B5" w:rsidRDefault="003177E0" w:rsidP="0058687D">
            <w:pPr>
              <w:spacing w:after="0" w:line="240" w:lineRule="auto"/>
              <w:jc w:val="both"/>
              <w:rPr>
                <w:rFonts w:ascii="Times New Roman" w:eastAsia="Times New Roman" w:hAnsi="Times New Roman"/>
                <w:b/>
                <w:szCs w:val="24"/>
                <w:lang w:val="en-US"/>
              </w:rPr>
            </w:pPr>
            <w:r w:rsidRPr="004253B5">
              <w:rPr>
                <w:rFonts w:ascii="Times New Roman" w:eastAsia="Times New Roman" w:hAnsi="Times New Roman"/>
                <w:b/>
                <w:szCs w:val="24"/>
                <w:lang w:val="en-US"/>
              </w:rPr>
              <w:t xml:space="preserve">E. Water </w:t>
            </w:r>
            <w:r>
              <w:rPr>
                <w:rFonts w:ascii="Times New Roman" w:eastAsia="Times New Roman" w:hAnsi="Times New Roman"/>
                <w:b/>
                <w:szCs w:val="24"/>
                <w:lang w:val="en-US"/>
              </w:rPr>
              <w:t>s</w:t>
            </w:r>
            <w:r w:rsidRPr="004253B5">
              <w:rPr>
                <w:rFonts w:ascii="Times New Roman" w:eastAsia="Times New Roman" w:hAnsi="Times New Roman"/>
                <w:b/>
                <w:szCs w:val="24"/>
                <w:lang w:val="en-US"/>
              </w:rPr>
              <w:t>upply; sewerage, waste management and remediation activities</w:t>
            </w:r>
          </w:p>
        </w:tc>
      </w:tr>
      <w:tr w:rsidR="003177E0" w:rsidRPr="004253B5" w14:paraId="4575B652" w14:textId="77777777" w:rsidTr="0058687D">
        <w:trPr>
          <w:cantSplit/>
          <w:trHeight w:val="862"/>
          <w:jc w:val="center"/>
        </w:trPr>
        <w:tc>
          <w:tcPr>
            <w:tcW w:w="1650" w:type="dxa"/>
          </w:tcPr>
          <w:p w14:paraId="7D478287"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Water supply</w:t>
            </w:r>
          </w:p>
        </w:tc>
        <w:tc>
          <w:tcPr>
            <w:tcW w:w="2693" w:type="dxa"/>
          </w:tcPr>
          <w:p w14:paraId="3B677AA4" w14:textId="77777777" w:rsidR="003177E0" w:rsidRPr="00876B07" w:rsidRDefault="003177E0" w:rsidP="0058687D">
            <w:pPr>
              <w:numPr>
                <w:ilvl w:val="0"/>
                <w:numId w:val="1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production accounts from Central Water Authority (CWA)</w:t>
            </w:r>
          </w:p>
        </w:tc>
        <w:tc>
          <w:tcPr>
            <w:tcW w:w="3263" w:type="dxa"/>
          </w:tcPr>
          <w:p w14:paraId="0BD8BA53" w14:textId="77777777" w:rsidR="003177E0" w:rsidRPr="004253B5" w:rsidRDefault="003177E0" w:rsidP="0058687D">
            <w:pPr>
              <w:numPr>
                <w:ilvl w:val="0"/>
                <w:numId w:val="1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compiled from quarterly accounts of CWA</w:t>
            </w:r>
            <w:r>
              <w:rPr>
                <w:rFonts w:ascii="Times New Roman" w:eastAsia="Times New Roman" w:hAnsi="Times New Roman"/>
                <w:szCs w:val="24"/>
                <w:lang w:val="en-US"/>
              </w:rPr>
              <w:t>.</w:t>
            </w:r>
          </w:p>
        </w:tc>
        <w:tc>
          <w:tcPr>
            <w:tcW w:w="3113" w:type="dxa"/>
            <w:gridSpan w:val="2"/>
          </w:tcPr>
          <w:p w14:paraId="1470C657" w14:textId="77777777" w:rsidR="003177E0" w:rsidRPr="004253B5" w:rsidRDefault="003177E0" w:rsidP="0058687D">
            <w:pPr>
              <w:numPr>
                <w:ilvl w:val="0"/>
                <w:numId w:val="1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Volume based on quarterly quantity of water sold.</w:t>
            </w:r>
          </w:p>
        </w:tc>
      </w:tr>
      <w:tr w:rsidR="003177E0" w:rsidRPr="004253B5" w14:paraId="772A831C" w14:textId="77777777" w:rsidTr="0058687D">
        <w:trPr>
          <w:cantSplit/>
          <w:trHeight w:val="853"/>
          <w:jc w:val="center"/>
        </w:trPr>
        <w:tc>
          <w:tcPr>
            <w:tcW w:w="1650" w:type="dxa"/>
            <w:tcBorders>
              <w:bottom w:val="single" w:sz="4" w:space="0" w:color="auto"/>
            </w:tcBorders>
          </w:tcPr>
          <w:p w14:paraId="55E1568B" w14:textId="77777777" w:rsidR="003177E0"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Sewerage </w:t>
            </w:r>
            <w:r>
              <w:rPr>
                <w:rFonts w:ascii="Times New Roman" w:eastAsia="Times New Roman" w:hAnsi="Times New Roman"/>
                <w:szCs w:val="24"/>
                <w:lang w:val="en-US"/>
              </w:rPr>
              <w:t>and waste management activities</w:t>
            </w:r>
          </w:p>
          <w:p w14:paraId="6AFBEC42" w14:textId="77777777" w:rsidR="006C6D43" w:rsidRDefault="006C6D43" w:rsidP="0058687D">
            <w:pPr>
              <w:spacing w:after="0" w:line="240" w:lineRule="auto"/>
              <w:jc w:val="both"/>
              <w:rPr>
                <w:rFonts w:ascii="Times New Roman" w:eastAsia="Times New Roman" w:hAnsi="Times New Roman"/>
                <w:szCs w:val="24"/>
                <w:lang w:val="en-US"/>
              </w:rPr>
            </w:pPr>
          </w:p>
          <w:p w14:paraId="643750A7" w14:textId="77777777" w:rsidR="006C6D43" w:rsidRDefault="006C6D43" w:rsidP="0058687D">
            <w:pPr>
              <w:spacing w:after="0" w:line="240" w:lineRule="auto"/>
              <w:jc w:val="both"/>
              <w:rPr>
                <w:rFonts w:ascii="Times New Roman" w:eastAsia="Times New Roman" w:hAnsi="Times New Roman"/>
                <w:szCs w:val="24"/>
                <w:lang w:val="en-US"/>
              </w:rPr>
            </w:pPr>
          </w:p>
          <w:p w14:paraId="6E8711C5" w14:textId="5DA37E76" w:rsidR="006C6D43" w:rsidRPr="004253B5" w:rsidRDefault="006C6D43" w:rsidP="0058687D">
            <w:pPr>
              <w:spacing w:after="0" w:line="240" w:lineRule="auto"/>
              <w:jc w:val="both"/>
              <w:rPr>
                <w:rFonts w:ascii="Times New Roman" w:eastAsia="Times New Roman" w:hAnsi="Times New Roman"/>
                <w:szCs w:val="24"/>
                <w:lang w:val="en-US"/>
              </w:rPr>
            </w:pPr>
          </w:p>
        </w:tc>
        <w:tc>
          <w:tcPr>
            <w:tcW w:w="2693" w:type="dxa"/>
            <w:tcBorders>
              <w:bottom w:val="single" w:sz="4" w:space="0" w:color="auto"/>
            </w:tcBorders>
          </w:tcPr>
          <w:p w14:paraId="4EC1A61B" w14:textId="77777777" w:rsidR="003177E0" w:rsidRPr="004253B5" w:rsidRDefault="003177E0" w:rsidP="0058687D">
            <w:pPr>
              <w:numPr>
                <w:ilvl w:val="0"/>
                <w:numId w:val="2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w:t>
            </w:r>
            <w:r>
              <w:rPr>
                <w:rFonts w:ascii="Times New Roman" w:eastAsia="Times New Roman" w:hAnsi="Times New Roman"/>
                <w:szCs w:val="24"/>
                <w:lang w:val="en-US"/>
              </w:rPr>
              <w:t xml:space="preserve">VAT </w:t>
            </w:r>
            <w:r w:rsidRPr="004253B5">
              <w:rPr>
                <w:rFonts w:ascii="Times New Roman" w:eastAsia="Times New Roman" w:hAnsi="Times New Roman"/>
                <w:szCs w:val="24"/>
                <w:lang w:val="en-US"/>
              </w:rPr>
              <w:t>data</w:t>
            </w:r>
            <w:r>
              <w:rPr>
                <w:rFonts w:ascii="Times New Roman" w:eastAsia="Times New Roman" w:hAnsi="Times New Roman"/>
                <w:szCs w:val="24"/>
                <w:lang w:val="en-US"/>
              </w:rPr>
              <w:t>.</w:t>
            </w:r>
          </w:p>
        </w:tc>
        <w:tc>
          <w:tcPr>
            <w:tcW w:w="3263" w:type="dxa"/>
            <w:tcBorders>
              <w:bottom w:val="single" w:sz="4" w:space="0" w:color="auto"/>
            </w:tcBorders>
          </w:tcPr>
          <w:p w14:paraId="760E373E" w14:textId="77777777" w:rsidR="003177E0" w:rsidRPr="004253B5" w:rsidRDefault="003177E0" w:rsidP="0058687D">
            <w:pPr>
              <w:numPr>
                <w:ilvl w:val="0"/>
                <w:numId w:val="2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Value added </w:t>
            </w:r>
            <w:r>
              <w:rPr>
                <w:rFonts w:ascii="Times New Roman" w:eastAsia="Times New Roman" w:hAnsi="Times New Roman"/>
                <w:szCs w:val="24"/>
                <w:lang w:val="en-US"/>
              </w:rPr>
              <w:t>based on quarterly</w:t>
            </w:r>
            <w:r w:rsidRPr="004253B5">
              <w:rPr>
                <w:rFonts w:ascii="Times New Roman" w:eastAsia="Times New Roman" w:hAnsi="Times New Roman"/>
                <w:szCs w:val="24"/>
                <w:lang w:val="en-US"/>
              </w:rPr>
              <w:t xml:space="preserve"> VAT </w:t>
            </w:r>
            <w:r>
              <w:rPr>
                <w:rFonts w:ascii="Times New Roman" w:eastAsia="Times New Roman" w:hAnsi="Times New Roman"/>
                <w:szCs w:val="24"/>
                <w:lang w:val="en-US"/>
              </w:rPr>
              <w:t>data</w:t>
            </w:r>
            <w:r w:rsidRPr="004253B5">
              <w:rPr>
                <w:rFonts w:ascii="Times New Roman" w:eastAsia="Times New Roman" w:hAnsi="Times New Roman"/>
                <w:szCs w:val="24"/>
                <w:lang w:val="en-US"/>
              </w:rPr>
              <w:t xml:space="preserve">. </w:t>
            </w:r>
          </w:p>
        </w:tc>
        <w:tc>
          <w:tcPr>
            <w:tcW w:w="3113" w:type="dxa"/>
            <w:gridSpan w:val="2"/>
            <w:tcBorders>
              <w:bottom w:val="single" w:sz="4" w:space="0" w:color="auto"/>
            </w:tcBorders>
          </w:tcPr>
          <w:p w14:paraId="1A6A32C6" w14:textId="77777777" w:rsidR="003177E0" w:rsidRPr="004253B5" w:rsidRDefault="003177E0" w:rsidP="0058687D">
            <w:pPr>
              <w:numPr>
                <w:ilvl w:val="0"/>
                <w:numId w:val="2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Deflation by appropriate component of </w:t>
            </w:r>
            <w:r>
              <w:rPr>
                <w:rFonts w:ascii="Times New Roman" w:eastAsia="Times New Roman" w:hAnsi="Times New Roman"/>
                <w:szCs w:val="24"/>
                <w:lang w:val="en-US"/>
              </w:rPr>
              <w:t>CPI</w:t>
            </w:r>
            <w:r w:rsidRPr="004253B5">
              <w:rPr>
                <w:rFonts w:ascii="Times New Roman" w:eastAsia="Times New Roman" w:hAnsi="Times New Roman"/>
                <w:szCs w:val="24"/>
                <w:lang w:val="en-US"/>
              </w:rPr>
              <w:t>.</w:t>
            </w:r>
          </w:p>
        </w:tc>
      </w:tr>
      <w:tr w:rsidR="003177E0" w:rsidRPr="004253B5" w14:paraId="2B2978DE"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7"/>
          <w:jc w:val="center"/>
        </w:trPr>
        <w:tc>
          <w:tcPr>
            <w:tcW w:w="10719" w:type="dxa"/>
            <w:gridSpan w:val="5"/>
            <w:tcBorders>
              <w:top w:val="single" w:sz="4" w:space="0" w:color="auto"/>
              <w:left w:val="single" w:sz="4" w:space="0" w:color="auto"/>
              <w:bottom w:val="single" w:sz="4" w:space="0" w:color="auto"/>
              <w:right w:val="single" w:sz="4" w:space="0" w:color="auto"/>
            </w:tcBorders>
            <w:shd w:val="clear" w:color="auto" w:fill="D9D9D9"/>
          </w:tcPr>
          <w:p w14:paraId="34F4B751" w14:textId="77777777" w:rsidR="003177E0" w:rsidRPr="004253B5" w:rsidRDefault="003177E0" w:rsidP="0058687D">
            <w:pPr>
              <w:spacing w:after="0" w:line="240" w:lineRule="auto"/>
              <w:jc w:val="both"/>
              <w:rPr>
                <w:rFonts w:ascii="Times New Roman" w:eastAsia="Times New Roman" w:hAnsi="Times New Roman"/>
                <w:b/>
                <w:szCs w:val="24"/>
                <w:lang w:val="en-US"/>
              </w:rPr>
            </w:pPr>
            <w:r w:rsidRPr="004253B5">
              <w:rPr>
                <w:rFonts w:ascii="Times New Roman" w:eastAsia="Times New Roman" w:hAnsi="Times New Roman"/>
                <w:b/>
                <w:szCs w:val="24"/>
                <w:lang w:val="en-US"/>
              </w:rPr>
              <w:lastRenderedPageBreak/>
              <w:t>F. Construction</w:t>
            </w:r>
          </w:p>
        </w:tc>
      </w:tr>
      <w:tr w:rsidR="003177E0" w:rsidRPr="004253B5" w14:paraId="278FF839" w14:textId="77777777" w:rsidTr="003177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736"/>
          <w:jc w:val="center"/>
        </w:trPr>
        <w:tc>
          <w:tcPr>
            <w:tcW w:w="1650" w:type="dxa"/>
            <w:tcBorders>
              <w:top w:val="single" w:sz="4" w:space="0" w:color="auto"/>
              <w:left w:val="single" w:sz="4" w:space="0" w:color="auto"/>
              <w:bottom w:val="single" w:sz="4" w:space="0" w:color="auto"/>
              <w:right w:val="single" w:sz="4" w:space="0" w:color="auto"/>
            </w:tcBorders>
          </w:tcPr>
          <w:p w14:paraId="710E9956"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Construction</w:t>
            </w:r>
          </w:p>
        </w:tc>
        <w:tc>
          <w:tcPr>
            <w:tcW w:w="2693" w:type="dxa"/>
            <w:tcBorders>
              <w:top w:val="single" w:sz="4" w:space="0" w:color="auto"/>
              <w:left w:val="nil"/>
              <w:bottom w:val="single" w:sz="4" w:space="0" w:color="auto"/>
              <w:right w:val="single" w:sz="4" w:space="0" w:color="auto"/>
            </w:tcBorders>
          </w:tcPr>
          <w:p w14:paraId="581D7D63" w14:textId="77777777" w:rsidR="003177E0" w:rsidRPr="004253B5" w:rsidRDefault="003177E0" w:rsidP="0058687D">
            <w:pPr>
              <w:numPr>
                <w:ilvl w:val="0"/>
                <w:numId w:val="15"/>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Monthly building permits from Municipalities and District Councils</w:t>
            </w:r>
            <w:r>
              <w:rPr>
                <w:rFonts w:ascii="Times New Roman" w:eastAsia="Times New Roman" w:hAnsi="Times New Roman"/>
                <w:szCs w:val="24"/>
                <w:lang w:val="en-US"/>
              </w:rPr>
              <w:t>.</w:t>
            </w:r>
          </w:p>
          <w:p w14:paraId="7E60369F" w14:textId="5C2A0F70" w:rsidR="003177E0" w:rsidRPr="004253B5" w:rsidRDefault="003177E0" w:rsidP="0058687D">
            <w:pPr>
              <w:numPr>
                <w:ilvl w:val="0"/>
                <w:numId w:val="15"/>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capital expenditure estimates of General Government from</w:t>
            </w:r>
            <w:r>
              <w:rPr>
                <w:rFonts w:ascii="Times New Roman" w:eastAsia="Times New Roman" w:hAnsi="Times New Roman"/>
                <w:szCs w:val="24"/>
                <w:lang w:val="en-US"/>
              </w:rPr>
              <w:t xml:space="preserve"> Ministry of Finance.</w:t>
            </w:r>
          </w:p>
          <w:p w14:paraId="4C1C7509" w14:textId="77777777" w:rsidR="003177E0" w:rsidRPr="0084243B" w:rsidRDefault="003177E0" w:rsidP="0058687D">
            <w:pPr>
              <w:numPr>
                <w:ilvl w:val="0"/>
                <w:numId w:val="15"/>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Maintenance expenditure by households from latest Household Budget Survey</w:t>
            </w:r>
            <w:r>
              <w:rPr>
                <w:rFonts w:ascii="Times New Roman" w:eastAsia="Times New Roman" w:hAnsi="Times New Roman"/>
                <w:szCs w:val="24"/>
                <w:lang w:val="en-US"/>
              </w:rPr>
              <w:t>.</w:t>
            </w:r>
          </w:p>
          <w:p w14:paraId="7AC2BD19" w14:textId="4F8EBB25" w:rsidR="003177E0" w:rsidRPr="003177E0" w:rsidRDefault="003177E0" w:rsidP="003177E0">
            <w:pPr>
              <w:numPr>
                <w:ilvl w:val="0"/>
                <w:numId w:val="15"/>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Administrative sources, eg.</w:t>
            </w:r>
            <w:r w:rsidR="006C6D43">
              <w:rPr>
                <w:rFonts w:ascii="Times New Roman" w:eastAsia="Times New Roman" w:hAnsi="Times New Roman"/>
                <w:szCs w:val="24"/>
                <w:lang w:val="en-US"/>
              </w:rPr>
              <w:t xml:space="preserve"> </w:t>
            </w:r>
            <w:r>
              <w:rPr>
                <w:rFonts w:ascii="Times New Roman" w:eastAsia="Times New Roman" w:hAnsi="Times New Roman"/>
                <w:szCs w:val="24"/>
                <w:lang w:val="en-US"/>
              </w:rPr>
              <w:t>Economic Development Board.</w:t>
            </w:r>
          </w:p>
        </w:tc>
        <w:tc>
          <w:tcPr>
            <w:tcW w:w="3263" w:type="dxa"/>
            <w:tcBorders>
              <w:top w:val="single" w:sz="4" w:space="0" w:color="auto"/>
              <w:left w:val="nil"/>
              <w:bottom w:val="single" w:sz="4" w:space="0" w:color="auto"/>
              <w:right w:val="single" w:sz="4" w:space="0" w:color="auto"/>
            </w:tcBorders>
          </w:tcPr>
          <w:p w14:paraId="1BDD5854" w14:textId="6C3A1D71" w:rsidR="003177E0" w:rsidRPr="004253B5" w:rsidRDefault="003177E0" w:rsidP="0058687D">
            <w:pPr>
              <w:numPr>
                <w:ilvl w:val="0"/>
                <w:numId w:val="15"/>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output based on these sources and quarterly value added derived using the production structure obtained at the 201</w:t>
            </w:r>
            <w:r w:rsidR="00313E74">
              <w:rPr>
                <w:rFonts w:ascii="Times New Roman" w:eastAsia="Times New Roman" w:hAnsi="Times New Roman"/>
                <w:szCs w:val="24"/>
                <w:lang w:val="en-US"/>
              </w:rPr>
              <w:t>8</w:t>
            </w:r>
            <w:r w:rsidRPr="004253B5">
              <w:rPr>
                <w:rFonts w:ascii="Times New Roman" w:eastAsia="Times New Roman" w:hAnsi="Times New Roman"/>
                <w:szCs w:val="24"/>
                <w:lang w:val="en-US"/>
              </w:rPr>
              <w:t xml:space="preserve"> </w:t>
            </w:r>
            <w:r>
              <w:rPr>
                <w:rFonts w:ascii="Times New Roman" w:eastAsia="Times New Roman" w:hAnsi="Times New Roman"/>
                <w:szCs w:val="24"/>
                <w:lang w:val="en-US"/>
              </w:rPr>
              <w:t>Census of Economic Activities (</w:t>
            </w:r>
            <w:r w:rsidRPr="004253B5">
              <w:rPr>
                <w:rFonts w:ascii="Times New Roman" w:eastAsia="Times New Roman" w:hAnsi="Times New Roman"/>
                <w:szCs w:val="24"/>
                <w:lang w:val="en-US"/>
              </w:rPr>
              <w:t>CEA</w:t>
            </w:r>
            <w:r>
              <w:rPr>
                <w:rFonts w:ascii="Times New Roman" w:eastAsia="Times New Roman" w:hAnsi="Times New Roman"/>
                <w:szCs w:val="24"/>
                <w:lang w:val="en-US"/>
              </w:rPr>
              <w:t>)</w:t>
            </w:r>
            <w:r w:rsidRPr="004253B5">
              <w:rPr>
                <w:rFonts w:ascii="Times New Roman" w:eastAsia="Times New Roman" w:hAnsi="Times New Roman"/>
                <w:szCs w:val="24"/>
                <w:lang w:val="en-US"/>
              </w:rPr>
              <w:t>.</w:t>
            </w:r>
          </w:p>
        </w:tc>
        <w:tc>
          <w:tcPr>
            <w:tcW w:w="3113" w:type="dxa"/>
            <w:gridSpan w:val="2"/>
            <w:tcBorders>
              <w:top w:val="single" w:sz="4" w:space="0" w:color="auto"/>
              <w:left w:val="single" w:sz="4" w:space="0" w:color="auto"/>
              <w:bottom w:val="single" w:sz="4" w:space="0" w:color="auto"/>
              <w:right w:val="single" w:sz="4" w:space="0" w:color="auto"/>
            </w:tcBorders>
          </w:tcPr>
          <w:p w14:paraId="159245E4" w14:textId="77777777" w:rsidR="003177E0" w:rsidRPr="004253B5" w:rsidRDefault="003177E0" w:rsidP="0058687D">
            <w:pPr>
              <w:numPr>
                <w:ilvl w:val="0"/>
                <w:numId w:val="15"/>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Deflation by quarterly Construction Price Index.</w:t>
            </w:r>
          </w:p>
        </w:tc>
      </w:tr>
      <w:tr w:rsidR="003177E0" w:rsidRPr="004253B5" w14:paraId="7D71401A"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5"/>
          <w:jc w:val="center"/>
        </w:trPr>
        <w:tc>
          <w:tcPr>
            <w:tcW w:w="10719" w:type="dxa"/>
            <w:gridSpan w:val="5"/>
            <w:tcBorders>
              <w:top w:val="single" w:sz="4" w:space="0" w:color="auto"/>
              <w:left w:val="single" w:sz="4" w:space="0" w:color="auto"/>
              <w:bottom w:val="single" w:sz="4" w:space="0" w:color="auto"/>
              <w:right w:val="single" w:sz="4" w:space="0" w:color="auto"/>
            </w:tcBorders>
            <w:shd w:val="clear" w:color="auto" w:fill="D9D9D9"/>
          </w:tcPr>
          <w:p w14:paraId="5932659E" w14:textId="77777777" w:rsidR="003177E0" w:rsidRPr="00A97B2C" w:rsidRDefault="003177E0" w:rsidP="0058687D">
            <w:pPr>
              <w:spacing w:after="0" w:line="240" w:lineRule="auto"/>
              <w:ind w:right="28"/>
              <w:rPr>
                <w:rFonts w:ascii="Times New Roman" w:eastAsia="Times New Roman" w:hAnsi="Times New Roman"/>
                <w:b/>
                <w:szCs w:val="24"/>
                <w:lang w:val="en-US"/>
              </w:rPr>
            </w:pPr>
            <w:r w:rsidRPr="004253B5">
              <w:rPr>
                <w:rFonts w:ascii="Times New Roman" w:eastAsia="Times New Roman" w:hAnsi="Times New Roman"/>
                <w:b/>
                <w:szCs w:val="24"/>
                <w:lang w:val="en-US"/>
              </w:rPr>
              <w:t xml:space="preserve">G. Wholesale </w:t>
            </w:r>
            <w:r>
              <w:rPr>
                <w:rFonts w:ascii="Times New Roman" w:eastAsia="Times New Roman" w:hAnsi="Times New Roman"/>
                <w:b/>
                <w:szCs w:val="24"/>
                <w:lang w:val="en-US"/>
              </w:rPr>
              <w:t>and</w:t>
            </w:r>
            <w:r w:rsidRPr="004253B5">
              <w:rPr>
                <w:rFonts w:ascii="Times New Roman" w:eastAsia="Times New Roman" w:hAnsi="Times New Roman"/>
                <w:b/>
                <w:szCs w:val="24"/>
                <w:lang w:val="en-US"/>
              </w:rPr>
              <w:t xml:space="preserve"> </w:t>
            </w:r>
            <w:r>
              <w:rPr>
                <w:rFonts w:ascii="Times New Roman" w:eastAsia="Times New Roman" w:hAnsi="Times New Roman"/>
                <w:b/>
                <w:szCs w:val="24"/>
                <w:lang w:val="en-US"/>
              </w:rPr>
              <w:t>r</w:t>
            </w:r>
            <w:r w:rsidRPr="004253B5">
              <w:rPr>
                <w:rFonts w:ascii="Times New Roman" w:eastAsia="Times New Roman" w:hAnsi="Times New Roman"/>
                <w:b/>
                <w:szCs w:val="24"/>
                <w:lang w:val="en-US"/>
              </w:rPr>
              <w:t xml:space="preserve">etail </w:t>
            </w:r>
            <w:r>
              <w:rPr>
                <w:rFonts w:ascii="Times New Roman" w:eastAsia="Times New Roman" w:hAnsi="Times New Roman"/>
                <w:b/>
                <w:szCs w:val="24"/>
                <w:lang w:val="en-US"/>
              </w:rPr>
              <w:t>t</w:t>
            </w:r>
            <w:r w:rsidRPr="004253B5">
              <w:rPr>
                <w:rFonts w:ascii="Times New Roman" w:eastAsia="Times New Roman" w:hAnsi="Times New Roman"/>
                <w:b/>
                <w:szCs w:val="24"/>
                <w:lang w:val="en-US"/>
              </w:rPr>
              <w:t xml:space="preserve">rade, </w:t>
            </w:r>
            <w:r>
              <w:rPr>
                <w:rFonts w:ascii="Times New Roman" w:eastAsia="Times New Roman" w:hAnsi="Times New Roman"/>
                <w:b/>
                <w:szCs w:val="24"/>
                <w:lang w:val="en-US"/>
              </w:rPr>
              <w:t>r</w:t>
            </w:r>
            <w:r w:rsidRPr="004253B5">
              <w:rPr>
                <w:rFonts w:ascii="Times New Roman" w:eastAsia="Times New Roman" w:hAnsi="Times New Roman"/>
                <w:b/>
                <w:szCs w:val="24"/>
                <w:lang w:val="en-US"/>
              </w:rPr>
              <w:t xml:space="preserve">epair of </w:t>
            </w:r>
            <w:r>
              <w:rPr>
                <w:rFonts w:ascii="Times New Roman" w:eastAsia="Times New Roman" w:hAnsi="Times New Roman"/>
                <w:b/>
                <w:szCs w:val="24"/>
                <w:lang w:val="en-US"/>
              </w:rPr>
              <w:t>m</w:t>
            </w:r>
            <w:r w:rsidRPr="004253B5">
              <w:rPr>
                <w:rFonts w:ascii="Times New Roman" w:eastAsia="Times New Roman" w:hAnsi="Times New Roman"/>
                <w:b/>
                <w:szCs w:val="24"/>
                <w:lang w:val="en-US"/>
              </w:rPr>
              <w:t xml:space="preserve">otor </w:t>
            </w:r>
            <w:r>
              <w:rPr>
                <w:rFonts w:ascii="Times New Roman" w:eastAsia="Times New Roman" w:hAnsi="Times New Roman"/>
                <w:b/>
                <w:szCs w:val="24"/>
                <w:lang w:val="en-US"/>
              </w:rPr>
              <w:t>v</w:t>
            </w:r>
            <w:r w:rsidRPr="004253B5">
              <w:rPr>
                <w:rFonts w:ascii="Times New Roman" w:eastAsia="Times New Roman" w:hAnsi="Times New Roman"/>
                <w:b/>
                <w:szCs w:val="24"/>
                <w:lang w:val="en-US"/>
              </w:rPr>
              <w:t>ehicles</w:t>
            </w:r>
            <w:r>
              <w:rPr>
                <w:rFonts w:ascii="Times New Roman" w:eastAsia="Times New Roman" w:hAnsi="Times New Roman"/>
                <w:b/>
                <w:szCs w:val="24"/>
                <w:lang w:val="en-US"/>
              </w:rPr>
              <w:t xml:space="preserve"> and</w:t>
            </w:r>
            <w:r w:rsidRPr="004253B5">
              <w:rPr>
                <w:rFonts w:ascii="Times New Roman" w:eastAsia="Times New Roman" w:hAnsi="Times New Roman"/>
                <w:b/>
                <w:szCs w:val="24"/>
                <w:lang w:val="en-US"/>
              </w:rPr>
              <w:t xml:space="preserve"> </w:t>
            </w:r>
            <w:r>
              <w:rPr>
                <w:rFonts w:ascii="Times New Roman" w:eastAsia="Times New Roman" w:hAnsi="Times New Roman"/>
                <w:b/>
                <w:szCs w:val="24"/>
                <w:lang w:val="en-US"/>
              </w:rPr>
              <w:t>m</w:t>
            </w:r>
            <w:r w:rsidRPr="004253B5">
              <w:rPr>
                <w:rFonts w:ascii="Times New Roman" w:eastAsia="Times New Roman" w:hAnsi="Times New Roman"/>
                <w:b/>
                <w:szCs w:val="24"/>
                <w:lang w:val="en-US"/>
              </w:rPr>
              <w:t>otorcycles</w:t>
            </w:r>
          </w:p>
        </w:tc>
      </w:tr>
      <w:tr w:rsidR="003177E0" w:rsidRPr="004253B5" w14:paraId="3003F7C1"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69"/>
          <w:jc w:val="center"/>
        </w:trPr>
        <w:tc>
          <w:tcPr>
            <w:tcW w:w="1650" w:type="dxa"/>
            <w:tcBorders>
              <w:top w:val="single" w:sz="4" w:space="0" w:color="auto"/>
              <w:left w:val="single" w:sz="4" w:space="0" w:color="auto"/>
              <w:bottom w:val="single" w:sz="4" w:space="0" w:color="auto"/>
              <w:right w:val="single" w:sz="4" w:space="0" w:color="auto"/>
            </w:tcBorders>
          </w:tcPr>
          <w:p w14:paraId="7CB52040"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Wholesale </w:t>
            </w:r>
            <w:r>
              <w:rPr>
                <w:rFonts w:ascii="Times New Roman" w:eastAsia="Times New Roman" w:hAnsi="Times New Roman"/>
                <w:szCs w:val="24"/>
                <w:lang w:val="en-US"/>
              </w:rPr>
              <w:t>and</w:t>
            </w:r>
            <w:r w:rsidRPr="004253B5">
              <w:rPr>
                <w:rFonts w:ascii="Times New Roman" w:eastAsia="Times New Roman" w:hAnsi="Times New Roman"/>
                <w:szCs w:val="24"/>
                <w:lang w:val="en-US"/>
              </w:rPr>
              <w:t xml:space="preserve"> Retail Trade</w:t>
            </w:r>
          </w:p>
        </w:tc>
        <w:tc>
          <w:tcPr>
            <w:tcW w:w="2693" w:type="dxa"/>
            <w:tcBorders>
              <w:top w:val="single" w:sz="4" w:space="0" w:color="auto"/>
              <w:left w:val="nil"/>
              <w:bottom w:val="single" w:sz="4" w:space="0" w:color="auto"/>
              <w:right w:val="single" w:sz="4" w:space="0" w:color="auto"/>
            </w:tcBorders>
          </w:tcPr>
          <w:p w14:paraId="4BA32C5D" w14:textId="77777777" w:rsidR="003177E0" w:rsidRPr="004253B5" w:rsidRDefault="003177E0" w:rsidP="0058687D">
            <w:pPr>
              <w:numPr>
                <w:ilvl w:val="0"/>
                <w:numId w:val="1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imports from Trade statistics</w:t>
            </w:r>
          </w:p>
          <w:p w14:paraId="4DE9C207"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p>
          <w:p w14:paraId="1BC56302" w14:textId="77777777" w:rsidR="003177E0" w:rsidRPr="004253B5" w:rsidRDefault="003177E0" w:rsidP="0058687D">
            <w:pPr>
              <w:numPr>
                <w:ilvl w:val="0"/>
                <w:numId w:val="1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Local production from Agriculture statistics and Industrial statistics</w:t>
            </w:r>
          </w:p>
        </w:tc>
        <w:tc>
          <w:tcPr>
            <w:tcW w:w="3263" w:type="dxa"/>
            <w:tcBorders>
              <w:top w:val="single" w:sz="4" w:space="0" w:color="auto"/>
              <w:left w:val="nil"/>
              <w:bottom w:val="single" w:sz="4" w:space="0" w:color="auto"/>
              <w:right w:val="single" w:sz="4" w:space="0" w:color="auto"/>
            </w:tcBorders>
          </w:tcPr>
          <w:p w14:paraId="7E73FCBE" w14:textId="77777777" w:rsidR="003177E0" w:rsidRPr="004253B5" w:rsidRDefault="003177E0" w:rsidP="0058687D">
            <w:pPr>
              <w:numPr>
                <w:ilvl w:val="0"/>
                <w:numId w:val="1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For imported goods, gross output based on trade margins computed from quarterly imports. </w:t>
            </w:r>
          </w:p>
          <w:p w14:paraId="42B40DFE" w14:textId="77777777" w:rsidR="003177E0" w:rsidRPr="004253B5" w:rsidRDefault="003177E0" w:rsidP="0058687D">
            <w:pPr>
              <w:numPr>
                <w:ilvl w:val="0"/>
                <w:numId w:val="1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For local production, gross output based on trends of production of food crops and production of the non-EOE sector (local consumption).</w:t>
            </w:r>
          </w:p>
          <w:p w14:paraId="1089A49D" w14:textId="6A2C8AC6" w:rsidR="003177E0" w:rsidRPr="004253B5" w:rsidRDefault="003177E0" w:rsidP="0058687D">
            <w:pPr>
              <w:numPr>
                <w:ilvl w:val="0"/>
                <w:numId w:val="1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derived using the production structure obtained at the 201</w:t>
            </w:r>
            <w:r w:rsidR="00313E74">
              <w:rPr>
                <w:rFonts w:ascii="Times New Roman" w:eastAsia="Times New Roman" w:hAnsi="Times New Roman"/>
                <w:szCs w:val="24"/>
                <w:lang w:val="en-US"/>
              </w:rPr>
              <w:t>8</w:t>
            </w:r>
            <w:r w:rsidRPr="004253B5">
              <w:rPr>
                <w:rFonts w:ascii="Times New Roman" w:eastAsia="Times New Roman" w:hAnsi="Times New Roman"/>
                <w:szCs w:val="24"/>
                <w:lang w:val="en-US"/>
              </w:rPr>
              <w:t xml:space="preserve"> CEA.</w:t>
            </w:r>
          </w:p>
        </w:tc>
        <w:tc>
          <w:tcPr>
            <w:tcW w:w="3113" w:type="dxa"/>
            <w:gridSpan w:val="2"/>
            <w:tcBorders>
              <w:top w:val="single" w:sz="4" w:space="0" w:color="auto"/>
              <w:left w:val="single" w:sz="4" w:space="0" w:color="auto"/>
              <w:bottom w:val="single" w:sz="4" w:space="0" w:color="auto"/>
              <w:right w:val="single" w:sz="4" w:space="0" w:color="auto"/>
            </w:tcBorders>
          </w:tcPr>
          <w:p w14:paraId="0B7CDEA0" w14:textId="77777777" w:rsidR="003177E0" w:rsidRPr="004253B5" w:rsidRDefault="003177E0" w:rsidP="0058687D">
            <w:pPr>
              <w:numPr>
                <w:ilvl w:val="0"/>
                <w:numId w:val="1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Change in volume of imports derived by deflating imports by sector by relevant IPI components.</w:t>
            </w:r>
          </w:p>
          <w:p w14:paraId="50754D75" w14:textId="77777777" w:rsidR="003177E0" w:rsidRDefault="003177E0" w:rsidP="0058687D">
            <w:pPr>
              <w:spacing w:after="0" w:line="240" w:lineRule="auto"/>
              <w:ind w:left="216" w:right="28"/>
              <w:jc w:val="both"/>
              <w:rPr>
                <w:rFonts w:ascii="Times New Roman" w:eastAsia="Times New Roman" w:hAnsi="Times New Roman"/>
                <w:szCs w:val="24"/>
                <w:lang w:val="en-US"/>
              </w:rPr>
            </w:pPr>
          </w:p>
          <w:p w14:paraId="3F295739" w14:textId="77777777" w:rsidR="003177E0" w:rsidRPr="004253B5" w:rsidRDefault="003177E0" w:rsidP="0058687D">
            <w:pPr>
              <w:numPr>
                <w:ilvl w:val="0"/>
                <w:numId w:val="16"/>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For l</w:t>
            </w:r>
            <w:r w:rsidRPr="004253B5">
              <w:rPr>
                <w:rFonts w:ascii="Times New Roman" w:eastAsia="Times New Roman" w:hAnsi="Times New Roman"/>
                <w:szCs w:val="24"/>
                <w:lang w:val="en-US"/>
              </w:rPr>
              <w:t>ocal component</w:t>
            </w:r>
            <w:r>
              <w:rPr>
                <w:rFonts w:ascii="Times New Roman" w:eastAsia="Times New Roman" w:hAnsi="Times New Roman"/>
                <w:szCs w:val="24"/>
                <w:lang w:val="en-US"/>
              </w:rPr>
              <w:t>, d</w:t>
            </w:r>
            <w:r w:rsidRPr="004253B5">
              <w:rPr>
                <w:rFonts w:ascii="Times New Roman" w:eastAsia="Times New Roman" w:hAnsi="Times New Roman"/>
                <w:szCs w:val="24"/>
                <w:lang w:val="en-US"/>
              </w:rPr>
              <w:t>eflation by overall CPI</w:t>
            </w:r>
            <w:r>
              <w:rPr>
                <w:rFonts w:ascii="Times New Roman" w:eastAsia="Times New Roman" w:hAnsi="Times New Roman"/>
                <w:szCs w:val="24"/>
                <w:lang w:val="en-US"/>
              </w:rPr>
              <w:t>.</w:t>
            </w:r>
          </w:p>
        </w:tc>
      </w:tr>
      <w:tr w:rsidR="003177E0" w:rsidRPr="004253B5" w14:paraId="661B407F"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1"/>
          <w:jc w:val="center"/>
        </w:trPr>
        <w:tc>
          <w:tcPr>
            <w:tcW w:w="1650" w:type="dxa"/>
            <w:tcBorders>
              <w:top w:val="single" w:sz="4" w:space="0" w:color="auto"/>
              <w:left w:val="single" w:sz="4" w:space="0" w:color="auto"/>
              <w:bottom w:val="single" w:sz="4" w:space="0" w:color="auto"/>
              <w:right w:val="single" w:sz="4" w:space="0" w:color="auto"/>
            </w:tcBorders>
          </w:tcPr>
          <w:p w14:paraId="23447CFC"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Repair of motor vehicles and motorcycles</w:t>
            </w:r>
          </w:p>
        </w:tc>
        <w:tc>
          <w:tcPr>
            <w:tcW w:w="2693" w:type="dxa"/>
            <w:tcBorders>
              <w:top w:val="single" w:sz="4" w:space="0" w:color="auto"/>
              <w:left w:val="nil"/>
              <w:bottom w:val="single" w:sz="4" w:space="0" w:color="auto"/>
              <w:right w:val="single" w:sz="4" w:space="0" w:color="auto"/>
            </w:tcBorders>
          </w:tcPr>
          <w:p w14:paraId="157B892B" w14:textId="77777777" w:rsidR="003177E0" w:rsidRPr="004253B5" w:rsidRDefault="003177E0" w:rsidP="0058687D">
            <w:pPr>
              <w:numPr>
                <w:ilvl w:val="0"/>
                <w:numId w:val="32"/>
              </w:numPr>
              <w:spacing w:after="0" w:line="240" w:lineRule="auto"/>
              <w:ind w:right="28"/>
              <w:jc w:val="both"/>
              <w:rPr>
                <w:rFonts w:ascii="Times New Roman" w:eastAsia="Times New Roman" w:hAnsi="Times New Roman"/>
                <w:b/>
                <w:szCs w:val="24"/>
                <w:lang w:val="en-US"/>
              </w:rPr>
            </w:pPr>
            <w:r w:rsidRPr="004253B5">
              <w:rPr>
                <w:rFonts w:ascii="Times New Roman" w:eastAsia="Times New Roman" w:hAnsi="Times New Roman"/>
                <w:szCs w:val="24"/>
                <w:lang w:val="en-US"/>
              </w:rPr>
              <w:t xml:space="preserve"> Imports of spare parts.</w:t>
            </w:r>
          </w:p>
          <w:p w14:paraId="3F4A043F" w14:textId="77777777" w:rsidR="003177E0" w:rsidRPr="004253B5" w:rsidRDefault="003177E0" w:rsidP="0058687D">
            <w:pPr>
              <w:numPr>
                <w:ilvl w:val="0"/>
                <w:numId w:val="32"/>
              </w:numPr>
              <w:spacing w:after="0" w:line="240" w:lineRule="auto"/>
              <w:ind w:right="28"/>
              <w:jc w:val="both"/>
              <w:rPr>
                <w:rFonts w:ascii="Times New Roman" w:eastAsia="Times New Roman" w:hAnsi="Times New Roman"/>
                <w:b/>
                <w:szCs w:val="24"/>
                <w:lang w:val="en-US"/>
              </w:rPr>
            </w:pPr>
            <w:r w:rsidRPr="004253B5">
              <w:rPr>
                <w:rFonts w:ascii="Times New Roman" w:eastAsia="Times New Roman" w:hAnsi="Times New Roman"/>
                <w:szCs w:val="24"/>
                <w:lang w:val="en-US"/>
              </w:rPr>
              <w:t>Quarterly VAT data</w:t>
            </w:r>
            <w:r>
              <w:rPr>
                <w:rFonts w:ascii="Times New Roman" w:eastAsia="Times New Roman" w:hAnsi="Times New Roman"/>
                <w:szCs w:val="24"/>
                <w:lang w:val="en-US"/>
              </w:rPr>
              <w:t>.</w:t>
            </w:r>
          </w:p>
          <w:p w14:paraId="1591C59F" w14:textId="77777777" w:rsidR="003177E0" w:rsidRPr="004253B5" w:rsidRDefault="003177E0" w:rsidP="0058687D">
            <w:pPr>
              <w:numPr>
                <w:ilvl w:val="0"/>
                <w:numId w:val="32"/>
              </w:numPr>
              <w:spacing w:after="0" w:line="240" w:lineRule="auto"/>
              <w:ind w:right="28"/>
              <w:jc w:val="both"/>
              <w:rPr>
                <w:rFonts w:ascii="Times New Roman" w:eastAsia="Times New Roman" w:hAnsi="Times New Roman"/>
                <w:b/>
                <w:szCs w:val="24"/>
                <w:lang w:val="en-US"/>
              </w:rPr>
            </w:pPr>
            <w:r w:rsidRPr="004253B5">
              <w:rPr>
                <w:rFonts w:ascii="Times New Roman" w:eastAsia="Times New Roman" w:hAnsi="Times New Roman"/>
                <w:szCs w:val="24"/>
                <w:lang w:val="en-US"/>
              </w:rPr>
              <w:t>Road transport statistics (number of vehicles registered and number of accidents)</w:t>
            </w:r>
            <w:r>
              <w:rPr>
                <w:rFonts w:ascii="Times New Roman" w:eastAsia="Times New Roman" w:hAnsi="Times New Roman"/>
                <w:szCs w:val="24"/>
                <w:lang w:val="en-US"/>
              </w:rPr>
              <w:t>.</w:t>
            </w:r>
          </w:p>
        </w:tc>
        <w:tc>
          <w:tcPr>
            <w:tcW w:w="3263" w:type="dxa"/>
            <w:tcBorders>
              <w:top w:val="single" w:sz="4" w:space="0" w:color="auto"/>
              <w:left w:val="nil"/>
              <w:bottom w:val="single" w:sz="4" w:space="0" w:color="auto"/>
              <w:right w:val="single" w:sz="4" w:space="0" w:color="auto"/>
            </w:tcBorders>
          </w:tcPr>
          <w:p w14:paraId="14572B59" w14:textId="77777777" w:rsidR="003177E0" w:rsidRPr="004253B5" w:rsidRDefault="003177E0" w:rsidP="0058687D">
            <w:pPr>
              <w:numPr>
                <w:ilvl w:val="0"/>
                <w:numId w:val="32"/>
              </w:num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 Quarterly estimates based on imports of spare parts, changes in number of vehicles registered and number of accidents.</w:t>
            </w:r>
          </w:p>
          <w:p w14:paraId="6F26ACDA" w14:textId="77777777" w:rsidR="003177E0" w:rsidRPr="004253B5" w:rsidRDefault="003177E0" w:rsidP="0058687D">
            <w:pPr>
              <w:spacing w:after="0" w:line="240" w:lineRule="auto"/>
              <w:jc w:val="both"/>
              <w:rPr>
                <w:rFonts w:ascii="Times New Roman" w:eastAsia="Times New Roman" w:hAnsi="Times New Roman"/>
                <w:szCs w:val="24"/>
                <w:lang w:val="en-US"/>
              </w:rPr>
            </w:pPr>
          </w:p>
        </w:tc>
        <w:tc>
          <w:tcPr>
            <w:tcW w:w="3113" w:type="dxa"/>
            <w:gridSpan w:val="2"/>
            <w:tcBorders>
              <w:top w:val="single" w:sz="4" w:space="0" w:color="auto"/>
              <w:left w:val="single" w:sz="4" w:space="0" w:color="auto"/>
              <w:bottom w:val="single" w:sz="4" w:space="0" w:color="auto"/>
              <w:right w:val="single" w:sz="4" w:space="0" w:color="auto"/>
            </w:tcBorders>
          </w:tcPr>
          <w:p w14:paraId="39C217E3" w14:textId="77777777" w:rsidR="003177E0" w:rsidRPr="004253B5" w:rsidRDefault="003177E0" w:rsidP="0058687D">
            <w:pPr>
              <w:numPr>
                <w:ilvl w:val="0"/>
                <w:numId w:val="1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Deflation by overall CPI.</w:t>
            </w:r>
          </w:p>
        </w:tc>
      </w:tr>
      <w:tr w:rsidR="003177E0" w:rsidRPr="004253B5" w14:paraId="3C1CD69F"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3"/>
          <w:jc w:val="center"/>
        </w:trPr>
        <w:tc>
          <w:tcPr>
            <w:tcW w:w="10719" w:type="dxa"/>
            <w:gridSpan w:val="5"/>
            <w:tcBorders>
              <w:top w:val="single" w:sz="4" w:space="0" w:color="auto"/>
              <w:left w:val="single" w:sz="4" w:space="0" w:color="auto"/>
              <w:bottom w:val="single" w:sz="4" w:space="0" w:color="auto"/>
              <w:right w:val="single" w:sz="4" w:space="0" w:color="auto"/>
            </w:tcBorders>
            <w:shd w:val="clear" w:color="auto" w:fill="D9D9D9"/>
          </w:tcPr>
          <w:p w14:paraId="3E862A98"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b/>
                <w:szCs w:val="24"/>
                <w:lang w:val="en-US"/>
              </w:rPr>
              <w:t xml:space="preserve">H. Transport and </w:t>
            </w:r>
            <w:r>
              <w:rPr>
                <w:rFonts w:ascii="Times New Roman" w:eastAsia="Times New Roman" w:hAnsi="Times New Roman"/>
                <w:b/>
                <w:szCs w:val="24"/>
                <w:lang w:val="en-US"/>
              </w:rPr>
              <w:t>s</w:t>
            </w:r>
            <w:r w:rsidRPr="004253B5">
              <w:rPr>
                <w:rFonts w:ascii="Times New Roman" w:eastAsia="Times New Roman" w:hAnsi="Times New Roman"/>
                <w:b/>
                <w:szCs w:val="24"/>
                <w:lang w:val="en-US"/>
              </w:rPr>
              <w:t>torage</w:t>
            </w:r>
          </w:p>
        </w:tc>
      </w:tr>
      <w:tr w:rsidR="003177E0" w:rsidRPr="004253B5" w14:paraId="1E77CB13"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63"/>
          <w:jc w:val="center"/>
        </w:trPr>
        <w:tc>
          <w:tcPr>
            <w:tcW w:w="1650" w:type="dxa"/>
            <w:tcBorders>
              <w:top w:val="single" w:sz="4" w:space="0" w:color="auto"/>
              <w:left w:val="single" w:sz="4" w:space="0" w:color="auto"/>
              <w:bottom w:val="single" w:sz="4" w:space="0" w:color="auto"/>
              <w:right w:val="single" w:sz="4" w:space="0" w:color="auto"/>
            </w:tcBorders>
          </w:tcPr>
          <w:p w14:paraId="39625D97" w14:textId="43328EA4"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Bus</w:t>
            </w:r>
            <w:r w:rsidR="004235DA">
              <w:rPr>
                <w:rFonts w:ascii="Times New Roman" w:eastAsia="Times New Roman" w:hAnsi="Times New Roman"/>
                <w:szCs w:val="24"/>
                <w:lang w:val="en-US"/>
              </w:rPr>
              <w:t>/Light rail</w:t>
            </w:r>
          </w:p>
        </w:tc>
        <w:tc>
          <w:tcPr>
            <w:tcW w:w="2693" w:type="dxa"/>
            <w:tcBorders>
              <w:top w:val="single" w:sz="4" w:space="0" w:color="auto"/>
              <w:left w:val="nil"/>
              <w:bottom w:val="single" w:sz="4" w:space="0" w:color="auto"/>
              <w:right w:val="single" w:sz="4" w:space="0" w:color="auto"/>
            </w:tcBorders>
          </w:tcPr>
          <w:p w14:paraId="0BC4648F" w14:textId="77777777" w:rsidR="003177E0" w:rsidRDefault="003177E0" w:rsidP="0058687D">
            <w:pPr>
              <w:numPr>
                <w:ilvl w:val="0"/>
                <w:numId w:val="18"/>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production accounts of bus companies and bus fleet from National </w:t>
            </w:r>
            <w:r w:rsidR="004B690B">
              <w:rPr>
                <w:rFonts w:ascii="Times New Roman" w:eastAsia="Times New Roman" w:hAnsi="Times New Roman"/>
                <w:szCs w:val="24"/>
                <w:lang w:val="en-US"/>
              </w:rPr>
              <w:t xml:space="preserve">Land </w:t>
            </w:r>
            <w:r w:rsidRPr="004253B5">
              <w:rPr>
                <w:rFonts w:ascii="Times New Roman" w:eastAsia="Times New Roman" w:hAnsi="Times New Roman"/>
                <w:szCs w:val="24"/>
                <w:lang w:val="en-US"/>
              </w:rPr>
              <w:t>Transport Authority (N</w:t>
            </w:r>
            <w:r w:rsidR="004B690B">
              <w:rPr>
                <w:rFonts w:ascii="Times New Roman" w:eastAsia="Times New Roman" w:hAnsi="Times New Roman"/>
                <w:szCs w:val="24"/>
                <w:lang w:val="en-US"/>
              </w:rPr>
              <w:t>L</w:t>
            </w:r>
            <w:r w:rsidRPr="004253B5">
              <w:rPr>
                <w:rFonts w:ascii="Times New Roman" w:eastAsia="Times New Roman" w:hAnsi="Times New Roman"/>
                <w:szCs w:val="24"/>
                <w:lang w:val="en-US"/>
              </w:rPr>
              <w:t>TA)</w:t>
            </w:r>
            <w:r>
              <w:rPr>
                <w:rFonts w:ascii="Times New Roman" w:eastAsia="Times New Roman" w:hAnsi="Times New Roman"/>
                <w:szCs w:val="24"/>
                <w:lang w:val="en-US"/>
              </w:rPr>
              <w:t>.</w:t>
            </w:r>
          </w:p>
          <w:p w14:paraId="0C6A7314" w14:textId="77777777" w:rsidR="004235DA" w:rsidRDefault="004235DA" w:rsidP="0058687D">
            <w:pPr>
              <w:numPr>
                <w:ilvl w:val="0"/>
                <w:numId w:val="18"/>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Quarterly survey on receipt and expenditure</w:t>
            </w:r>
          </w:p>
          <w:p w14:paraId="0DAD3CCE" w14:textId="72C786E8" w:rsidR="004235DA" w:rsidRPr="004253B5" w:rsidRDefault="004235DA" w:rsidP="0058687D">
            <w:pPr>
              <w:numPr>
                <w:ilvl w:val="0"/>
                <w:numId w:val="18"/>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Quarterly VAT data</w:t>
            </w:r>
          </w:p>
        </w:tc>
        <w:tc>
          <w:tcPr>
            <w:tcW w:w="3263" w:type="dxa"/>
            <w:tcBorders>
              <w:top w:val="single" w:sz="4" w:space="0" w:color="auto"/>
              <w:left w:val="nil"/>
              <w:bottom w:val="single" w:sz="4" w:space="0" w:color="auto"/>
              <w:right w:val="single" w:sz="4" w:space="0" w:color="auto"/>
            </w:tcBorders>
          </w:tcPr>
          <w:p w14:paraId="4A02613C" w14:textId="77777777" w:rsidR="003177E0" w:rsidRPr="004253B5" w:rsidRDefault="003177E0" w:rsidP="0058687D">
            <w:pPr>
              <w:numPr>
                <w:ilvl w:val="0"/>
                <w:numId w:val="17"/>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compiled from quarterly accounts</w:t>
            </w:r>
            <w:r>
              <w:rPr>
                <w:rFonts w:ascii="Times New Roman" w:eastAsia="Times New Roman" w:hAnsi="Times New Roman"/>
                <w:szCs w:val="24"/>
                <w:lang w:val="en-US"/>
              </w:rPr>
              <w:t>.</w:t>
            </w:r>
          </w:p>
          <w:p w14:paraId="58590FB1"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p>
        </w:tc>
        <w:tc>
          <w:tcPr>
            <w:tcW w:w="3113" w:type="dxa"/>
            <w:gridSpan w:val="2"/>
            <w:tcBorders>
              <w:top w:val="single" w:sz="4" w:space="0" w:color="auto"/>
              <w:left w:val="nil"/>
              <w:bottom w:val="single" w:sz="4" w:space="0" w:color="auto"/>
              <w:right w:val="single" w:sz="4" w:space="0" w:color="auto"/>
            </w:tcBorders>
          </w:tcPr>
          <w:p w14:paraId="6BBBCB6B" w14:textId="2D586F3C" w:rsidR="003177E0" w:rsidRPr="004253B5" w:rsidRDefault="004E60A4" w:rsidP="0058687D">
            <w:pPr>
              <w:numPr>
                <w:ilvl w:val="0"/>
                <w:numId w:val="17"/>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D</w:t>
            </w:r>
            <w:r w:rsidR="003177E0" w:rsidRPr="004253B5">
              <w:rPr>
                <w:rFonts w:ascii="Times New Roman" w:eastAsia="Times New Roman" w:hAnsi="Times New Roman"/>
                <w:szCs w:val="24"/>
                <w:lang w:val="en-US"/>
              </w:rPr>
              <w:t>eflation using</w:t>
            </w:r>
            <w:r w:rsidR="004235DA">
              <w:rPr>
                <w:rFonts w:ascii="Times New Roman" w:eastAsia="Times New Roman" w:hAnsi="Times New Roman"/>
                <w:szCs w:val="24"/>
                <w:lang w:val="en-US"/>
              </w:rPr>
              <w:t xml:space="preserve"> </w:t>
            </w:r>
            <w:r w:rsidR="003177E0" w:rsidRPr="004253B5">
              <w:rPr>
                <w:rFonts w:ascii="Times New Roman" w:eastAsia="Times New Roman" w:hAnsi="Times New Roman"/>
                <w:szCs w:val="24"/>
                <w:lang w:val="en-US"/>
              </w:rPr>
              <w:t>relevant</w:t>
            </w:r>
            <w:r w:rsidR="00E9735D">
              <w:rPr>
                <w:rFonts w:ascii="Times New Roman" w:eastAsia="Times New Roman" w:hAnsi="Times New Roman"/>
                <w:szCs w:val="24"/>
                <w:lang w:val="en-US"/>
              </w:rPr>
              <w:t xml:space="preserve"> </w:t>
            </w:r>
            <w:r w:rsidR="003177E0" w:rsidRPr="004253B5">
              <w:rPr>
                <w:rFonts w:ascii="Times New Roman" w:eastAsia="Times New Roman" w:hAnsi="Times New Roman"/>
                <w:szCs w:val="24"/>
                <w:lang w:val="en-US"/>
              </w:rPr>
              <w:t xml:space="preserve">components </w:t>
            </w:r>
            <w:r w:rsidR="00E9735D">
              <w:rPr>
                <w:rFonts w:ascii="Times New Roman" w:eastAsia="Times New Roman" w:hAnsi="Times New Roman"/>
                <w:szCs w:val="24"/>
                <w:lang w:val="en-US"/>
              </w:rPr>
              <w:t>of CPI</w:t>
            </w:r>
            <w:r w:rsidR="003177E0" w:rsidRPr="004253B5">
              <w:rPr>
                <w:rFonts w:ascii="Times New Roman" w:eastAsia="Times New Roman" w:hAnsi="Times New Roman"/>
                <w:szCs w:val="24"/>
                <w:lang w:val="en-US"/>
              </w:rPr>
              <w:t>.</w:t>
            </w:r>
          </w:p>
        </w:tc>
      </w:tr>
      <w:tr w:rsidR="003177E0" w:rsidRPr="004253B5" w14:paraId="27CAE7C8" w14:textId="77777777" w:rsidTr="0058687D">
        <w:tblPrEx>
          <w:tblBorders>
            <w:insideH w:val="single" w:sz="6" w:space="0" w:color="auto"/>
            <w:insideV w:val="single" w:sz="6" w:space="0" w:color="auto"/>
          </w:tblBorders>
        </w:tblPrEx>
        <w:trPr>
          <w:cantSplit/>
          <w:trHeight w:val="1440"/>
          <w:jc w:val="center"/>
        </w:trPr>
        <w:tc>
          <w:tcPr>
            <w:tcW w:w="1650" w:type="dxa"/>
          </w:tcPr>
          <w:p w14:paraId="74B64D79"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Taxi</w:t>
            </w:r>
          </w:p>
        </w:tc>
        <w:tc>
          <w:tcPr>
            <w:tcW w:w="2693" w:type="dxa"/>
          </w:tcPr>
          <w:p w14:paraId="10C7164B" w14:textId="01C16DB6" w:rsidR="003177E0" w:rsidRPr="004253B5" w:rsidRDefault="003177E0" w:rsidP="0058687D">
            <w:pPr>
              <w:numPr>
                <w:ilvl w:val="0"/>
                <w:numId w:val="19"/>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licences of taxi cars from N</w:t>
            </w:r>
            <w:r w:rsidR="004B690B">
              <w:rPr>
                <w:rFonts w:ascii="Times New Roman" w:eastAsia="Times New Roman" w:hAnsi="Times New Roman"/>
                <w:szCs w:val="24"/>
                <w:lang w:val="en-US"/>
              </w:rPr>
              <w:t>L</w:t>
            </w:r>
            <w:r w:rsidRPr="004253B5">
              <w:rPr>
                <w:rFonts w:ascii="Times New Roman" w:eastAsia="Times New Roman" w:hAnsi="Times New Roman"/>
                <w:szCs w:val="24"/>
                <w:lang w:val="en-US"/>
              </w:rPr>
              <w:t>TA</w:t>
            </w:r>
            <w:r>
              <w:rPr>
                <w:rFonts w:ascii="Times New Roman" w:eastAsia="Times New Roman" w:hAnsi="Times New Roman"/>
                <w:szCs w:val="24"/>
                <w:lang w:val="en-US"/>
              </w:rPr>
              <w:t>.</w:t>
            </w:r>
          </w:p>
          <w:p w14:paraId="40AEEE1F" w14:textId="77777777" w:rsidR="003177E0" w:rsidRPr="004253B5" w:rsidRDefault="003177E0" w:rsidP="0058687D">
            <w:pPr>
              <w:numPr>
                <w:ilvl w:val="0"/>
                <w:numId w:val="19"/>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Taxi fares from monthly consumer price surveys.</w:t>
            </w:r>
          </w:p>
        </w:tc>
        <w:tc>
          <w:tcPr>
            <w:tcW w:w="3263" w:type="dxa"/>
          </w:tcPr>
          <w:p w14:paraId="11F201EB" w14:textId="77777777" w:rsidR="003177E0" w:rsidRPr="004253B5" w:rsidRDefault="003177E0" w:rsidP="0058687D">
            <w:pPr>
              <w:numPr>
                <w:ilvl w:val="0"/>
                <w:numId w:val="19"/>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Output based on the quarterly number of licences delivered and taxi fare.</w:t>
            </w:r>
          </w:p>
          <w:p w14:paraId="0C404202" w14:textId="0350E766" w:rsidR="003177E0" w:rsidRPr="00634AE9" w:rsidRDefault="003177E0" w:rsidP="0058687D">
            <w:pPr>
              <w:numPr>
                <w:ilvl w:val="0"/>
                <w:numId w:val="19"/>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derived using the production structure obtained at the 201</w:t>
            </w:r>
            <w:r w:rsidR="00313E74">
              <w:rPr>
                <w:rFonts w:ascii="Times New Roman" w:eastAsia="Times New Roman" w:hAnsi="Times New Roman"/>
                <w:szCs w:val="24"/>
                <w:lang w:val="en-US"/>
              </w:rPr>
              <w:t>8</w:t>
            </w:r>
            <w:r w:rsidRPr="004253B5">
              <w:rPr>
                <w:rFonts w:ascii="Times New Roman" w:eastAsia="Times New Roman" w:hAnsi="Times New Roman"/>
                <w:szCs w:val="24"/>
                <w:lang w:val="en-US"/>
              </w:rPr>
              <w:t xml:space="preserve"> CEA.</w:t>
            </w:r>
          </w:p>
        </w:tc>
        <w:tc>
          <w:tcPr>
            <w:tcW w:w="3113" w:type="dxa"/>
            <w:gridSpan w:val="2"/>
          </w:tcPr>
          <w:p w14:paraId="1830EB98" w14:textId="670DB47B" w:rsidR="003177E0" w:rsidRPr="004253B5" w:rsidRDefault="008C5B12" w:rsidP="0058687D">
            <w:pPr>
              <w:numPr>
                <w:ilvl w:val="0"/>
                <w:numId w:val="19"/>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D</w:t>
            </w:r>
            <w:r w:rsidRPr="004253B5">
              <w:rPr>
                <w:rFonts w:ascii="Times New Roman" w:eastAsia="Times New Roman" w:hAnsi="Times New Roman"/>
                <w:szCs w:val="24"/>
                <w:lang w:val="en-US"/>
              </w:rPr>
              <w:t>eflation using</w:t>
            </w:r>
            <w:r>
              <w:rPr>
                <w:rFonts w:ascii="Times New Roman" w:eastAsia="Times New Roman" w:hAnsi="Times New Roman"/>
                <w:szCs w:val="24"/>
                <w:lang w:val="en-US"/>
              </w:rPr>
              <w:t xml:space="preserve"> </w:t>
            </w:r>
            <w:r w:rsidRPr="004253B5">
              <w:rPr>
                <w:rFonts w:ascii="Times New Roman" w:eastAsia="Times New Roman" w:hAnsi="Times New Roman"/>
                <w:szCs w:val="24"/>
                <w:lang w:val="en-US"/>
              </w:rPr>
              <w:t>relevant</w:t>
            </w:r>
            <w:r>
              <w:rPr>
                <w:rFonts w:ascii="Times New Roman" w:eastAsia="Times New Roman" w:hAnsi="Times New Roman"/>
                <w:szCs w:val="24"/>
                <w:lang w:val="en-US"/>
              </w:rPr>
              <w:t xml:space="preserve"> </w:t>
            </w:r>
            <w:r w:rsidRPr="004253B5">
              <w:rPr>
                <w:rFonts w:ascii="Times New Roman" w:eastAsia="Times New Roman" w:hAnsi="Times New Roman"/>
                <w:szCs w:val="24"/>
                <w:lang w:val="en-US"/>
              </w:rPr>
              <w:t xml:space="preserve">components </w:t>
            </w:r>
            <w:r>
              <w:rPr>
                <w:rFonts w:ascii="Times New Roman" w:eastAsia="Times New Roman" w:hAnsi="Times New Roman"/>
                <w:szCs w:val="24"/>
                <w:lang w:val="en-US"/>
              </w:rPr>
              <w:t>of CPI</w:t>
            </w:r>
            <w:r w:rsidRPr="004253B5">
              <w:rPr>
                <w:rFonts w:ascii="Times New Roman" w:eastAsia="Times New Roman" w:hAnsi="Times New Roman"/>
                <w:szCs w:val="24"/>
                <w:lang w:val="en-US"/>
              </w:rPr>
              <w:t>.</w:t>
            </w:r>
          </w:p>
        </w:tc>
      </w:tr>
      <w:tr w:rsidR="003177E0" w:rsidRPr="004253B5" w14:paraId="3144F48E" w14:textId="77777777" w:rsidTr="0058687D">
        <w:tblPrEx>
          <w:tblBorders>
            <w:insideH w:val="single" w:sz="6" w:space="0" w:color="auto"/>
            <w:insideV w:val="single" w:sz="6" w:space="0" w:color="auto"/>
          </w:tblBorders>
        </w:tblPrEx>
        <w:trPr>
          <w:cantSplit/>
          <w:trHeight w:val="1222"/>
          <w:jc w:val="center"/>
        </w:trPr>
        <w:tc>
          <w:tcPr>
            <w:tcW w:w="1650" w:type="dxa"/>
          </w:tcPr>
          <w:p w14:paraId="2E2ABB06"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lastRenderedPageBreak/>
              <w:t>Lorries</w:t>
            </w:r>
          </w:p>
        </w:tc>
        <w:tc>
          <w:tcPr>
            <w:tcW w:w="2693" w:type="dxa"/>
          </w:tcPr>
          <w:p w14:paraId="3855A714" w14:textId="749A7FB5" w:rsidR="003177E0" w:rsidRPr="004253B5" w:rsidRDefault="003177E0" w:rsidP="0058687D">
            <w:pPr>
              <w:numPr>
                <w:ilvl w:val="0"/>
                <w:numId w:val="20"/>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licences of lorries from </w:t>
            </w:r>
            <w:r>
              <w:rPr>
                <w:rFonts w:ascii="Times New Roman" w:eastAsia="Times New Roman" w:hAnsi="Times New Roman"/>
                <w:szCs w:val="24"/>
                <w:lang w:val="en-US"/>
              </w:rPr>
              <w:t>N</w:t>
            </w:r>
            <w:r w:rsidR="004B690B">
              <w:rPr>
                <w:rFonts w:ascii="Times New Roman" w:eastAsia="Times New Roman" w:hAnsi="Times New Roman"/>
                <w:szCs w:val="24"/>
                <w:lang w:val="en-US"/>
              </w:rPr>
              <w:t>L</w:t>
            </w:r>
            <w:r>
              <w:rPr>
                <w:rFonts w:ascii="Times New Roman" w:eastAsia="Times New Roman" w:hAnsi="Times New Roman"/>
                <w:szCs w:val="24"/>
                <w:lang w:val="en-US"/>
              </w:rPr>
              <w:t>TA.</w:t>
            </w:r>
          </w:p>
          <w:p w14:paraId="48F77232" w14:textId="4A67F6B5" w:rsidR="003177E0" w:rsidRPr="004253B5" w:rsidRDefault="003177E0" w:rsidP="0058687D">
            <w:pPr>
              <w:numPr>
                <w:ilvl w:val="0"/>
                <w:numId w:val="20"/>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Lorry charges based on </w:t>
            </w:r>
            <w:r>
              <w:rPr>
                <w:rFonts w:ascii="Times New Roman" w:eastAsia="Times New Roman" w:hAnsi="Times New Roman"/>
                <w:szCs w:val="24"/>
                <w:lang w:val="en-US"/>
              </w:rPr>
              <w:t>201</w:t>
            </w:r>
            <w:r w:rsidR="00313E74">
              <w:rPr>
                <w:rFonts w:ascii="Times New Roman" w:eastAsia="Times New Roman" w:hAnsi="Times New Roman"/>
                <w:szCs w:val="24"/>
                <w:lang w:val="en-US"/>
              </w:rPr>
              <w:t>8</w:t>
            </w:r>
            <w:r>
              <w:rPr>
                <w:rFonts w:ascii="Times New Roman" w:eastAsia="Times New Roman" w:hAnsi="Times New Roman"/>
                <w:szCs w:val="24"/>
                <w:lang w:val="en-US"/>
              </w:rPr>
              <w:t xml:space="preserve"> </w:t>
            </w:r>
            <w:r w:rsidRPr="004253B5">
              <w:rPr>
                <w:rFonts w:ascii="Times New Roman" w:eastAsia="Times New Roman" w:hAnsi="Times New Roman"/>
                <w:szCs w:val="24"/>
                <w:lang w:val="en-US"/>
              </w:rPr>
              <w:t>CEA.</w:t>
            </w:r>
          </w:p>
        </w:tc>
        <w:tc>
          <w:tcPr>
            <w:tcW w:w="3263" w:type="dxa"/>
          </w:tcPr>
          <w:p w14:paraId="57E4D063" w14:textId="77777777" w:rsidR="003177E0" w:rsidRPr="004253B5" w:rsidRDefault="003177E0" w:rsidP="0058687D">
            <w:pPr>
              <w:numPr>
                <w:ilvl w:val="0"/>
                <w:numId w:val="20"/>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Output based on the quarterly licences of lorries.</w:t>
            </w:r>
          </w:p>
          <w:p w14:paraId="001B5935" w14:textId="550841D4" w:rsidR="003177E0" w:rsidRPr="00634AE9" w:rsidRDefault="003177E0" w:rsidP="0058687D">
            <w:pPr>
              <w:numPr>
                <w:ilvl w:val="0"/>
                <w:numId w:val="20"/>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derived using the structure obtained at the 201</w:t>
            </w:r>
            <w:r w:rsidR="00313E74">
              <w:rPr>
                <w:rFonts w:ascii="Times New Roman" w:eastAsia="Times New Roman" w:hAnsi="Times New Roman"/>
                <w:szCs w:val="24"/>
                <w:lang w:val="en-US"/>
              </w:rPr>
              <w:t>8</w:t>
            </w:r>
            <w:r w:rsidRPr="004253B5">
              <w:rPr>
                <w:rFonts w:ascii="Times New Roman" w:eastAsia="Times New Roman" w:hAnsi="Times New Roman"/>
                <w:szCs w:val="24"/>
                <w:lang w:val="en-US"/>
              </w:rPr>
              <w:t xml:space="preserve"> CEA.</w:t>
            </w:r>
          </w:p>
        </w:tc>
        <w:tc>
          <w:tcPr>
            <w:tcW w:w="3113" w:type="dxa"/>
            <w:gridSpan w:val="2"/>
          </w:tcPr>
          <w:p w14:paraId="343A07AB" w14:textId="7349637F" w:rsidR="003177E0" w:rsidRPr="004253B5" w:rsidRDefault="008C5B12" w:rsidP="0058687D">
            <w:pPr>
              <w:numPr>
                <w:ilvl w:val="0"/>
                <w:numId w:val="20"/>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D</w:t>
            </w:r>
            <w:r w:rsidRPr="004253B5">
              <w:rPr>
                <w:rFonts w:ascii="Times New Roman" w:eastAsia="Times New Roman" w:hAnsi="Times New Roman"/>
                <w:szCs w:val="24"/>
                <w:lang w:val="en-US"/>
              </w:rPr>
              <w:t>eflation using</w:t>
            </w:r>
            <w:r>
              <w:rPr>
                <w:rFonts w:ascii="Times New Roman" w:eastAsia="Times New Roman" w:hAnsi="Times New Roman"/>
                <w:szCs w:val="24"/>
                <w:lang w:val="en-US"/>
              </w:rPr>
              <w:t xml:space="preserve"> </w:t>
            </w:r>
            <w:r w:rsidRPr="004253B5">
              <w:rPr>
                <w:rFonts w:ascii="Times New Roman" w:eastAsia="Times New Roman" w:hAnsi="Times New Roman"/>
                <w:szCs w:val="24"/>
                <w:lang w:val="en-US"/>
              </w:rPr>
              <w:t>relevant</w:t>
            </w:r>
            <w:r>
              <w:rPr>
                <w:rFonts w:ascii="Times New Roman" w:eastAsia="Times New Roman" w:hAnsi="Times New Roman"/>
                <w:szCs w:val="24"/>
                <w:lang w:val="en-US"/>
              </w:rPr>
              <w:t xml:space="preserve"> </w:t>
            </w:r>
            <w:r w:rsidRPr="004253B5">
              <w:rPr>
                <w:rFonts w:ascii="Times New Roman" w:eastAsia="Times New Roman" w:hAnsi="Times New Roman"/>
                <w:szCs w:val="24"/>
                <w:lang w:val="en-US"/>
              </w:rPr>
              <w:t xml:space="preserve">components </w:t>
            </w:r>
            <w:r>
              <w:rPr>
                <w:rFonts w:ascii="Times New Roman" w:eastAsia="Times New Roman" w:hAnsi="Times New Roman"/>
                <w:szCs w:val="24"/>
                <w:lang w:val="en-US"/>
              </w:rPr>
              <w:t>of CPI</w:t>
            </w:r>
            <w:r w:rsidRPr="004253B5">
              <w:rPr>
                <w:rFonts w:ascii="Times New Roman" w:eastAsia="Times New Roman" w:hAnsi="Times New Roman"/>
                <w:szCs w:val="24"/>
                <w:lang w:val="en-US"/>
              </w:rPr>
              <w:t>.</w:t>
            </w:r>
          </w:p>
        </w:tc>
      </w:tr>
      <w:tr w:rsidR="003177E0" w:rsidRPr="004253B5" w14:paraId="2D58307B" w14:textId="77777777" w:rsidTr="0058687D">
        <w:tblPrEx>
          <w:tblBorders>
            <w:insideH w:val="single" w:sz="6" w:space="0" w:color="auto"/>
            <w:insideV w:val="single" w:sz="6" w:space="0" w:color="auto"/>
          </w:tblBorders>
        </w:tblPrEx>
        <w:trPr>
          <w:cantSplit/>
          <w:trHeight w:val="1545"/>
          <w:jc w:val="center"/>
        </w:trPr>
        <w:tc>
          <w:tcPr>
            <w:tcW w:w="1650" w:type="dxa"/>
          </w:tcPr>
          <w:p w14:paraId="3D66ADC0"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Water transport</w:t>
            </w:r>
          </w:p>
        </w:tc>
        <w:tc>
          <w:tcPr>
            <w:tcW w:w="2693" w:type="dxa"/>
          </w:tcPr>
          <w:p w14:paraId="27246123" w14:textId="77777777" w:rsidR="003177E0" w:rsidRPr="004253B5" w:rsidRDefault="003177E0" w:rsidP="0058687D">
            <w:pPr>
              <w:numPr>
                <w:ilvl w:val="0"/>
                <w:numId w:val="2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number of passengers from Mauritius Shipping Corporation.</w:t>
            </w:r>
          </w:p>
        </w:tc>
        <w:tc>
          <w:tcPr>
            <w:tcW w:w="3263" w:type="dxa"/>
          </w:tcPr>
          <w:p w14:paraId="39AF5302" w14:textId="77777777" w:rsidR="003177E0" w:rsidRPr="004253B5" w:rsidRDefault="003177E0" w:rsidP="0058687D">
            <w:pPr>
              <w:numPr>
                <w:ilvl w:val="0"/>
                <w:numId w:val="2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The number of passengers and fares charged as per CPI are used to estimate quarterly output.</w:t>
            </w:r>
          </w:p>
          <w:p w14:paraId="16103EA8" w14:textId="2089551D" w:rsidR="003177E0" w:rsidRPr="004253B5" w:rsidRDefault="003177E0" w:rsidP="0058687D">
            <w:pPr>
              <w:numPr>
                <w:ilvl w:val="0"/>
                <w:numId w:val="2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is derived using the production structure obtained at the 201</w:t>
            </w:r>
            <w:r w:rsidR="00313E74">
              <w:rPr>
                <w:rFonts w:ascii="Times New Roman" w:eastAsia="Times New Roman" w:hAnsi="Times New Roman"/>
                <w:szCs w:val="24"/>
                <w:lang w:val="en-US"/>
              </w:rPr>
              <w:t>8</w:t>
            </w:r>
            <w:r w:rsidRPr="004253B5">
              <w:rPr>
                <w:rFonts w:ascii="Times New Roman" w:eastAsia="Times New Roman" w:hAnsi="Times New Roman"/>
                <w:szCs w:val="24"/>
                <w:lang w:val="en-US"/>
              </w:rPr>
              <w:t xml:space="preserve"> CEA.</w:t>
            </w:r>
          </w:p>
        </w:tc>
        <w:tc>
          <w:tcPr>
            <w:tcW w:w="3113" w:type="dxa"/>
            <w:gridSpan w:val="2"/>
          </w:tcPr>
          <w:p w14:paraId="08407F16" w14:textId="77777777" w:rsidR="003177E0" w:rsidRPr="004253B5" w:rsidRDefault="003177E0" w:rsidP="0058687D">
            <w:pPr>
              <w:numPr>
                <w:ilvl w:val="0"/>
                <w:numId w:val="2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Volume based on number of passengers.</w:t>
            </w:r>
          </w:p>
        </w:tc>
      </w:tr>
      <w:tr w:rsidR="003177E0" w:rsidRPr="004253B5" w14:paraId="5986DD9A" w14:textId="77777777" w:rsidTr="0058687D">
        <w:tblPrEx>
          <w:tblBorders>
            <w:insideH w:val="single" w:sz="6" w:space="0" w:color="auto"/>
            <w:insideV w:val="single" w:sz="6" w:space="0" w:color="auto"/>
          </w:tblBorders>
        </w:tblPrEx>
        <w:trPr>
          <w:cantSplit/>
          <w:jc w:val="center"/>
        </w:trPr>
        <w:tc>
          <w:tcPr>
            <w:tcW w:w="1650" w:type="dxa"/>
            <w:tcBorders>
              <w:bottom w:val="single" w:sz="6" w:space="0" w:color="auto"/>
            </w:tcBorders>
          </w:tcPr>
          <w:p w14:paraId="2B48AF15"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Air transport</w:t>
            </w:r>
          </w:p>
        </w:tc>
        <w:tc>
          <w:tcPr>
            <w:tcW w:w="2693" w:type="dxa"/>
            <w:tcBorders>
              <w:bottom w:val="single" w:sz="6" w:space="0" w:color="auto"/>
            </w:tcBorders>
          </w:tcPr>
          <w:p w14:paraId="1E718EA6" w14:textId="77777777" w:rsidR="003177E0" w:rsidRPr="00634AE9" w:rsidRDefault="003177E0" w:rsidP="0058687D">
            <w:pPr>
              <w:pStyle w:val="ListParagraph"/>
              <w:numPr>
                <w:ilvl w:val="0"/>
                <w:numId w:val="21"/>
              </w:numPr>
              <w:tabs>
                <w:tab w:val="clear" w:pos="216"/>
                <w:tab w:val="left" w:pos="229"/>
              </w:tabs>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receipts and expenditure from Air Mauritius Ltd.</w:t>
            </w:r>
          </w:p>
        </w:tc>
        <w:tc>
          <w:tcPr>
            <w:tcW w:w="3263" w:type="dxa"/>
            <w:tcBorders>
              <w:bottom w:val="single" w:sz="6" w:space="0" w:color="auto"/>
            </w:tcBorders>
          </w:tcPr>
          <w:p w14:paraId="057A3DDD" w14:textId="77777777" w:rsidR="003177E0" w:rsidRPr="004253B5" w:rsidRDefault="003177E0" w:rsidP="0058687D">
            <w:pPr>
              <w:numPr>
                <w:ilvl w:val="0"/>
                <w:numId w:val="2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Value added compiled from quarterly accounts </w:t>
            </w:r>
          </w:p>
        </w:tc>
        <w:tc>
          <w:tcPr>
            <w:tcW w:w="3113" w:type="dxa"/>
            <w:gridSpan w:val="2"/>
            <w:tcBorders>
              <w:bottom w:val="single" w:sz="6" w:space="0" w:color="auto"/>
            </w:tcBorders>
          </w:tcPr>
          <w:p w14:paraId="3DA40CAB" w14:textId="4E7D3528" w:rsidR="003177E0" w:rsidRPr="00EB4FA8" w:rsidRDefault="008C5B12" w:rsidP="0058687D">
            <w:pPr>
              <w:numPr>
                <w:ilvl w:val="0"/>
                <w:numId w:val="21"/>
              </w:numPr>
              <w:tabs>
                <w:tab w:val="clear" w:pos="216"/>
                <w:tab w:val="left" w:pos="232"/>
              </w:tabs>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D</w:t>
            </w:r>
            <w:r w:rsidRPr="004253B5">
              <w:rPr>
                <w:rFonts w:ascii="Times New Roman" w:eastAsia="Times New Roman" w:hAnsi="Times New Roman"/>
                <w:szCs w:val="24"/>
                <w:lang w:val="en-US"/>
              </w:rPr>
              <w:t>eflation using</w:t>
            </w:r>
            <w:r>
              <w:rPr>
                <w:rFonts w:ascii="Times New Roman" w:eastAsia="Times New Roman" w:hAnsi="Times New Roman"/>
                <w:szCs w:val="24"/>
                <w:lang w:val="en-US"/>
              </w:rPr>
              <w:t xml:space="preserve"> </w:t>
            </w:r>
            <w:r w:rsidRPr="004253B5">
              <w:rPr>
                <w:rFonts w:ascii="Times New Roman" w:eastAsia="Times New Roman" w:hAnsi="Times New Roman"/>
                <w:szCs w:val="24"/>
                <w:lang w:val="en-US"/>
              </w:rPr>
              <w:t>relevant</w:t>
            </w:r>
            <w:r>
              <w:rPr>
                <w:rFonts w:ascii="Times New Roman" w:eastAsia="Times New Roman" w:hAnsi="Times New Roman"/>
                <w:szCs w:val="24"/>
                <w:lang w:val="en-US"/>
              </w:rPr>
              <w:t xml:space="preserve"> </w:t>
            </w:r>
            <w:r w:rsidRPr="004253B5">
              <w:rPr>
                <w:rFonts w:ascii="Times New Roman" w:eastAsia="Times New Roman" w:hAnsi="Times New Roman"/>
                <w:szCs w:val="24"/>
                <w:lang w:val="en-US"/>
              </w:rPr>
              <w:t xml:space="preserve">components </w:t>
            </w:r>
            <w:r>
              <w:rPr>
                <w:rFonts w:ascii="Times New Roman" w:eastAsia="Times New Roman" w:hAnsi="Times New Roman"/>
                <w:szCs w:val="24"/>
                <w:lang w:val="en-US"/>
              </w:rPr>
              <w:t>of CPI</w:t>
            </w:r>
            <w:r w:rsidRPr="004253B5">
              <w:rPr>
                <w:rFonts w:ascii="Times New Roman" w:eastAsia="Times New Roman" w:hAnsi="Times New Roman"/>
                <w:szCs w:val="24"/>
                <w:lang w:val="en-US"/>
              </w:rPr>
              <w:t>.</w:t>
            </w:r>
          </w:p>
        </w:tc>
      </w:tr>
      <w:tr w:rsidR="003177E0" w:rsidRPr="004253B5" w14:paraId="61E881E6" w14:textId="77777777" w:rsidTr="0058687D">
        <w:tblPrEx>
          <w:tblBorders>
            <w:insideH w:val="single" w:sz="6" w:space="0" w:color="auto"/>
            <w:insideV w:val="single" w:sz="6" w:space="0" w:color="auto"/>
          </w:tblBorders>
        </w:tblPrEx>
        <w:trPr>
          <w:cantSplit/>
          <w:jc w:val="center"/>
        </w:trPr>
        <w:tc>
          <w:tcPr>
            <w:tcW w:w="1650" w:type="dxa"/>
            <w:tcBorders>
              <w:top w:val="single" w:sz="6" w:space="0" w:color="auto"/>
              <w:bottom w:val="single" w:sz="6" w:space="0" w:color="auto"/>
            </w:tcBorders>
          </w:tcPr>
          <w:p w14:paraId="25F042DA"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Services allied to transport</w:t>
            </w:r>
          </w:p>
        </w:tc>
        <w:tc>
          <w:tcPr>
            <w:tcW w:w="2693" w:type="dxa"/>
            <w:tcBorders>
              <w:top w:val="single" w:sz="6" w:space="0" w:color="auto"/>
              <w:bottom w:val="single" w:sz="6" w:space="0" w:color="auto"/>
            </w:tcBorders>
          </w:tcPr>
          <w:p w14:paraId="0D4159E0" w14:textId="77777777" w:rsidR="003177E0" w:rsidRPr="004253B5" w:rsidRDefault="003177E0" w:rsidP="0058687D">
            <w:pPr>
              <w:pStyle w:val="ListParagraph"/>
              <w:numPr>
                <w:ilvl w:val="0"/>
                <w:numId w:val="21"/>
              </w:numPr>
              <w:tabs>
                <w:tab w:val="clear" w:pos="216"/>
                <w:tab w:val="left" w:pos="229"/>
              </w:tabs>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receipts and expenditure from Mauritius Ports Authority and Cargo Handling Corporation.</w:t>
            </w:r>
          </w:p>
          <w:p w14:paraId="1F218E17" w14:textId="77777777" w:rsidR="003177E0" w:rsidRPr="004253B5" w:rsidRDefault="003177E0" w:rsidP="0058687D">
            <w:pPr>
              <w:pStyle w:val="ListParagraph"/>
              <w:numPr>
                <w:ilvl w:val="0"/>
                <w:numId w:val="21"/>
              </w:numPr>
              <w:tabs>
                <w:tab w:val="clear" w:pos="216"/>
                <w:tab w:val="left" w:pos="229"/>
              </w:tabs>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indicators such as tourist arrivals and number of Mauritian travelling abroad.</w:t>
            </w:r>
          </w:p>
        </w:tc>
        <w:tc>
          <w:tcPr>
            <w:tcW w:w="3263" w:type="dxa"/>
            <w:tcBorders>
              <w:top w:val="single" w:sz="6" w:space="0" w:color="auto"/>
              <w:bottom w:val="single" w:sz="6" w:space="0" w:color="auto"/>
            </w:tcBorders>
          </w:tcPr>
          <w:p w14:paraId="6554C62B" w14:textId="77777777" w:rsidR="003177E0" w:rsidRPr="004253B5" w:rsidRDefault="003177E0" w:rsidP="0058687D">
            <w:pPr>
              <w:numPr>
                <w:ilvl w:val="0"/>
                <w:numId w:val="2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compiled from quarterly accounts where available.</w:t>
            </w:r>
          </w:p>
          <w:p w14:paraId="00435A35" w14:textId="77777777" w:rsidR="003177E0" w:rsidRPr="004253B5" w:rsidRDefault="003177E0" w:rsidP="0058687D">
            <w:pPr>
              <w:numPr>
                <w:ilvl w:val="0"/>
                <w:numId w:val="2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For other related activities, annual estimates are quarterlised using the quarterly indicators.</w:t>
            </w:r>
          </w:p>
        </w:tc>
        <w:tc>
          <w:tcPr>
            <w:tcW w:w="3113" w:type="dxa"/>
            <w:gridSpan w:val="2"/>
            <w:tcBorders>
              <w:top w:val="single" w:sz="6" w:space="0" w:color="auto"/>
              <w:bottom w:val="single" w:sz="6" w:space="0" w:color="auto"/>
            </w:tcBorders>
          </w:tcPr>
          <w:p w14:paraId="32E85D06" w14:textId="77777777" w:rsidR="003177E0" w:rsidRPr="004253B5" w:rsidRDefault="003177E0" w:rsidP="0058687D">
            <w:pPr>
              <w:numPr>
                <w:ilvl w:val="0"/>
                <w:numId w:val="21"/>
              </w:numPr>
              <w:tabs>
                <w:tab w:val="clear" w:pos="216"/>
                <w:tab w:val="left" w:pos="232"/>
              </w:tabs>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Goods: Volume based on tonnage of goods loaded and unloaded. </w:t>
            </w:r>
          </w:p>
          <w:p w14:paraId="17458ABF" w14:textId="77777777" w:rsidR="003177E0" w:rsidRPr="004253B5" w:rsidRDefault="003177E0" w:rsidP="0058687D">
            <w:pPr>
              <w:numPr>
                <w:ilvl w:val="0"/>
                <w:numId w:val="21"/>
              </w:numPr>
              <w:tabs>
                <w:tab w:val="clear" w:pos="216"/>
                <w:tab w:val="left" w:pos="232"/>
              </w:tabs>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Passengers: Volume based on quarterly indicators.</w:t>
            </w:r>
          </w:p>
        </w:tc>
      </w:tr>
      <w:tr w:rsidR="003177E0" w:rsidRPr="004253B5" w14:paraId="7819EB52" w14:textId="77777777" w:rsidTr="0058687D">
        <w:tblPrEx>
          <w:tblBorders>
            <w:insideH w:val="single" w:sz="6" w:space="0" w:color="auto"/>
            <w:insideV w:val="single" w:sz="6" w:space="0" w:color="auto"/>
          </w:tblBorders>
        </w:tblPrEx>
        <w:trPr>
          <w:cantSplit/>
          <w:jc w:val="center"/>
        </w:trPr>
        <w:tc>
          <w:tcPr>
            <w:tcW w:w="1650" w:type="dxa"/>
            <w:tcBorders>
              <w:top w:val="single" w:sz="6" w:space="0" w:color="auto"/>
              <w:bottom w:val="single" w:sz="6" w:space="0" w:color="auto"/>
            </w:tcBorders>
          </w:tcPr>
          <w:p w14:paraId="2FCC3D75"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Storage</w:t>
            </w:r>
          </w:p>
        </w:tc>
        <w:tc>
          <w:tcPr>
            <w:tcW w:w="2693" w:type="dxa"/>
            <w:tcBorders>
              <w:top w:val="single" w:sz="6" w:space="0" w:color="auto"/>
              <w:bottom w:val="single" w:sz="6" w:space="0" w:color="auto"/>
            </w:tcBorders>
          </w:tcPr>
          <w:p w14:paraId="495E705E" w14:textId="77777777" w:rsidR="003177E0" w:rsidRPr="004253B5" w:rsidRDefault="003177E0" w:rsidP="0058687D">
            <w:pPr>
              <w:pStyle w:val="ListParagraph"/>
              <w:numPr>
                <w:ilvl w:val="0"/>
                <w:numId w:val="21"/>
              </w:numPr>
              <w:tabs>
                <w:tab w:val="clear" w:pos="216"/>
                <w:tab w:val="left" w:pos="229"/>
              </w:tabs>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w:t>
            </w:r>
            <w:r>
              <w:rPr>
                <w:rFonts w:ascii="Times New Roman" w:eastAsia="Times New Roman" w:hAnsi="Times New Roman"/>
                <w:szCs w:val="24"/>
                <w:lang w:val="en-US"/>
              </w:rPr>
              <w:t xml:space="preserve">VAT </w:t>
            </w:r>
            <w:r w:rsidRPr="004253B5">
              <w:rPr>
                <w:rFonts w:ascii="Times New Roman" w:eastAsia="Times New Roman" w:hAnsi="Times New Roman"/>
                <w:szCs w:val="24"/>
                <w:lang w:val="en-US"/>
              </w:rPr>
              <w:t>data</w:t>
            </w:r>
            <w:r>
              <w:rPr>
                <w:rFonts w:ascii="Times New Roman" w:eastAsia="Times New Roman" w:hAnsi="Times New Roman"/>
                <w:szCs w:val="24"/>
                <w:lang w:val="en-US"/>
              </w:rPr>
              <w:t>.</w:t>
            </w:r>
          </w:p>
        </w:tc>
        <w:tc>
          <w:tcPr>
            <w:tcW w:w="3263" w:type="dxa"/>
            <w:tcBorders>
              <w:top w:val="single" w:sz="6" w:space="0" w:color="auto"/>
              <w:bottom w:val="single" w:sz="6" w:space="0" w:color="auto"/>
            </w:tcBorders>
          </w:tcPr>
          <w:p w14:paraId="4709AF33" w14:textId="77777777" w:rsidR="003177E0" w:rsidRPr="004253B5" w:rsidRDefault="003177E0" w:rsidP="0058687D">
            <w:pPr>
              <w:numPr>
                <w:ilvl w:val="0"/>
                <w:numId w:val="2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Value added compiled from the quarterly </w:t>
            </w:r>
            <w:r>
              <w:rPr>
                <w:rFonts w:ascii="Times New Roman" w:eastAsia="Times New Roman" w:hAnsi="Times New Roman"/>
                <w:szCs w:val="24"/>
                <w:lang w:val="en-US"/>
              </w:rPr>
              <w:t xml:space="preserve">VAT </w:t>
            </w:r>
            <w:r w:rsidRPr="004253B5">
              <w:rPr>
                <w:rFonts w:ascii="Times New Roman" w:eastAsia="Times New Roman" w:hAnsi="Times New Roman"/>
                <w:szCs w:val="24"/>
                <w:lang w:val="en-US"/>
              </w:rPr>
              <w:t>data</w:t>
            </w:r>
            <w:r>
              <w:rPr>
                <w:rFonts w:ascii="Times New Roman" w:eastAsia="Times New Roman" w:hAnsi="Times New Roman"/>
                <w:szCs w:val="24"/>
                <w:lang w:val="en-US"/>
              </w:rPr>
              <w:t>.</w:t>
            </w:r>
          </w:p>
        </w:tc>
        <w:tc>
          <w:tcPr>
            <w:tcW w:w="3113" w:type="dxa"/>
            <w:gridSpan w:val="2"/>
            <w:tcBorders>
              <w:top w:val="single" w:sz="6" w:space="0" w:color="auto"/>
              <w:bottom w:val="single" w:sz="6" w:space="0" w:color="auto"/>
            </w:tcBorders>
          </w:tcPr>
          <w:p w14:paraId="59930454" w14:textId="77777777" w:rsidR="003177E0" w:rsidRPr="004253B5" w:rsidRDefault="003177E0" w:rsidP="0058687D">
            <w:pPr>
              <w:numPr>
                <w:ilvl w:val="0"/>
                <w:numId w:val="21"/>
              </w:numPr>
              <w:tabs>
                <w:tab w:val="clear" w:pos="216"/>
                <w:tab w:val="left" w:pos="232"/>
              </w:tabs>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Changes in quarterly export of sugar and relevant components deflated by overall CPI</w:t>
            </w:r>
          </w:p>
        </w:tc>
      </w:tr>
      <w:tr w:rsidR="003177E0" w:rsidRPr="004253B5" w14:paraId="76397F3A" w14:textId="77777777" w:rsidTr="0058687D">
        <w:tblPrEx>
          <w:tblBorders>
            <w:insideH w:val="single" w:sz="6" w:space="0" w:color="auto"/>
            <w:insideV w:val="single" w:sz="6" w:space="0" w:color="auto"/>
          </w:tblBorders>
        </w:tblPrEx>
        <w:trPr>
          <w:cantSplit/>
          <w:trHeight w:val="65"/>
          <w:jc w:val="center"/>
        </w:trPr>
        <w:tc>
          <w:tcPr>
            <w:tcW w:w="10719" w:type="dxa"/>
            <w:gridSpan w:val="5"/>
            <w:tcBorders>
              <w:top w:val="single" w:sz="6" w:space="0" w:color="auto"/>
              <w:bottom w:val="single" w:sz="6" w:space="0" w:color="auto"/>
            </w:tcBorders>
            <w:shd w:val="clear" w:color="auto" w:fill="D9D9D9"/>
          </w:tcPr>
          <w:p w14:paraId="15659CB5"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b/>
                <w:szCs w:val="24"/>
                <w:lang w:val="en-US"/>
              </w:rPr>
              <w:t>I. Accommodation and food service activities</w:t>
            </w:r>
          </w:p>
        </w:tc>
      </w:tr>
      <w:tr w:rsidR="003177E0" w:rsidRPr="004253B5" w14:paraId="714BEAB8" w14:textId="77777777" w:rsidTr="0058687D">
        <w:tblPrEx>
          <w:tblBorders>
            <w:insideH w:val="single" w:sz="6" w:space="0" w:color="auto"/>
            <w:insideV w:val="single" w:sz="6" w:space="0" w:color="auto"/>
          </w:tblBorders>
        </w:tblPrEx>
        <w:trPr>
          <w:cantSplit/>
          <w:jc w:val="center"/>
        </w:trPr>
        <w:tc>
          <w:tcPr>
            <w:tcW w:w="1650" w:type="dxa"/>
            <w:tcBorders>
              <w:top w:val="single" w:sz="6" w:space="0" w:color="auto"/>
              <w:bottom w:val="single" w:sz="6" w:space="0" w:color="auto"/>
            </w:tcBorders>
          </w:tcPr>
          <w:p w14:paraId="16D2CC1C"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Accommodation and food service activities</w:t>
            </w:r>
          </w:p>
        </w:tc>
        <w:tc>
          <w:tcPr>
            <w:tcW w:w="2693" w:type="dxa"/>
            <w:tcBorders>
              <w:top w:val="single" w:sz="6" w:space="0" w:color="auto"/>
              <w:bottom w:val="single" w:sz="6" w:space="0" w:color="auto"/>
            </w:tcBorders>
          </w:tcPr>
          <w:p w14:paraId="2FED0159" w14:textId="77777777" w:rsidR="003177E0" w:rsidRPr="004253B5" w:rsidRDefault="003177E0" w:rsidP="0058687D">
            <w:pPr>
              <w:numPr>
                <w:ilvl w:val="0"/>
                <w:numId w:val="17"/>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tourist arrivals </w:t>
            </w:r>
            <w:r>
              <w:rPr>
                <w:rFonts w:ascii="Times New Roman" w:eastAsia="Times New Roman" w:hAnsi="Times New Roman"/>
                <w:szCs w:val="24"/>
                <w:lang w:val="en-US"/>
              </w:rPr>
              <w:t xml:space="preserve">and passenger traffic </w:t>
            </w:r>
            <w:r w:rsidRPr="004253B5">
              <w:rPr>
                <w:rFonts w:ascii="Times New Roman" w:eastAsia="Times New Roman" w:hAnsi="Times New Roman"/>
                <w:szCs w:val="24"/>
                <w:lang w:val="en-US"/>
              </w:rPr>
              <w:t>from Tourism statistics</w:t>
            </w:r>
            <w:r>
              <w:rPr>
                <w:rFonts w:ascii="Times New Roman" w:eastAsia="Times New Roman" w:hAnsi="Times New Roman"/>
                <w:szCs w:val="24"/>
                <w:lang w:val="en-US"/>
              </w:rPr>
              <w:t>.</w:t>
            </w:r>
          </w:p>
          <w:p w14:paraId="32598F7F" w14:textId="77777777" w:rsidR="003177E0" w:rsidRPr="004253B5" w:rsidRDefault="003177E0" w:rsidP="0058687D">
            <w:pPr>
              <w:numPr>
                <w:ilvl w:val="0"/>
                <w:numId w:val="17"/>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tourist earnings from Bank of Mauritius</w:t>
            </w:r>
            <w:r>
              <w:rPr>
                <w:rFonts w:ascii="Times New Roman" w:eastAsia="Times New Roman" w:hAnsi="Times New Roman"/>
                <w:szCs w:val="24"/>
                <w:lang w:val="en-US"/>
              </w:rPr>
              <w:t>.</w:t>
            </w:r>
            <w:r w:rsidRPr="004253B5">
              <w:rPr>
                <w:rFonts w:ascii="Times New Roman" w:eastAsia="Times New Roman" w:hAnsi="Times New Roman"/>
                <w:szCs w:val="24"/>
                <w:lang w:val="en-US"/>
              </w:rPr>
              <w:t xml:space="preserve"> </w:t>
            </w:r>
          </w:p>
          <w:p w14:paraId="30E2BEA6" w14:textId="77777777" w:rsidR="003177E0" w:rsidRPr="004253B5" w:rsidRDefault="003177E0" w:rsidP="0058687D">
            <w:pPr>
              <w:numPr>
                <w:ilvl w:val="0"/>
                <w:numId w:val="17"/>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Expenditure on food and accommodation by tourists from Survey of </w:t>
            </w:r>
            <w:r>
              <w:rPr>
                <w:rFonts w:ascii="Times New Roman" w:eastAsia="Times New Roman" w:hAnsi="Times New Roman"/>
                <w:szCs w:val="24"/>
                <w:lang w:val="en-US"/>
              </w:rPr>
              <w:t>Inbound Tourism.</w:t>
            </w:r>
          </w:p>
        </w:tc>
        <w:tc>
          <w:tcPr>
            <w:tcW w:w="3263" w:type="dxa"/>
            <w:tcBorders>
              <w:top w:val="single" w:sz="6" w:space="0" w:color="auto"/>
              <w:bottom w:val="single" w:sz="6" w:space="0" w:color="auto"/>
            </w:tcBorders>
          </w:tcPr>
          <w:p w14:paraId="05B8B309" w14:textId="7312E074" w:rsidR="003177E0" w:rsidRDefault="003177E0" w:rsidP="0058687D">
            <w:pPr>
              <w:numPr>
                <w:ilvl w:val="0"/>
                <w:numId w:val="17"/>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 xml:space="preserve">Output for tourist component </w:t>
            </w:r>
            <w:r w:rsidRPr="004253B5">
              <w:rPr>
                <w:rFonts w:ascii="Times New Roman" w:eastAsia="Times New Roman" w:hAnsi="Times New Roman"/>
                <w:szCs w:val="24"/>
                <w:lang w:val="en-US"/>
              </w:rPr>
              <w:t xml:space="preserve">derived from quarterly tourist earnings and </w:t>
            </w:r>
            <w:r>
              <w:rPr>
                <w:rFonts w:ascii="Times New Roman" w:eastAsia="Times New Roman" w:hAnsi="Times New Roman"/>
                <w:szCs w:val="24"/>
                <w:lang w:val="en-US"/>
              </w:rPr>
              <w:t>proportion of output sold to tourists as observed in 201</w:t>
            </w:r>
            <w:r w:rsidR="00313E74">
              <w:rPr>
                <w:rFonts w:ascii="Times New Roman" w:eastAsia="Times New Roman" w:hAnsi="Times New Roman"/>
                <w:szCs w:val="24"/>
                <w:lang w:val="en-US"/>
              </w:rPr>
              <w:t>8</w:t>
            </w:r>
            <w:r>
              <w:rPr>
                <w:rFonts w:ascii="Times New Roman" w:eastAsia="Times New Roman" w:hAnsi="Times New Roman"/>
                <w:szCs w:val="24"/>
                <w:lang w:val="en-US"/>
              </w:rPr>
              <w:t xml:space="preserve"> CEA.</w:t>
            </w:r>
          </w:p>
          <w:p w14:paraId="19B913BF" w14:textId="1DBD1DF0" w:rsidR="003177E0" w:rsidRDefault="003177E0" w:rsidP="0058687D">
            <w:pPr>
              <w:numPr>
                <w:ilvl w:val="0"/>
                <w:numId w:val="17"/>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For output of local component, annual estimates are quarterlised using the spending pattern observed in the 201</w:t>
            </w:r>
            <w:r w:rsidR="00644767">
              <w:rPr>
                <w:rFonts w:ascii="Times New Roman" w:eastAsia="Times New Roman" w:hAnsi="Times New Roman"/>
                <w:szCs w:val="24"/>
                <w:lang w:val="en-US"/>
              </w:rPr>
              <w:t>7</w:t>
            </w:r>
            <w:r>
              <w:rPr>
                <w:rFonts w:ascii="Times New Roman" w:eastAsia="Times New Roman" w:hAnsi="Times New Roman"/>
                <w:szCs w:val="24"/>
                <w:lang w:val="en-US"/>
              </w:rPr>
              <w:t xml:space="preserve"> Household Budget Survey. </w:t>
            </w:r>
          </w:p>
          <w:p w14:paraId="6C37580E" w14:textId="77777777" w:rsidR="003177E0" w:rsidRPr="004253B5" w:rsidRDefault="003177E0" w:rsidP="0058687D">
            <w:pPr>
              <w:numPr>
                <w:ilvl w:val="0"/>
                <w:numId w:val="17"/>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 xml:space="preserve">Output for food contractors serving airplanes is derived from change in number of passengers departing by air and change in the CPI component measuring price of meals in bars and restaurants. </w:t>
            </w:r>
            <w:r w:rsidRPr="004253B5">
              <w:rPr>
                <w:rFonts w:ascii="Times New Roman" w:eastAsia="Times New Roman" w:hAnsi="Times New Roman"/>
                <w:szCs w:val="24"/>
                <w:lang w:val="en-US"/>
              </w:rPr>
              <w:t xml:space="preserve">  </w:t>
            </w:r>
          </w:p>
          <w:p w14:paraId="223A10D7" w14:textId="5FC208A6" w:rsidR="003177E0" w:rsidRPr="004253B5" w:rsidRDefault="003177E0" w:rsidP="0058687D">
            <w:pPr>
              <w:numPr>
                <w:ilvl w:val="0"/>
                <w:numId w:val="17"/>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Value added is estimated using the production structure obtained from </w:t>
            </w:r>
            <w:r>
              <w:rPr>
                <w:rFonts w:ascii="Times New Roman" w:eastAsia="Times New Roman" w:hAnsi="Times New Roman"/>
                <w:szCs w:val="24"/>
                <w:lang w:val="en-US"/>
              </w:rPr>
              <w:t>201</w:t>
            </w:r>
            <w:r w:rsidR="00313E74">
              <w:rPr>
                <w:rFonts w:ascii="Times New Roman" w:eastAsia="Times New Roman" w:hAnsi="Times New Roman"/>
                <w:szCs w:val="24"/>
                <w:lang w:val="en-US"/>
              </w:rPr>
              <w:t>8</w:t>
            </w:r>
            <w:r>
              <w:rPr>
                <w:rFonts w:ascii="Times New Roman" w:eastAsia="Times New Roman" w:hAnsi="Times New Roman"/>
                <w:szCs w:val="24"/>
                <w:lang w:val="en-US"/>
              </w:rPr>
              <w:t xml:space="preserve"> CEA</w:t>
            </w:r>
            <w:r w:rsidRPr="004253B5">
              <w:rPr>
                <w:rFonts w:ascii="Times New Roman" w:eastAsia="Times New Roman" w:hAnsi="Times New Roman"/>
                <w:szCs w:val="24"/>
                <w:lang w:val="en-US"/>
              </w:rPr>
              <w:t>.</w:t>
            </w:r>
          </w:p>
        </w:tc>
        <w:tc>
          <w:tcPr>
            <w:tcW w:w="3113" w:type="dxa"/>
            <w:gridSpan w:val="2"/>
            <w:tcBorders>
              <w:top w:val="single" w:sz="6" w:space="0" w:color="auto"/>
              <w:bottom w:val="single" w:sz="6" w:space="0" w:color="auto"/>
            </w:tcBorders>
          </w:tcPr>
          <w:p w14:paraId="28A4D668" w14:textId="77777777" w:rsidR="003177E0" w:rsidRPr="004253B5" w:rsidRDefault="003177E0" w:rsidP="0058687D">
            <w:pPr>
              <w:numPr>
                <w:ilvl w:val="0"/>
                <w:numId w:val="17"/>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Volume based on number of tourist arrivals for </w:t>
            </w:r>
            <w:r>
              <w:rPr>
                <w:rFonts w:ascii="Times New Roman" w:eastAsia="Times New Roman" w:hAnsi="Times New Roman"/>
                <w:szCs w:val="24"/>
                <w:lang w:val="en-US"/>
              </w:rPr>
              <w:t>tourist component.</w:t>
            </w:r>
          </w:p>
          <w:p w14:paraId="56C22680" w14:textId="77777777" w:rsidR="003177E0" w:rsidRPr="004253B5" w:rsidRDefault="003177E0" w:rsidP="0058687D">
            <w:pPr>
              <w:numPr>
                <w:ilvl w:val="0"/>
                <w:numId w:val="17"/>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Local component and f</w:t>
            </w:r>
            <w:r w:rsidRPr="004253B5">
              <w:rPr>
                <w:rFonts w:ascii="Times New Roman" w:eastAsia="Times New Roman" w:hAnsi="Times New Roman"/>
                <w:szCs w:val="24"/>
                <w:lang w:val="en-US"/>
              </w:rPr>
              <w:t xml:space="preserve">ood </w:t>
            </w:r>
            <w:r>
              <w:rPr>
                <w:rFonts w:ascii="Times New Roman" w:eastAsia="Times New Roman" w:hAnsi="Times New Roman"/>
                <w:szCs w:val="24"/>
                <w:lang w:val="en-US"/>
              </w:rPr>
              <w:t xml:space="preserve">contractors are </w:t>
            </w:r>
            <w:r w:rsidRPr="004253B5">
              <w:rPr>
                <w:rFonts w:ascii="Times New Roman" w:eastAsia="Times New Roman" w:hAnsi="Times New Roman"/>
                <w:szCs w:val="24"/>
                <w:lang w:val="en-US"/>
              </w:rPr>
              <w:t xml:space="preserve">deflated by CPI component measuring price of meals in bars and restaurants. </w:t>
            </w:r>
          </w:p>
        </w:tc>
      </w:tr>
      <w:tr w:rsidR="003177E0" w:rsidRPr="004253B5" w14:paraId="10579499" w14:textId="77777777" w:rsidTr="0058687D">
        <w:tblPrEx>
          <w:tblBorders>
            <w:insideH w:val="single" w:sz="6" w:space="0" w:color="auto"/>
            <w:insideV w:val="single" w:sz="6" w:space="0" w:color="auto"/>
          </w:tblBorders>
        </w:tblPrEx>
        <w:trPr>
          <w:cantSplit/>
          <w:trHeight w:val="65"/>
          <w:jc w:val="center"/>
        </w:trPr>
        <w:tc>
          <w:tcPr>
            <w:tcW w:w="10719" w:type="dxa"/>
            <w:gridSpan w:val="5"/>
            <w:tcBorders>
              <w:top w:val="single" w:sz="6" w:space="0" w:color="auto"/>
              <w:bottom w:val="single" w:sz="6" w:space="0" w:color="auto"/>
            </w:tcBorders>
            <w:shd w:val="clear" w:color="auto" w:fill="D9D9D9"/>
          </w:tcPr>
          <w:p w14:paraId="0878761B" w14:textId="77777777" w:rsidR="003177E0" w:rsidRPr="004253B5" w:rsidRDefault="003177E0" w:rsidP="0058687D">
            <w:pPr>
              <w:spacing w:after="0" w:line="240" w:lineRule="auto"/>
              <w:ind w:right="28"/>
              <w:jc w:val="both"/>
              <w:rPr>
                <w:rFonts w:ascii="Times New Roman" w:eastAsia="Times New Roman" w:hAnsi="Times New Roman"/>
                <w:b/>
                <w:szCs w:val="24"/>
                <w:lang w:val="en-US"/>
              </w:rPr>
            </w:pPr>
            <w:r w:rsidRPr="004253B5">
              <w:rPr>
                <w:rFonts w:ascii="Times New Roman" w:eastAsia="Times New Roman" w:hAnsi="Times New Roman"/>
                <w:b/>
                <w:szCs w:val="24"/>
                <w:lang w:val="en-US"/>
              </w:rPr>
              <w:t>J. Information and communication</w:t>
            </w:r>
          </w:p>
        </w:tc>
      </w:tr>
      <w:tr w:rsidR="003177E0" w:rsidRPr="004253B5" w14:paraId="7841DC70" w14:textId="77777777" w:rsidTr="0058687D">
        <w:tblPrEx>
          <w:tblBorders>
            <w:insideH w:val="single" w:sz="6" w:space="0" w:color="auto"/>
            <w:insideV w:val="single" w:sz="6" w:space="0" w:color="auto"/>
          </w:tblBorders>
        </w:tblPrEx>
        <w:trPr>
          <w:cantSplit/>
          <w:jc w:val="center"/>
        </w:trPr>
        <w:tc>
          <w:tcPr>
            <w:tcW w:w="1650" w:type="dxa"/>
            <w:tcBorders>
              <w:top w:val="single" w:sz="6" w:space="0" w:color="auto"/>
              <w:bottom w:val="single" w:sz="6" w:space="0" w:color="auto"/>
            </w:tcBorders>
          </w:tcPr>
          <w:p w14:paraId="0AEC5A32" w14:textId="77777777" w:rsidR="003177E0" w:rsidRPr="004253B5" w:rsidRDefault="003177E0" w:rsidP="0058687D">
            <w:pPr>
              <w:spacing w:after="0" w:line="240" w:lineRule="auto"/>
              <w:ind w:left="-27" w:firstLine="6"/>
              <w:jc w:val="both"/>
              <w:rPr>
                <w:rFonts w:ascii="Times New Roman" w:eastAsia="Times New Roman" w:hAnsi="Times New Roman"/>
                <w:szCs w:val="24"/>
                <w:lang w:val="en-US"/>
              </w:rPr>
            </w:pPr>
            <w:r w:rsidRPr="004253B5">
              <w:rPr>
                <w:rFonts w:ascii="Times New Roman" w:eastAsia="Times New Roman" w:hAnsi="Times New Roman"/>
                <w:szCs w:val="24"/>
                <w:lang w:val="en-US"/>
              </w:rPr>
              <w:t>Telecommunication services</w:t>
            </w:r>
          </w:p>
        </w:tc>
        <w:tc>
          <w:tcPr>
            <w:tcW w:w="2693" w:type="dxa"/>
            <w:tcBorders>
              <w:top w:val="single" w:sz="6" w:space="0" w:color="auto"/>
              <w:bottom w:val="single" w:sz="6" w:space="0" w:color="auto"/>
            </w:tcBorders>
          </w:tcPr>
          <w:p w14:paraId="284CF4E0" w14:textId="77777777" w:rsidR="003177E0" w:rsidRPr="004253B5" w:rsidRDefault="003177E0" w:rsidP="0058687D">
            <w:pPr>
              <w:numPr>
                <w:ilvl w:val="0"/>
                <w:numId w:val="2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w:t>
            </w:r>
            <w:r>
              <w:rPr>
                <w:rFonts w:ascii="Times New Roman" w:eastAsia="Times New Roman" w:hAnsi="Times New Roman"/>
                <w:szCs w:val="24"/>
                <w:lang w:val="en-US"/>
              </w:rPr>
              <w:t xml:space="preserve">VAT </w:t>
            </w:r>
            <w:r w:rsidRPr="004253B5">
              <w:rPr>
                <w:rFonts w:ascii="Times New Roman" w:eastAsia="Times New Roman" w:hAnsi="Times New Roman"/>
                <w:szCs w:val="24"/>
                <w:lang w:val="en-US"/>
              </w:rPr>
              <w:t>data</w:t>
            </w:r>
            <w:r>
              <w:rPr>
                <w:rFonts w:ascii="Times New Roman" w:eastAsia="Times New Roman" w:hAnsi="Times New Roman"/>
                <w:szCs w:val="24"/>
                <w:lang w:val="en-US"/>
              </w:rPr>
              <w:t>.</w:t>
            </w:r>
          </w:p>
        </w:tc>
        <w:tc>
          <w:tcPr>
            <w:tcW w:w="3263" w:type="dxa"/>
            <w:tcBorders>
              <w:top w:val="single" w:sz="6" w:space="0" w:color="auto"/>
              <w:bottom w:val="single" w:sz="6" w:space="0" w:color="auto"/>
            </w:tcBorders>
          </w:tcPr>
          <w:p w14:paraId="2B5AFE82" w14:textId="77777777" w:rsidR="003177E0" w:rsidRPr="004253B5" w:rsidRDefault="003177E0" w:rsidP="0058687D">
            <w:pPr>
              <w:numPr>
                <w:ilvl w:val="0"/>
                <w:numId w:val="2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Value added compiled from quarterly VAT </w:t>
            </w:r>
            <w:r>
              <w:rPr>
                <w:rFonts w:ascii="Times New Roman" w:eastAsia="Times New Roman" w:hAnsi="Times New Roman"/>
                <w:szCs w:val="24"/>
                <w:lang w:val="en-US"/>
              </w:rPr>
              <w:t>data</w:t>
            </w:r>
            <w:r w:rsidRPr="004253B5">
              <w:rPr>
                <w:rFonts w:ascii="Times New Roman" w:eastAsia="Times New Roman" w:hAnsi="Times New Roman"/>
                <w:szCs w:val="24"/>
                <w:lang w:val="en-US"/>
              </w:rPr>
              <w:t xml:space="preserve">. </w:t>
            </w:r>
          </w:p>
        </w:tc>
        <w:tc>
          <w:tcPr>
            <w:tcW w:w="3113" w:type="dxa"/>
            <w:gridSpan w:val="2"/>
            <w:tcBorders>
              <w:top w:val="single" w:sz="6" w:space="0" w:color="auto"/>
              <w:bottom w:val="single" w:sz="6" w:space="0" w:color="auto"/>
            </w:tcBorders>
          </w:tcPr>
          <w:p w14:paraId="5CE27F7E" w14:textId="77777777" w:rsidR="003177E0" w:rsidRPr="004253B5" w:rsidRDefault="003177E0" w:rsidP="0058687D">
            <w:pPr>
              <w:numPr>
                <w:ilvl w:val="0"/>
                <w:numId w:val="2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Deflation by changes in the price of telephone calls.</w:t>
            </w:r>
          </w:p>
        </w:tc>
      </w:tr>
      <w:tr w:rsidR="003177E0" w:rsidRPr="004253B5" w14:paraId="391DC279" w14:textId="77777777" w:rsidTr="0058687D">
        <w:tblPrEx>
          <w:tblBorders>
            <w:insideH w:val="single" w:sz="6" w:space="0" w:color="auto"/>
            <w:insideV w:val="single" w:sz="6" w:space="0" w:color="auto"/>
          </w:tblBorders>
        </w:tblPrEx>
        <w:trPr>
          <w:cantSplit/>
          <w:jc w:val="center"/>
        </w:trPr>
        <w:tc>
          <w:tcPr>
            <w:tcW w:w="1650" w:type="dxa"/>
            <w:tcBorders>
              <w:top w:val="single" w:sz="6" w:space="0" w:color="auto"/>
              <w:bottom w:val="single" w:sz="6" w:space="0" w:color="auto"/>
            </w:tcBorders>
          </w:tcPr>
          <w:p w14:paraId="0D3F1446" w14:textId="23F82161"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Activities related to information and communication</w:t>
            </w:r>
          </w:p>
        </w:tc>
        <w:tc>
          <w:tcPr>
            <w:tcW w:w="2693" w:type="dxa"/>
            <w:tcBorders>
              <w:top w:val="single" w:sz="6" w:space="0" w:color="auto"/>
              <w:bottom w:val="single" w:sz="6" w:space="0" w:color="auto"/>
            </w:tcBorders>
          </w:tcPr>
          <w:p w14:paraId="47F96878" w14:textId="77777777" w:rsidR="003177E0" w:rsidRPr="004253B5" w:rsidRDefault="003177E0" w:rsidP="0058687D">
            <w:pPr>
              <w:numPr>
                <w:ilvl w:val="0"/>
                <w:numId w:val="2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w:t>
            </w:r>
            <w:r>
              <w:rPr>
                <w:rFonts w:ascii="Times New Roman" w:eastAsia="Times New Roman" w:hAnsi="Times New Roman"/>
                <w:szCs w:val="24"/>
                <w:lang w:val="en-US"/>
              </w:rPr>
              <w:t xml:space="preserve">VAT </w:t>
            </w:r>
            <w:r w:rsidRPr="004253B5">
              <w:rPr>
                <w:rFonts w:ascii="Times New Roman" w:eastAsia="Times New Roman" w:hAnsi="Times New Roman"/>
                <w:szCs w:val="24"/>
                <w:lang w:val="en-US"/>
              </w:rPr>
              <w:t>data.</w:t>
            </w:r>
          </w:p>
        </w:tc>
        <w:tc>
          <w:tcPr>
            <w:tcW w:w="3263" w:type="dxa"/>
            <w:tcBorders>
              <w:top w:val="single" w:sz="6" w:space="0" w:color="auto"/>
              <w:bottom w:val="single" w:sz="6" w:space="0" w:color="auto"/>
            </w:tcBorders>
          </w:tcPr>
          <w:p w14:paraId="46298F6C" w14:textId="77777777" w:rsidR="003177E0" w:rsidRPr="004253B5" w:rsidRDefault="003177E0" w:rsidP="0058687D">
            <w:pPr>
              <w:numPr>
                <w:ilvl w:val="0"/>
                <w:numId w:val="2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Value added compiled from quarterly VAT </w:t>
            </w:r>
            <w:r>
              <w:rPr>
                <w:rFonts w:ascii="Times New Roman" w:eastAsia="Times New Roman" w:hAnsi="Times New Roman"/>
                <w:szCs w:val="24"/>
                <w:lang w:val="en-US"/>
              </w:rPr>
              <w:t>data</w:t>
            </w:r>
            <w:r w:rsidRPr="004253B5">
              <w:rPr>
                <w:rFonts w:ascii="Times New Roman" w:eastAsia="Times New Roman" w:hAnsi="Times New Roman"/>
                <w:szCs w:val="24"/>
                <w:lang w:val="en-US"/>
              </w:rPr>
              <w:t xml:space="preserve">. </w:t>
            </w:r>
          </w:p>
        </w:tc>
        <w:tc>
          <w:tcPr>
            <w:tcW w:w="3113" w:type="dxa"/>
            <w:gridSpan w:val="2"/>
            <w:tcBorders>
              <w:top w:val="single" w:sz="6" w:space="0" w:color="auto"/>
              <w:bottom w:val="single" w:sz="6" w:space="0" w:color="auto"/>
            </w:tcBorders>
          </w:tcPr>
          <w:p w14:paraId="436FF52E" w14:textId="77777777" w:rsidR="003177E0" w:rsidRPr="004253B5" w:rsidRDefault="003177E0" w:rsidP="0058687D">
            <w:pPr>
              <w:numPr>
                <w:ilvl w:val="0"/>
                <w:numId w:val="2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Deflation by overall </w:t>
            </w:r>
            <w:r>
              <w:rPr>
                <w:rFonts w:ascii="Times New Roman" w:eastAsia="Times New Roman" w:hAnsi="Times New Roman"/>
                <w:szCs w:val="24"/>
                <w:lang w:val="en-US"/>
              </w:rPr>
              <w:t>CPI</w:t>
            </w:r>
            <w:r w:rsidRPr="004253B5">
              <w:rPr>
                <w:rFonts w:ascii="Times New Roman" w:eastAsia="Times New Roman" w:hAnsi="Times New Roman"/>
                <w:szCs w:val="24"/>
                <w:lang w:val="en-US"/>
              </w:rPr>
              <w:t>.</w:t>
            </w:r>
          </w:p>
        </w:tc>
      </w:tr>
      <w:tr w:rsidR="003177E0" w:rsidRPr="004253B5" w14:paraId="1C882D52" w14:textId="77777777" w:rsidTr="0058687D">
        <w:tblPrEx>
          <w:tblBorders>
            <w:insideH w:val="single" w:sz="6" w:space="0" w:color="auto"/>
            <w:insideV w:val="single" w:sz="6" w:space="0" w:color="auto"/>
          </w:tblBorders>
        </w:tblPrEx>
        <w:trPr>
          <w:cantSplit/>
          <w:trHeight w:val="84"/>
          <w:jc w:val="center"/>
        </w:trPr>
        <w:tc>
          <w:tcPr>
            <w:tcW w:w="10719" w:type="dxa"/>
            <w:gridSpan w:val="5"/>
            <w:tcBorders>
              <w:top w:val="single" w:sz="6" w:space="0" w:color="auto"/>
              <w:bottom w:val="single" w:sz="6" w:space="0" w:color="auto"/>
            </w:tcBorders>
            <w:shd w:val="clear" w:color="auto" w:fill="D9D9D9"/>
          </w:tcPr>
          <w:p w14:paraId="45BA70DA"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b/>
                <w:szCs w:val="24"/>
                <w:lang w:val="en-US"/>
              </w:rPr>
              <w:lastRenderedPageBreak/>
              <w:t>K. Financial and insurance activities</w:t>
            </w:r>
          </w:p>
        </w:tc>
      </w:tr>
      <w:tr w:rsidR="003177E0" w:rsidRPr="004253B5" w14:paraId="125C0837" w14:textId="77777777" w:rsidTr="0058687D">
        <w:tblPrEx>
          <w:tblBorders>
            <w:insideH w:val="single" w:sz="6" w:space="0" w:color="auto"/>
            <w:insideV w:val="single" w:sz="6" w:space="0" w:color="auto"/>
          </w:tblBorders>
        </w:tblPrEx>
        <w:trPr>
          <w:cantSplit/>
          <w:trHeight w:val="4447"/>
          <w:jc w:val="center"/>
        </w:trPr>
        <w:tc>
          <w:tcPr>
            <w:tcW w:w="1650" w:type="dxa"/>
            <w:tcBorders>
              <w:top w:val="single" w:sz="6" w:space="0" w:color="auto"/>
              <w:bottom w:val="single" w:sz="6" w:space="0" w:color="auto"/>
            </w:tcBorders>
          </w:tcPr>
          <w:p w14:paraId="2F3F5943"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Financial and insurance activities</w:t>
            </w:r>
          </w:p>
        </w:tc>
        <w:tc>
          <w:tcPr>
            <w:tcW w:w="2693" w:type="dxa"/>
            <w:tcBorders>
              <w:top w:val="single" w:sz="6" w:space="0" w:color="auto"/>
              <w:bottom w:val="single" w:sz="6" w:space="0" w:color="auto"/>
            </w:tcBorders>
          </w:tcPr>
          <w:p w14:paraId="31E1024D" w14:textId="00FAF161" w:rsidR="003177E0" w:rsidRDefault="003177E0" w:rsidP="0058687D">
            <w:pPr>
              <w:numPr>
                <w:ilvl w:val="0"/>
                <w:numId w:val="2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surveys </w:t>
            </w:r>
            <w:r w:rsidR="00A40AFA" w:rsidRPr="004253B5">
              <w:rPr>
                <w:rFonts w:ascii="Times New Roman" w:eastAsia="Times New Roman" w:hAnsi="Times New Roman"/>
                <w:szCs w:val="24"/>
                <w:lang w:val="en-US"/>
              </w:rPr>
              <w:t>of banks</w:t>
            </w:r>
            <w:r w:rsidRPr="004253B5">
              <w:rPr>
                <w:rFonts w:ascii="Times New Roman" w:eastAsia="Times New Roman" w:hAnsi="Times New Roman"/>
                <w:szCs w:val="24"/>
                <w:lang w:val="en-US"/>
              </w:rPr>
              <w:t>, insurance companies and other financial institutions</w:t>
            </w:r>
          </w:p>
          <w:p w14:paraId="2C503B34" w14:textId="2C2E09EB" w:rsidR="00A40AFA" w:rsidRPr="004253B5" w:rsidRDefault="00A40AFA" w:rsidP="0058687D">
            <w:pPr>
              <w:numPr>
                <w:ilvl w:val="0"/>
                <w:numId w:val="24"/>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Quarterly VAT data</w:t>
            </w:r>
          </w:p>
        </w:tc>
        <w:tc>
          <w:tcPr>
            <w:tcW w:w="3263" w:type="dxa"/>
            <w:tcBorders>
              <w:top w:val="single" w:sz="6" w:space="0" w:color="auto"/>
              <w:bottom w:val="single" w:sz="6" w:space="0" w:color="auto"/>
            </w:tcBorders>
          </w:tcPr>
          <w:p w14:paraId="1CFC07E5" w14:textId="77777777" w:rsidR="003177E0" w:rsidRPr="004253B5" w:rsidRDefault="003177E0" w:rsidP="0058687D">
            <w:pPr>
              <w:numPr>
                <w:ilvl w:val="0"/>
                <w:numId w:val="2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compiled from quarterly accounts.</w:t>
            </w:r>
          </w:p>
        </w:tc>
        <w:tc>
          <w:tcPr>
            <w:tcW w:w="3113" w:type="dxa"/>
            <w:gridSpan w:val="2"/>
            <w:tcBorders>
              <w:top w:val="single" w:sz="6" w:space="0" w:color="auto"/>
              <w:bottom w:val="single" w:sz="6" w:space="0" w:color="auto"/>
            </w:tcBorders>
          </w:tcPr>
          <w:p w14:paraId="0BC7930B" w14:textId="77777777" w:rsidR="003177E0" w:rsidRPr="000D6AF6" w:rsidRDefault="003177E0" w:rsidP="0058687D">
            <w:pPr>
              <w:numPr>
                <w:ilvl w:val="0"/>
                <w:numId w:val="24"/>
              </w:numPr>
              <w:spacing w:after="0" w:line="240" w:lineRule="auto"/>
              <w:ind w:right="28"/>
              <w:jc w:val="both"/>
              <w:rPr>
                <w:rFonts w:ascii="Times New Roman" w:hAnsi="Times New Roman"/>
              </w:rPr>
            </w:pPr>
            <w:r w:rsidRPr="000D6AF6">
              <w:rPr>
                <w:rFonts w:ascii="Times New Roman" w:hAnsi="Times New Roman"/>
              </w:rPr>
              <w:t>Central Bank: Deflation using a wage rate index.</w:t>
            </w:r>
          </w:p>
          <w:p w14:paraId="0260BEFA" w14:textId="77777777" w:rsidR="003177E0" w:rsidRPr="000D6AF6" w:rsidRDefault="003177E0" w:rsidP="0058687D">
            <w:pPr>
              <w:numPr>
                <w:ilvl w:val="0"/>
                <w:numId w:val="24"/>
              </w:numPr>
              <w:spacing w:after="0" w:line="240" w:lineRule="auto"/>
              <w:ind w:right="28"/>
              <w:jc w:val="both"/>
              <w:rPr>
                <w:rFonts w:ascii="Times New Roman" w:hAnsi="Times New Roman"/>
              </w:rPr>
            </w:pPr>
            <w:r w:rsidRPr="000D6AF6">
              <w:rPr>
                <w:rFonts w:ascii="Times New Roman" w:hAnsi="Times New Roman"/>
              </w:rPr>
              <w:t xml:space="preserve">Banks and similar institutions: Deflation using changes in “FISIM rate” and inflation rate. </w:t>
            </w:r>
          </w:p>
          <w:p w14:paraId="548B3637" w14:textId="77777777" w:rsidR="003177E0" w:rsidRPr="000D6AF6" w:rsidRDefault="003177E0" w:rsidP="0058687D">
            <w:pPr>
              <w:numPr>
                <w:ilvl w:val="0"/>
                <w:numId w:val="24"/>
              </w:numPr>
              <w:spacing w:after="0" w:line="240" w:lineRule="auto"/>
              <w:ind w:right="28"/>
              <w:jc w:val="both"/>
              <w:rPr>
                <w:rFonts w:ascii="Times New Roman" w:hAnsi="Times New Roman"/>
              </w:rPr>
            </w:pPr>
            <w:r w:rsidRPr="000D6AF6">
              <w:rPr>
                <w:rFonts w:ascii="Times New Roman" w:hAnsi="Times New Roman"/>
              </w:rPr>
              <w:t xml:space="preserve">Insurance: Volume based on changes in the number of life and non-life insurance policies. </w:t>
            </w:r>
          </w:p>
          <w:p w14:paraId="7BABBB10" w14:textId="77777777" w:rsidR="003177E0" w:rsidRPr="000D6AF6" w:rsidRDefault="003177E0" w:rsidP="0058687D">
            <w:pPr>
              <w:numPr>
                <w:ilvl w:val="0"/>
                <w:numId w:val="24"/>
              </w:numPr>
              <w:spacing w:after="0" w:line="240" w:lineRule="auto"/>
              <w:ind w:right="28"/>
              <w:jc w:val="both"/>
              <w:rPr>
                <w:rFonts w:ascii="Times New Roman" w:hAnsi="Times New Roman"/>
              </w:rPr>
            </w:pPr>
            <w:r w:rsidRPr="000D6AF6">
              <w:rPr>
                <w:rFonts w:ascii="Times New Roman" w:hAnsi="Times New Roman"/>
              </w:rPr>
              <w:t>Financial leasing and other credit granting institutions: Price indicator in line with deflator of commercial banks.</w:t>
            </w:r>
          </w:p>
          <w:p w14:paraId="063458EA" w14:textId="77777777" w:rsidR="003177E0" w:rsidRDefault="003177E0" w:rsidP="0058687D">
            <w:pPr>
              <w:numPr>
                <w:ilvl w:val="0"/>
                <w:numId w:val="24"/>
              </w:numPr>
              <w:spacing w:after="0" w:line="240" w:lineRule="auto"/>
              <w:ind w:right="28"/>
              <w:jc w:val="both"/>
              <w:rPr>
                <w:rFonts w:ascii="Times New Roman" w:hAnsi="Times New Roman"/>
              </w:rPr>
            </w:pPr>
            <w:r w:rsidRPr="000D6AF6">
              <w:rPr>
                <w:rFonts w:ascii="Times New Roman" w:hAnsi="Times New Roman"/>
              </w:rPr>
              <w:t>Other financial institutions: Deflation using changes in exchange rates and local inflation rate.</w:t>
            </w:r>
          </w:p>
          <w:p w14:paraId="2143C57A" w14:textId="77777777" w:rsidR="00454636" w:rsidRDefault="00454636" w:rsidP="00454636">
            <w:pPr>
              <w:spacing w:after="0" w:line="240" w:lineRule="auto"/>
              <w:ind w:left="216" w:right="28"/>
              <w:jc w:val="both"/>
              <w:rPr>
                <w:rFonts w:ascii="Times New Roman" w:hAnsi="Times New Roman"/>
              </w:rPr>
            </w:pPr>
          </w:p>
          <w:p w14:paraId="3FFBA333" w14:textId="77777777" w:rsidR="00454636" w:rsidRDefault="00454636" w:rsidP="00454636">
            <w:pPr>
              <w:spacing w:after="0" w:line="240" w:lineRule="auto"/>
              <w:ind w:left="216" w:right="28"/>
              <w:jc w:val="both"/>
              <w:rPr>
                <w:rFonts w:ascii="Times New Roman" w:hAnsi="Times New Roman"/>
              </w:rPr>
            </w:pPr>
          </w:p>
          <w:p w14:paraId="33B0B91D" w14:textId="77777777" w:rsidR="00454636" w:rsidRDefault="00454636" w:rsidP="00454636">
            <w:pPr>
              <w:spacing w:after="0" w:line="240" w:lineRule="auto"/>
              <w:ind w:left="216" w:right="28"/>
              <w:jc w:val="both"/>
              <w:rPr>
                <w:rFonts w:ascii="Times New Roman" w:hAnsi="Times New Roman"/>
              </w:rPr>
            </w:pPr>
          </w:p>
          <w:p w14:paraId="1DBA625B" w14:textId="77777777" w:rsidR="00454636" w:rsidRPr="003177E0" w:rsidRDefault="00454636" w:rsidP="00454636">
            <w:pPr>
              <w:spacing w:after="0" w:line="240" w:lineRule="auto"/>
              <w:ind w:left="216" w:right="28"/>
              <w:jc w:val="both"/>
              <w:rPr>
                <w:rFonts w:ascii="Times New Roman" w:hAnsi="Times New Roman"/>
              </w:rPr>
            </w:pPr>
          </w:p>
        </w:tc>
      </w:tr>
      <w:tr w:rsidR="003177E0" w:rsidRPr="004253B5" w14:paraId="62BB42E3" w14:textId="77777777" w:rsidTr="0058687D">
        <w:tblPrEx>
          <w:tblBorders>
            <w:insideH w:val="single" w:sz="6" w:space="0" w:color="auto"/>
            <w:insideV w:val="single" w:sz="6" w:space="0" w:color="auto"/>
          </w:tblBorders>
        </w:tblPrEx>
        <w:trPr>
          <w:cantSplit/>
          <w:trHeight w:val="65"/>
          <w:jc w:val="center"/>
        </w:trPr>
        <w:tc>
          <w:tcPr>
            <w:tcW w:w="10719" w:type="dxa"/>
            <w:gridSpan w:val="5"/>
            <w:tcBorders>
              <w:top w:val="single" w:sz="6" w:space="0" w:color="auto"/>
              <w:bottom w:val="single" w:sz="6" w:space="0" w:color="auto"/>
            </w:tcBorders>
            <w:shd w:val="clear" w:color="auto" w:fill="D9D9D9"/>
          </w:tcPr>
          <w:p w14:paraId="6FB3E092"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b/>
                <w:szCs w:val="24"/>
                <w:lang w:val="en-US"/>
              </w:rPr>
              <w:t xml:space="preserve">L. Real </w:t>
            </w:r>
            <w:r>
              <w:rPr>
                <w:rFonts w:ascii="Times New Roman" w:eastAsia="Times New Roman" w:hAnsi="Times New Roman"/>
                <w:b/>
                <w:szCs w:val="24"/>
                <w:lang w:val="en-US"/>
              </w:rPr>
              <w:t>e</w:t>
            </w:r>
            <w:r w:rsidRPr="004253B5">
              <w:rPr>
                <w:rFonts w:ascii="Times New Roman" w:eastAsia="Times New Roman" w:hAnsi="Times New Roman"/>
                <w:b/>
                <w:szCs w:val="24"/>
                <w:lang w:val="en-US"/>
              </w:rPr>
              <w:t>state activities</w:t>
            </w:r>
          </w:p>
        </w:tc>
      </w:tr>
      <w:tr w:rsidR="003177E0" w:rsidRPr="004253B5" w14:paraId="2748D226" w14:textId="77777777" w:rsidTr="0058687D">
        <w:tblPrEx>
          <w:tblBorders>
            <w:insideH w:val="single" w:sz="6" w:space="0" w:color="auto"/>
            <w:insideV w:val="single" w:sz="6" w:space="0" w:color="auto"/>
          </w:tblBorders>
        </w:tblPrEx>
        <w:trPr>
          <w:cantSplit/>
          <w:jc w:val="center"/>
        </w:trPr>
        <w:tc>
          <w:tcPr>
            <w:tcW w:w="1650" w:type="dxa"/>
            <w:tcBorders>
              <w:top w:val="single" w:sz="6" w:space="0" w:color="auto"/>
            </w:tcBorders>
          </w:tcPr>
          <w:p w14:paraId="4501F66D"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Ownership of dwellings</w:t>
            </w:r>
          </w:p>
        </w:tc>
        <w:tc>
          <w:tcPr>
            <w:tcW w:w="2693" w:type="dxa"/>
            <w:tcBorders>
              <w:top w:val="single" w:sz="6" w:space="0" w:color="auto"/>
            </w:tcBorders>
          </w:tcPr>
          <w:p w14:paraId="77578604" w14:textId="77777777" w:rsidR="003177E0" w:rsidRDefault="003177E0" w:rsidP="0058687D">
            <w:pPr>
              <w:numPr>
                <w:ilvl w:val="0"/>
                <w:numId w:val="2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Number of housing units from Housing Census </w:t>
            </w:r>
          </w:p>
          <w:p w14:paraId="73BD4029" w14:textId="77777777" w:rsidR="003177E0" w:rsidRPr="004253B5" w:rsidRDefault="003177E0" w:rsidP="0058687D">
            <w:pPr>
              <w:numPr>
                <w:ilvl w:val="0"/>
                <w:numId w:val="26"/>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Household budget surveys</w:t>
            </w:r>
          </w:p>
          <w:p w14:paraId="3E5356B6" w14:textId="77777777" w:rsidR="003177E0" w:rsidRDefault="003177E0" w:rsidP="0058687D">
            <w:pPr>
              <w:numPr>
                <w:ilvl w:val="0"/>
                <w:numId w:val="2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Interest on housing loans from the Bank of Mauritius.</w:t>
            </w:r>
          </w:p>
          <w:p w14:paraId="1E325AA9" w14:textId="77777777" w:rsidR="003177E0" w:rsidRDefault="003177E0" w:rsidP="0058687D">
            <w:pPr>
              <w:numPr>
                <w:ilvl w:val="0"/>
                <w:numId w:val="26"/>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Stock of residential building</w:t>
            </w:r>
          </w:p>
          <w:p w14:paraId="0CCCD75F" w14:textId="77777777" w:rsidR="003177E0" w:rsidRDefault="003177E0" w:rsidP="0058687D">
            <w:pPr>
              <w:numPr>
                <w:ilvl w:val="0"/>
                <w:numId w:val="26"/>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Building permits from local authorities</w:t>
            </w:r>
          </w:p>
          <w:p w14:paraId="296F000D" w14:textId="77777777" w:rsidR="003177E0" w:rsidRPr="004253B5" w:rsidRDefault="003177E0" w:rsidP="0058687D">
            <w:pPr>
              <w:ind w:firstLine="720"/>
              <w:rPr>
                <w:rFonts w:ascii="Times New Roman" w:eastAsia="Times New Roman" w:hAnsi="Times New Roman"/>
                <w:szCs w:val="24"/>
                <w:lang w:val="en-US"/>
              </w:rPr>
            </w:pPr>
          </w:p>
        </w:tc>
        <w:tc>
          <w:tcPr>
            <w:tcW w:w="3263" w:type="dxa"/>
            <w:tcBorders>
              <w:top w:val="single" w:sz="6" w:space="0" w:color="auto"/>
            </w:tcBorders>
          </w:tcPr>
          <w:p w14:paraId="2261B077" w14:textId="77777777" w:rsidR="003177E0" w:rsidRPr="004253B5" w:rsidRDefault="003177E0" w:rsidP="0058687D">
            <w:pPr>
              <w:numPr>
                <w:ilvl w:val="0"/>
                <w:numId w:val="2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is compiled annually according to the User Cost Method based on:</w:t>
            </w:r>
          </w:p>
          <w:p w14:paraId="18BB927C" w14:textId="77777777" w:rsidR="003177E0" w:rsidRDefault="003177E0" w:rsidP="0058687D">
            <w:pPr>
              <w:pStyle w:val="ListParagraph"/>
              <w:numPr>
                <w:ilvl w:val="0"/>
                <w:numId w:val="40"/>
              </w:numPr>
              <w:spacing w:after="0" w:line="240" w:lineRule="auto"/>
              <w:ind w:left="469" w:right="28" w:hanging="283"/>
              <w:jc w:val="both"/>
              <w:rPr>
                <w:rFonts w:ascii="Times New Roman" w:eastAsia="Times New Roman" w:hAnsi="Times New Roman"/>
                <w:szCs w:val="24"/>
                <w:lang w:val="en-US"/>
              </w:rPr>
            </w:pPr>
            <w:r w:rsidRPr="00D74CA0">
              <w:rPr>
                <w:rFonts w:ascii="Times New Roman" w:eastAsia="Times New Roman" w:hAnsi="Times New Roman"/>
                <w:szCs w:val="24"/>
                <w:lang w:val="en-US"/>
              </w:rPr>
              <w:t xml:space="preserve">an operating surplus calculated on interest rate on housing loans, </w:t>
            </w:r>
          </w:p>
          <w:p w14:paraId="6EEF5CEF" w14:textId="77777777" w:rsidR="003177E0" w:rsidRDefault="003177E0" w:rsidP="0058687D">
            <w:pPr>
              <w:pStyle w:val="ListParagraph"/>
              <w:numPr>
                <w:ilvl w:val="0"/>
                <w:numId w:val="40"/>
              </w:numPr>
              <w:spacing w:after="0" w:line="240" w:lineRule="auto"/>
              <w:ind w:left="469" w:right="28" w:hanging="283"/>
              <w:jc w:val="both"/>
              <w:rPr>
                <w:rFonts w:ascii="Times New Roman" w:eastAsia="Times New Roman" w:hAnsi="Times New Roman"/>
                <w:szCs w:val="24"/>
                <w:lang w:val="en-US"/>
              </w:rPr>
            </w:pPr>
            <w:r w:rsidRPr="00D74CA0">
              <w:rPr>
                <w:rFonts w:ascii="Times New Roman" w:eastAsia="Times New Roman" w:hAnsi="Times New Roman"/>
                <w:szCs w:val="24"/>
                <w:lang w:val="en-US"/>
              </w:rPr>
              <w:t>taxes p</w:t>
            </w:r>
            <w:r>
              <w:rPr>
                <w:rFonts w:ascii="Times New Roman" w:eastAsia="Times New Roman" w:hAnsi="Times New Roman"/>
                <w:szCs w:val="24"/>
                <w:lang w:val="en-US"/>
              </w:rPr>
              <w:t>aid on dwellings and</w:t>
            </w:r>
          </w:p>
          <w:p w14:paraId="6FCD3E5F" w14:textId="77777777" w:rsidR="003177E0" w:rsidRPr="00D74CA0" w:rsidRDefault="003177E0" w:rsidP="0058687D">
            <w:pPr>
              <w:pStyle w:val="ListParagraph"/>
              <w:numPr>
                <w:ilvl w:val="0"/>
                <w:numId w:val="40"/>
              </w:numPr>
              <w:spacing w:after="0" w:line="240" w:lineRule="auto"/>
              <w:ind w:left="469" w:right="28" w:hanging="283"/>
              <w:jc w:val="both"/>
              <w:rPr>
                <w:rFonts w:ascii="Times New Roman" w:eastAsia="Times New Roman" w:hAnsi="Times New Roman"/>
                <w:szCs w:val="24"/>
                <w:lang w:val="en-US"/>
              </w:rPr>
            </w:pPr>
            <w:r>
              <w:rPr>
                <w:rFonts w:ascii="Times New Roman" w:eastAsia="Times New Roman" w:hAnsi="Times New Roman"/>
                <w:szCs w:val="24"/>
                <w:lang w:val="en-US"/>
              </w:rPr>
              <w:t>c</w:t>
            </w:r>
            <w:r w:rsidRPr="00D74CA0">
              <w:rPr>
                <w:rFonts w:ascii="Times New Roman" w:eastAsia="Times New Roman" w:hAnsi="Times New Roman"/>
                <w:szCs w:val="24"/>
                <w:lang w:val="en-US"/>
              </w:rPr>
              <w:t xml:space="preserve">onsumption of fixed capital (depreciation of the building). </w:t>
            </w:r>
          </w:p>
          <w:p w14:paraId="2FDEC4F7" w14:textId="77777777" w:rsidR="003177E0" w:rsidRPr="00D74CA0" w:rsidRDefault="003177E0" w:rsidP="0058687D">
            <w:pPr>
              <w:pStyle w:val="ListParagraph"/>
              <w:numPr>
                <w:ilvl w:val="0"/>
                <w:numId w:val="26"/>
              </w:numPr>
              <w:spacing w:after="0" w:line="240" w:lineRule="auto"/>
              <w:ind w:right="28"/>
              <w:jc w:val="both"/>
              <w:rPr>
                <w:rFonts w:ascii="Times New Roman" w:eastAsia="Times New Roman" w:hAnsi="Times New Roman"/>
                <w:szCs w:val="24"/>
                <w:lang w:val="en-US"/>
              </w:rPr>
            </w:pPr>
            <w:r w:rsidRPr="00D74CA0">
              <w:rPr>
                <w:rFonts w:ascii="Times New Roman" w:eastAsia="Times New Roman" w:hAnsi="Times New Roman"/>
                <w:szCs w:val="24"/>
                <w:lang w:val="en-US"/>
              </w:rPr>
              <w:t>The annual figure is then quarterlised.</w:t>
            </w:r>
          </w:p>
        </w:tc>
        <w:tc>
          <w:tcPr>
            <w:tcW w:w="3113" w:type="dxa"/>
            <w:gridSpan w:val="2"/>
            <w:tcBorders>
              <w:top w:val="single" w:sz="6" w:space="0" w:color="auto"/>
            </w:tcBorders>
          </w:tcPr>
          <w:p w14:paraId="1036F45A" w14:textId="77777777" w:rsidR="003177E0" w:rsidRPr="004253B5" w:rsidRDefault="003177E0" w:rsidP="0058687D">
            <w:pPr>
              <w:numPr>
                <w:ilvl w:val="0"/>
                <w:numId w:val="26"/>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 xml:space="preserve">Volume based on net stock of </w:t>
            </w:r>
            <w:r w:rsidRPr="004253B5">
              <w:rPr>
                <w:rFonts w:ascii="Times New Roman" w:eastAsia="Times New Roman" w:hAnsi="Times New Roman"/>
                <w:szCs w:val="24"/>
                <w:lang w:val="en-US"/>
              </w:rPr>
              <w:t>residential building</w:t>
            </w:r>
            <w:r>
              <w:rPr>
                <w:rFonts w:ascii="Times New Roman" w:eastAsia="Times New Roman" w:hAnsi="Times New Roman"/>
                <w:szCs w:val="24"/>
                <w:lang w:val="en-US"/>
              </w:rPr>
              <w:t>s</w:t>
            </w:r>
            <w:r w:rsidRPr="004253B5">
              <w:rPr>
                <w:rFonts w:ascii="Times New Roman" w:eastAsia="Times New Roman" w:hAnsi="Times New Roman"/>
                <w:szCs w:val="24"/>
                <w:lang w:val="en-US"/>
              </w:rPr>
              <w:t>.</w:t>
            </w:r>
          </w:p>
        </w:tc>
      </w:tr>
      <w:tr w:rsidR="003177E0" w:rsidRPr="004253B5" w14:paraId="76BA8322" w14:textId="77777777" w:rsidTr="0058687D">
        <w:tblPrEx>
          <w:tblBorders>
            <w:insideH w:val="single" w:sz="6" w:space="0" w:color="auto"/>
            <w:insideV w:val="single" w:sz="6" w:space="0" w:color="auto"/>
          </w:tblBorders>
        </w:tblPrEx>
        <w:trPr>
          <w:cantSplit/>
          <w:trHeight w:val="1065"/>
          <w:jc w:val="center"/>
        </w:trPr>
        <w:tc>
          <w:tcPr>
            <w:tcW w:w="1650" w:type="dxa"/>
            <w:tcBorders>
              <w:bottom w:val="single" w:sz="4" w:space="0" w:color="auto"/>
            </w:tcBorders>
          </w:tcPr>
          <w:p w14:paraId="2FB2D126" w14:textId="01255C56" w:rsidR="003177E0" w:rsidRPr="004253B5" w:rsidRDefault="003177E0" w:rsidP="0058687D">
            <w:pPr>
              <w:spacing w:after="0" w:line="240" w:lineRule="auto"/>
              <w:jc w:val="both"/>
              <w:rPr>
                <w:rFonts w:ascii="Times New Roman" w:eastAsia="Times New Roman" w:hAnsi="Times New Roman"/>
                <w:szCs w:val="24"/>
                <w:lang w:val="en-US"/>
              </w:rPr>
            </w:pPr>
            <w:r>
              <w:rPr>
                <w:rFonts w:ascii="Times New Roman" w:eastAsia="Times New Roman" w:hAnsi="Times New Roman"/>
                <w:szCs w:val="24"/>
                <w:lang w:val="en-US"/>
              </w:rPr>
              <w:t>Other r</w:t>
            </w:r>
            <w:r w:rsidRPr="004253B5">
              <w:rPr>
                <w:rFonts w:ascii="Times New Roman" w:eastAsia="Times New Roman" w:hAnsi="Times New Roman"/>
                <w:szCs w:val="24"/>
                <w:lang w:val="en-US"/>
              </w:rPr>
              <w:t>eal estate activities</w:t>
            </w:r>
          </w:p>
        </w:tc>
        <w:tc>
          <w:tcPr>
            <w:tcW w:w="2693" w:type="dxa"/>
            <w:tcBorders>
              <w:bottom w:val="single" w:sz="4" w:space="0" w:color="auto"/>
            </w:tcBorders>
          </w:tcPr>
          <w:p w14:paraId="7A0E745F" w14:textId="77777777" w:rsidR="003177E0" w:rsidRPr="004253B5" w:rsidRDefault="003177E0" w:rsidP="0058687D">
            <w:pPr>
              <w:numPr>
                <w:ilvl w:val="0"/>
                <w:numId w:val="3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w:t>
            </w:r>
            <w:r>
              <w:rPr>
                <w:rFonts w:ascii="Times New Roman" w:eastAsia="Times New Roman" w:hAnsi="Times New Roman"/>
                <w:szCs w:val="24"/>
                <w:lang w:val="en-US"/>
              </w:rPr>
              <w:t xml:space="preserve">VAT </w:t>
            </w:r>
            <w:r w:rsidRPr="004253B5">
              <w:rPr>
                <w:rFonts w:ascii="Times New Roman" w:eastAsia="Times New Roman" w:hAnsi="Times New Roman"/>
                <w:szCs w:val="24"/>
                <w:lang w:val="en-US"/>
              </w:rPr>
              <w:t>data</w:t>
            </w:r>
            <w:r>
              <w:rPr>
                <w:rFonts w:ascii="Times New Roman" w:eastAsia="Times New Roman" w:hAnsi="Times New Roman"/>
                <w:szCs w:val="24"/>
                <w:lang w:val="en-US"/>
              </w:rPr>
              <w:t>.</w:t>
            </w:r>
          </w:p>
        </w:tc>
        <w:tc>
          <w:tcPr>
            <w:tcW w:w="3263" w:type="dxa"/>
            <w:tcBorders>
              <w:bottom w:val="single" w:sz="4" w:space="0" w:color="auto"/>
            </w:tcBorders>
          </w:tcPr>
          <w:p w14:paraId="17934AFD" w14:textId="4567075E" w:rsidR="006C6D43" w:rsidRPr="00A40AFA" w:rsidRDefault="003177E0" w:rsidP="006C6D43">
            <w:pPr>
              <w:pStyle w:val="ListParagraph"/>
              <w:numPr>
                <w:ilvl w:val="0"/>
                <w:numId w:val="36"/>
              </w:numPr>
              <w:spacing w:after="120" w:line="240" w:lineRule="auto"/>
              <w:jc w:val="both"/>
              <w:rPr>
                <w:rFonts w:ascii="Times New Roman" w:eastAsia="Times New Roman" w:hAnsi="Times New Roman"/>
                <w:lang w:val="x-none" w:eastAsia="x-none"/>
              </w:rPr>
            </w:pPr>
            <w:r w:rsidRPr="004253B5">
              <w:rPr>
                <w:rFonts w:ascii="Times New Roman" w:eastAsia="Times New Roman" w:hAnsi="Times New Roman"/>
                <w:lang w:val="x-none" w:eastAsia="x-none"/>
              </w:rPr>
              <w:t>This sector includes agencies involved in the sale</w:t>
            </w:r>
            <w:r>
              <w:rPr>
                <w:rFonts w:ascii="Times New Roman" w:eastAsia="Times New Roman" w:hAnsi="Times New Roman"/>
                <w:lang w:eastAsia="x-none"/>
              </w:rPr>
              <w:t xml:space="preserve"> or lease</w:t>
            </w:r>
            <w:r w:rsidRPr="004253B5">
              <w:rPr>
                <w:rFonts w:ascii="Times New Roman" w:eastAsia="Times New Roman" w:hAnsi="Times New Roman"/>
                <w:lang w:val="x-none" w:eastAsia="x-none"/>
              </w:rPr>
              <w:t xml:space="preserve"> of property</w:t>
            </w:r>
            <w:r>
              <w:rPr>
                <w:rFonts w:ascii="Times New Roman" w:eastAsia="Times New Roman" w:hAnsi="Times New Roman"/>
                <w:lang w:eastAsia="x-none"/>
              </w:rPr>
              <w:t>.</w:t>
            </w:r>
          </w:p>
        </w:tc>
        <w:tc>
          <w:tcPr>
            <w:tcW w:w="3113" w:type="dxa"/>
            <w:gridSpan w:val="2"/>
            <w:tcBorders>
              <w:bottom w:val="single" w:sz="4" w:space="0" w:color="auto"/>
            </w:tcBorders>
          </w:tcPr>
          <w:p w14:paraId="08B083BC" w14:textId="0A8C1D5C" w:rsidR="00B065D1" w:rsidRPr="00AD3710" w:rsidRDefault="003177E0" w:rsidP="0058687D">
            <w:pPr>
              <w:spacing w:after="0" w:line="240" w:lineRule="auto"/>
              <w:jc w:val="both"/>
              <w:rPr>
                <w:rFonts w:ascii="Times New Roman" w:eastAsia="Times New Roman" w:hAnsi="Times New Roman"/>
                <w:szCs w:val="24"/>
                <w:lang w:val="en-US"/>
              </w:rPr>
            </w:pPr>
            <w:r w:rsidRPr="00AD3710">
              <w:rPr>
                <w:rFonts w:ascii="Times New Roman" w:eastAsia="Times New Roman" w:hAnsi="Times New Roman"/>
                <w:szCs w:val="24"/>
                <w:lang w:val="en-US"/>
              </w:rPr>
              <w:t>- Deflation by overall CPI.</w:t>
            </w:r>
          </w:p>
        </w:tc>
      </w:tr>
      <w:tr w:rsidR="003177E0" w:rsidRPr="004253B5" w14:paraId="47083C5E"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2"/>
          <w:jc w:val="center"/>
        </w:trPr>
        <w:tc>
          <w:tcPr>
            <w:tcW w:w="10719" w:type="dxa"/>
            <w:gridSpan w:val="5"/>
            <w:tcBorders>
              <w:top w:val="single" w:sz="4" w:space="0" w:color="auto"/>
              <w:left w:val="single" w:sz="4" w:space="0" w:color="auto"/>
              <w:bottom w:val="single" w:sz="4" w:space="0" w:color="auto"/>
              <w:right w:val="single" w:sz="4" w:space="0" w:color="auto"/>
            </w:tcBorders>
            <w:shd w:val="clear" w:color="auto" w:fill="D9D9D9"/>
          </w:tcPr>
          <w:p w14:paraId="6C45A643" w14:textId="77777777" w:rsidR="003177E0" w:rsidRPr="004253B5" w:rsidRDefault="003177E0" w:rsidP="0058687D">
            <w:pPr>
              <w:spacing w:after="0" w:line="240" w:lineRule="auto"/>
              <w:jc w:val="both"/>
              <w:rPr>
                <w:rFonts w:ascii="Times New Roman" w:eastAsia="Times New Roman" w:hAnsi="Times New Roman"/>
                <w:b/>
                <w:szCs w:val="24"/>
                <w:lang w:val="en-US"/>
              </w:rPr>
            </w:pPr>
            <w:r w:rsidRPr="004253B5">
              <w:rPr>
                <w:rFonts w:ascii="Times New Roman" w:eastAsia="Times New Roman" w:hAnsi="Times New Roman"/>
                <w:b/>
                <w:szCs w:val="24"/>
                <w:lang w:val="en-US"/>
              </w:rPr>
              <w:t>M. Professional, scientific and technical activities</w:t>
            </w:r>
          </w:p>
        </w:tc>
      </w:tr>
      <w:tr w:rsidR="003177E0" w:rsidRPr="004253B5" w14:paraId="44F6A486"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02"/>
          <w:jc w:val="center"/>
        </w:trPr>
        <w:tc>
          <w:tcPr>
            <w:tcW w:w="1650" w:type="dxa"/>
            <w:tcBorders>
              <w:top w:val="single" w:sz="4" w:space="0" w:color="auto"/>
              <w:left w:val="single" w:sz="4" w:space="0" w:color="auto"/>
              <w:bottom w:val="single" w:sz="4" w:space="0" w:color="auto"/>
              <w:right w:val="single" w:sz="4" w:space="0" w:color="auto"/>
            </w:tcBorders>
          </w:tcPr>
          <w:p w14:paraId="2200CEDF" w14:textId="77777777" w:rsidR="003177E0"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Professional, scientific and technical activities</w:t>
            </w:r>
          </w:p>
          <w:p w14:paraId="140D09FF" w14:textId="77777777" w:rsidR="003177E0" w:rsidRPr="004253B5" w:rsidRDefault="003177E0" w:rsidP="0058687D">
            <w:pPr>
              <w:spacing w:after="0" w:line="240" w:lineRule="auto"/>
              <w:jc w:val="both"/>
              <w:rPr>
                <w:rFonts w:ascii="Times New Roman" w:eastAsia="Times New Roman" w:hAnsi="Times New Roman"/>
                <w:szCs w:val="24"/>
                <w:lang w:val="en-US"/>
              </w:rPr>
            </w:pPr>
          </w:p>
        </w:tc>
        <w:tc>
          <w:tcPr>
            <w:tcW w:w="2693" w:type="dxa"/>
            <w:tcBorders>
              <w:top w:val="single" w:sz="4" w:space="0" w:color="auto"/>
              <w:left w:val="nil"/>
              <w:bottom w:val="single" w:sz="4" w:space="0" w:color="auto"/>
              <w:right w:val="single" w:sz="4" w:space="0" w:color="auto"/>
            </w:tcBorders>
          </w:tcPr>
          <w:p w14:paraId="53452BF7" w14:textId="77777777" w:rsidR="003177E0" w:rsidRPr="004253B5" w:rsidRDefault="003177E0" w:rsidP="0058687D">
            <w:pPr>
              <w:numPr>
                <w:ilvl w:val="0"/>
                <w:numId w:val="3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w:t>
            </w:r>
            <w:r>
              <w:rPr>
                <w:rFonts w:ascii="Times New Roman" w:eastAsia="Times New Roman" w:hAnsi="Times New Roman"/>
                <w:szCs w:val="24"/>
                <w:lang w:val="en-US"/>
              </w:rPr>
              <w:t xml:space="preserve"> VAT </w:t>
            </w:r>
            <w:r w:rsidRPr="004253B5">
              <w:rPr>
                <w:rFonts w:ascii="Times New Roman" w:eastAsia="Times New Roman" w:hAnsi="Times New Roman"/>
                <w:szCs w:val="24"/>
                <w:lang w:val="en-US"/>
              </w:rPr>
              <w:t>data</w:t>
            </w:r>
            <w:r>
              <w:rPr>
                <w:rFonts w:ascii="Times New Roman" w:eastAsia="Times New Roman" w:hAnsi="Times New Roman"/>
                <w:szCs w:val="24"/>
                <w:lang w:val="en-US"/>
              </w:rPr>
              <w:t>.</w:t>
            </w:r>
          </w:p>
          <w:p w14:paraId="1FB482A4" w14:textId="77777777" w:rsidR="003177E0" w:rsidRPr="004253B5" w:rsidRDefault="003177E0" w:rsidP="0058687D">
            <w:pPr>
              <w:numPr>
                <w:ilvl w:val="0"/>
                <w:numId w:val="3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Trends in related sectors</w:t>
            </w:r>
          </w:p>
          <w:p w14:paraId="6B04943C" w14:textId="77777777" w:rsidR="003177E0" w:rsidRPr="004253B5" w:rsidRDefault="003177E0" w:rsidP="0058687D">
            <w:pPr>
              <w:numPr>
                <w:ilvl w:val="0"/>
                <w:numId w:val="3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Indirect indicators such as cases lodged in court.</w:t>
            </w:r>
          </w:p>
        </w:tc>
        <w:tc>
          <w:tcPr>
            <w:tcW w:w="3263" w:type="dxa"/>
            <w:tcBorders>
              <w:top w:val="single" w:sz="4" w:space="0" w:color="auto"/>
              <w:left w:val="nil"/>
              <w:bottom w:val="single" w:sz="4" w:space="0" w:color="auto"/>
              <w:right w:val="single" w:sz="4" w:space="0" w:color="auto"/>
            </w:tcBorders>
          </w:tcPr>
          <w:p w14:paraId="079C4311" w14:textId="77777777" w:rsidR="003177E0" w:rsidRDefault="003177E0" w:rsidP="0058687D">
            <w:pPr>
              <w:pStyle w:val="ListParagraph"/>
              <w:numPr>
                <w:ilvl w:val="0"/>
                <w:numId w:val="36"/>
              </w:numPr>
              <w:spacing w:after="120" w:line="240" w:lineRule="auto"/>
              <w:jc w:val="both"/>
              <w:rPr>
                <w:rFonts w:ascii="Times New Roman" w:eastAsia="Times New Roman" w:hAnsi="Times New Roman"/>
                <w:lang w:val="x-none" w:eastAsia="x-none"/>
              </w:rPr>
            </w:pPr>
            <w:r w:rsidRPr="00D74CA0">
              <w:rPr>
                <w:rFonts w:ascii="Times New Roman" w:eastAsia="Times New Roman" w:hAnsi="Times New Roman"/>
                <w:lang w:val="x-none" w:eastAsia="x-none"/>
              </w:rPr>
              <w:t>This sector covers  the units which offer their services to different activities both onshore and offshore including own account professional workers such as lawyers, accountants, notaries , surveyors etc.</w:t>
            </w:r>
          </w:p>
          <w:p w14:paraId="67C014C2" w14:textId="77777777" w:rsidR="006C6D43" w:rsidRDefault="006C6D43" w:rsidP="006C6D43">
            <w:pPr>
              <w:spacing w:after="120" w:line="240" w:lineRule="auto"/>
              <w:jc w:val="both"/>
              <w:rPr>
                <w:rFonts w:ascii="Times New Roman" w:eastAsia="Times New Roman" w:hAnsi="Times New Roman"/>
                <w:lang w:val="x-none" w:eastAsia="x-none"/>
              </w:rPr>
            </w:pPr>
          </w:p>
          <w:p w14:paraId="39E134F4" w14:textId="77777777" w:rsidR="006C6D43" w:rsidRDefault="006C6D43" w:rsidP="006C6D43">
            <w:pPr>
              <w:spacing w:after="120" w:line="240" w:lineRule="auto"/>
              <w:jc w:val="both"/>
              <w:rPr>
                <w:rFonts w:ascii="Times New Roman" w:eastAsia="Times New Roman" w:hAnsi="Times New Roman"/>
                <w:lang w:val="x-none" w:eastAsia="x-none"/>
              </w:rPr>
            </w:pPr>
          </w:p>
          <w:p w14:paraId="53A86EFC" w14:textId="77777777" w:rsidR="00A40AFA" w:rsidRDefault="00A40AFA" w:rsidP="006C6D43">
            <w:pPr>
              <w:spacing w:after="120" w:line="240" w:lineRule="auto"/>
              <w:jc w:val="both"/>
              <w:rPr>
                <w:rFonts w:ascii="Times New Roman" w:eastAsia="Times New Roman" w:hAnsi="Times New Roman"/>
                <w:lang w:val="x-none" w:eastAsia="x-none"/>
              </w:rPr>
            </w:pPr>
          </w:p>
          <w:p w14:paraId="197AB790" w14:textId="77777777" w:rsidR="00A40AFA" w:rsidRDefault="00A40AFA" w:rsidP="006C6D43">
            <w:pPr>
              <w:spacing w:after="120" w:line="240" w:lineRule="auto"/>
              <w:jc w:val="both"/>
              <w:rPr>
                <w:rFonts w:ascii="Times New Roman" w:eastAsia="Times New Roman" w:hAnsi="Times New Roman"/>
                <w:lang w:val="x-none" w:eastAsia="x-none"/>
              </w:rPr>
            </w:pPr>
          </w:p>
          <w:p w14:paraId="29B7A6A7" w14:textId="7FB68E36" w:rsidR="00A40AFA" w:rsidRPr="006C6D43" w:rsidRDefault="00A40AFA" w:rsidP="006C6D43">
            <w:pPr>
              <w:spacing w:after="120" w:line="240" w:lineRule="auto"/>
              <w:jc w:val="both"/>
              <w:rPr>
                <w:rFonts w:ascii="Times New Roman" w:eastAsia="Times New Roman" w:hAnsi="Times New Roman"/>
                <w:lang w:val="x-none" w:eastAsia="x-none"/>
              </w:rPr>
            </w:pPr>
          </w:p>
        </w:tc>
        <w:tc>
          <w:tcPr>
            <w:tcW w:w="3113" w:type="dxa"/>
            <w:gridSpan w:val="2"/>
            <w:tcBorders>
              <w:top w:val="single" w:sz="4" w:space="0" w:color="auto"/>
              <w:left w:val="nil"/>
              <w:bottom w:val="single" w:sz="4" w:space="0" w:color="auto"/>
              <w:right w:val="single" w:sz="4" w:space="0" w:color="auto"/>
            </w:tcBorders>
          </w:tcPr>
          <w:p w14:paraId="05811B08" w14:textId="77777777" w:rsidR="003177E0" w:rsidRPr="00AD3710" w:rsidRDefault="003177E0" w:rsidP="0058687D">
            <w:pPr>
              <w:pStyle w:val="ListParagraph"/>
              <w:numPr>
                <w:ilvl w:val="0"/>
                <w:numId w:val="36"/>
              </w:numPr>
              <w:spacing w:after="0" w:line="240" w:lineRule="auto"/>
              <w:jc w:val="both"/>
              <w:rPr>
                <w:rFonts w:ascii="Times New Roman" w:eastAsia="Times New Roman" w:hAnsi="Times New Roman"/>
                <w:szCs w:val="24"/>
                <w:lang w:val="en-US"/>
              </w:rPr>
            </w:pPr>
            <w:r w:rsidRPr="00AD3710">
              <w:rPr>
                <w:rFonts w:ascii="Times New Roman" w:eastAsia="Times New Roman" w:hAnsi="Times New Roman"/>
                <w:szCs w:val="24"/>
                <w:lang w:val="en-US"/>
              </w:rPr>
              <w:t>Deflation by overall CPI.</w:t>
            </w:r>
          </w:p>
        </w:tc>
      </w:tr>
      <w:tr w:rsidR="003177E0" w:rsidRPr="004253B5" w14:paraId="71AD3F6B"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0"/>
          <w:jc w:val="center"/>
        </w:trPr>
        <w:tc>
          <w:tcPr>
            <w:tcW w:w="10719" w:type="dxa"/>
            <w:gridSpan w:val="5"/>
            <w:tcBorders>
              <w:top w:val="single" w:sz="4" w:space="0" w:color="auto"/>
              <w:left w:val="single" w:sz="4" w:space="0" w:color="auto"/>
              <w:bottom w:val="single" w:sz="4" w:space="0" w:color="auto"/>
              <w:right w:val="single" w:sz="4" w:space="0" w:color="auto"/>
            </w:tcBorders>
            <w:shd w:val="clear" w:color="auto" w:fill="D9D9D9"/>
          </w:tcPr>
          <w:p w14:paraId="45127F5F" w14:textId="77777777" w:rsidR="003177E0" w:rsidRPr="004253B5" w:rsidRDefault="003177E0" w:rsidP="0058687D">
            <w:pPr>
              <w:spacing w:after="0" w:line="240" w:lineRule="auto"/>
              <w:jc w:val="both"/>
              <w:rPr>
                <w:rFonts w:ascii="Times New Roman" w:eastAsia="Times New Roman" w:hAnsi="Times New Roman"/>
                <w:b/>
                <w:szCs w:val="24"/>
                <w:lang w:val="en-US"/>
              </w:rPr>
            </w:pPr>
            <w:r w:rsidRPr="004253B5">
              <w:rPr>
                <w:rFonts w:ascii="Times New Roman" w:eastAsia="Times New Roman" w:hAnsi="Times New Roman"/>
                <w:b/>
                <w:szCs w:val="24"/>
                <w:lang w:val="en-US"/>
              </w:rPr>
              <w:lastRenderedPageBreak/>
              <w:t>N. Administrative and support service activities</w:t>
            </w:r>
          </w:p>
        </w:tc>
      </w:tr>
      <w:tr w:rsidR="003177E0" w:rsidRPr="004253B5" w14:paraId="2F7DEB3B"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12"/>
          <w:jc w:val="center"/>
        </w:trPr>
        <w:tc>
          <w:tcPr>
            <w:tcW w:w="1650" w:type="dxa"/>
            <w:tcBorders>
              <w:top w:val="single" w:sz="4" w:space="0" w:color="auto"/>
              <w:left w:val="single" w:sz="4" w:space="0" w:color="auto"/>
              <w:bottom w:val="single" w:sz="4" w:space="0" w:color="auto"/>
              <w:right w:val="single" w:sz="4" w:space="0" w:color="auto"/>
            </w:tcBorders>
          </w:tcPr>
          <w:p w14:paraId="1E66D8E5"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Administrative and support service activities</w:t>
            </w:r>
          </w:p>
        </w:tc>
        <w:tc>
          <w:tcPr>
            <w:tcW w:w="2693" w:type="dxa"/>
            <w:tcBorders>
              <w:top w:val="single" w:sz="4" w:space="0" w:color="auto"/>
              <w:left w:val="nil"/>
              <w:bottom w:val="single" w:sz="4" w:space="0" w:color="auto"/>
              <w:right w:val="single" w:sz="4" w:space="0" w:color="auto"/>
            </w:tcBorders>
          </w:tcPr>
          <w:p w14:paraId="6A9B87C1" w14:textId="77777777" w:rsidR="003177E0" w:rsidRPr="004253B5" w:rsidRDefault="003177E0" w:rsidP="0058687D">
            <w:pPr>
              <w:numPr>
                <w:ilvl w:val="0"/>
                <w:numId w:val="3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w:t>
            </w:r>
            <w:r>
              <w:rPr>
                <w:rFonts w:ascii="Times New Roman" w:eastAsia="Times New Roman" w:hAnsi="Times New Roman"/>
                <w:szCs w:val="24"/>
                <w:lang w:val="en-US"/>
              </w:rPr>
              <w:t xml:space="preserve">VAT </w:t>
            </w:r>
            <w:r w:rsidRPr="004253B5">
              <w:rPr>
                <w:rFonts w:ascii="Times New Roman" w:eastAsia="Times New Roman" w:hAnsi="Times New Roman"/>
                <w:szCs w:val="24"/>
                <w:lang w:val="en-US"/>
              </w:rPr>
              <w:t>data</w:t>
            </w:r>
            <w:r>
              <w:rPr>
                <w:rFonts w:ascii="Times New Roman" w:eastAsia="Times New Roman" w:hAnsi="Times New Roman"/>
                <w:szCs w:val="24"/>
                <w:lang w:val="en-US"/>
              </w:rPr>
              <w:t>.</w:t>
            </w:r>
          </w:p>
          <w:p w14:paraId="6BB3EAA6" w14:textId="77777777" w:rsidR="003177E0" w:rsidRPr="004253B5" w:rsidRDefault="003177E0" w:rsidP="0058687D">
            <w:pPr>
              <w:numPr>
                <w:ilvl w:val="0"/>
                <w:numId w:val="3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Trends in related sectors</w:t>
            </w:r>
          </w:p>
          <w:p w14:paraId="703DE5F3" w14:textId="77777777" w:rsidR="003177E0" w:rsidRPr="004253B5" w:rsidRDefault="003177E0" w:rsidP="0058687D">
            <w:pPr>
              <w:numPr>
                <w:ilvl w:val="0"/>
                <w:numId w:val="3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Indirect indicators such as tourist arrivals</w:t>
            </w:r>
          </w:p>
        </w:tc>
        <w:tc>
          <w:tcPr>
            <w:tcW w:w="3263" w:type="dxa"/>
            <w:tcBorders>
              <w:top w:val="single" w:sz="4" w:space="0" w:color="auto"/>
              <w:left w:val="nil"/>
              <w:bottom w:val="single" w:sz="4" w:space="0" w:color="auto"/>
              <w:right w:val="single" w:sz="4" w:space="0" w:color="auto"/>
            </w:tcBorders>
          </w:tcPr>
          <w:p w14:paraId="11ABA107" w14:textId="77777777" w:rsidR="003177E0" w:rsidRPr="00D74CA0" w:rsidRDefault="003177E0" w:rsidP="0058687D">
            <w:pPr>
              <w:pStyle w:val="ListParagraph"/>
              <w:numPr>
                <w:ilvl w:val="0"/>
                <w:numId w:val="36"/>
              </w:numPr>
              <w:spacing w:after="120" w:line="240" w:lineRule="auto"/>
              <w:jc w:val="both"/>
              <w:rPr>
                <w:rFonts w:ascii="Times New Roman" w:eastAsia="Times New Roman" w:hAnsi="Times New Roman"/>
                <w:lang w:val="x-none" w:eastAsia="x-none"/>
              </w:rPr>
            </w:pPr>
            <w:r w:rsidRPr="00D74CA0">
              <w:rPr>
                <w:rFonts w:ascii="Times New Roman" w:eastAsia="Times New Roman" w:hAnsi="Times New Roman"/>
                <w:lang w:val="x-none" w:eastAsia="x-none"/>
              </w:rPr>
              <w:t>This sector covers units engaged in rental and leasing activities, cleaning activities,</w:t>
            </w:r>
            <w:r>
              <w:rPr>
                <w:rFonts w:ascii="Times New Roman" w:eastAsia="Times New Roman" w:hAnsi="Times New Roman"/>
                <w:lang w:val="x-none" w:eastAsia="x-none"/>
              </w:rPr>
              <w:t xml:space="preserve"> travel agencies, call centers </w:t>
            </w:r>
            <w:r w:rsidRPr="00D74CA0">
              <w:rPr>
                <w:rFonts w:ascii="Times New Roman" w:eastAsia="Times New Roman" w:hAnsi="Times New Roman"/>
                <w:lang w:val="x-none" w:eastAsia="x-none"/>
              </w:rPr>
              <w:t xml:space="preserve">and other business support activities </w:t>
            </w:r>
          </w:p>
        </w:tc>
        <w:tc>
          <w:tcPr>
            <w:tcW w:w="3113" w:type="dxa"/>
            <w:gridSpan w:val="2"/>
            <w:tcBorders>
              <w:top w:val="single" w:sz="4" w:space="0" w:color="auto"/>
              <w:left w:val="nil"/>
              <w:bottom w:val="single" w:sz="4" w:space="0" w:color="auto"/>
              <w:right w:val="single" w:sz="4" w:space="0" w:color="auto"/>
            </w:tcBorders>
          </w:tcPr>
          <w:p w14:paraId="004D45DD" w14:textId="77777777" w:rsidR="003177E0" w:rsidRPr="00AD3710" w:rsidRDefault="003177E0" w:rsidP="0058687D">
            <w:pPr>
              <w:pStyle w:val="ListParagraph"/>
              <w:numPr>
                <w:ilvl w:val="0"/>
                <w:numId w:val="36"/>
              </w:numPr>
              <w:spacing w:after="0" w:line="240" w:lineRule="auto"/>
              <w:jc w:val="both"/>
              <w:rPr>
                <w:rFonts w:ascii="Times New Roman" w:eastAsia="Times New Roman" w:hAnsi="Times New Roman"/>
                <w:szCs w:val="24"/>
                <w:lang w:val="en-US"/>
              </w:rPr>
            </w:pPr>
            <w:r w:rsidRPr="00AD3710">
              <w:rPr>
                <w:rFonts w:ascii="Times New Roman" w:eastAsia="Times New Roman" w:hAnsi="Times New Roman"/>
                <w:szCs w:val="24"/>
                <w:lang w:val="en-US"/>
              </w:rPr>
              <w:t>Deflation by overall CPI.</w:t>
            </w:r>
          </w:p>
        </w:tc>
      </w:tr>
      <w:tr w:rsidR="003177E0" w:rsidRPr="004253B5" w14:paraId="3BA75B03"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jc w:val="center"/>
        </w:trPr>
        <w:tc>
          <w:tcPr>
            <w:tcW w:w="10719" w:type="dxa"/>
            <w:gridSpan w:val="5"/>
            <w:tcBorders>
              <w:top w:val="single" w:sz="4" w:space="0" w:color="auto"/>
              <w:left w:val="single" w:sz="4" w:space="0" w:color="auto"/>
              <w:bottom w:val="single" w:sz="4" w:space="0" w:color="auto"/>
              <w:right w:val="single" w:sz="4" w:space="0" w:color="auto"/>
            </w:tcBorders>
            <w:shd w:val="clear" w:color="auto" w:fill="D9D9D9"/>
          </w:tcPr>
          <w:p w14:paraId="0CB5F5E7"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b/>
                <w:szCs w:val="24"/>
                <w:lang w:val="en-US"/>
              </w:rPr>
              <w:t>O. Pu</w:t>
            </w:r>
            <w:r>
              <w:rPr>
                <w:rFonts w:ascii="Times New Roman" w:eastAsia="Times New Roman" w:hAnsi="Times New Roman"/>
                <w:b/>
                <w:szCs w:val="24"/>
                <w:lang w:val="en-US"/>
              </w:rPr>
              <w:t>blic a</w:t>
            </w:r>
            <w:r w:rsidRPr="004253B5">
              <w:rPr>
                <w:rFonts w:ascii="Times New Roman" w:eastAsia="Times New Roman" w:hAnsi="Times New Roman"/>
                <w:b/>
                <w:szCs w:val="24"/>
                <w:lang w:val="en-US"/>
              </w:rPr>
              <w:t xml:space="preserve">dministration </w:t>
            </w:r>
            <w:r>
              <w:rPr>
                <w:rFonts w:ascii="Times New Roman" w:eastAsia="Times New Roman" w:hAnsi="Times New Roman"/>
                <w:b/>
                <w:szCs w:val="24"/>
                <w:lang w:val="en-US"/>
              </w:rPr>
              <w:t>and</w:t>
            </w:r>
            <w:r w:rsidRPr="004253B5">
              <w:rPr>
                <w:rFonts w:ascii="Times New Roman" w:eastAsia="Times New Roman" w:hAnsi="Times New Roman"/>
                <w:b/>
                <w:szCs w:val="24"/>
                <w:lang w:val="en-US"/>
              </w:rPr>
              <w:t xml:space="preserve"> </w:t>
            </w:r>
            <w:r>
              <w:rPr>
                <w:rFonts w:ascii="Times New Roman" w:eastAsia="Times New Roman" w:hAnsi="Times New Roman"/>
                <w:b/>
                <w:szCs w:val="24"/>
                <w:lang w:val="en-US"/>
              </w:rPr>
              <w:t>d</w:t>
            </w:r>
            <w:r w:rsidRPr="004253B5">
              <w:rPr>
                <w:rFonts w:ascii="Times New Roman" w:eastAsia="Times New Roman" w:hAnsi="Times New Roman"/>
                <w:b/>
                <w:szCs w:val="24"/>
                <w:lang w:val="en-US"/>
              </w:rPr>
              <w:t xml:space="preserve">efense; Compulsory </w:t>
            </w:r>
            <w:r>
              <w:rPr>
                <w:rFonts w:ascii="Times New Roman" w:eastAsia="Times New Roman" w:hAnsi="Times New Roman"/>
                <w:b/>
                <w:szCs w:val="24"/>
                <w:lang w:val="en-US"/>
              </w:rPr>
              <w:t>s</w:t>
            </w:r>
            <w:r w:rsidRPr="004253B5">
              <w:rPr>
                <w:rFonts w:ascii="Times New Roman" w:eastAsia="Times New Roman" w:hAnsi="Times New Roman"/>
                <w:b/>
                <w:szCs w:val="24"/>
                <w:lang w:val="en-US"/>
              </w:rPr>
              <w:t xml:space="preserve">ocial </w:t>
            </w:r>
            <w:r>
              <w:rPr>
                <w:rFonts w:ascii="Times New Roman" w:eastAsia="Times New Roman" w:hAnsi="Times New Roman"/>
                <w:b/>
                <w:szCs w:val="24"/>
                <w:lang w:val="en-US"/>
              </w:rPr>
              <w:t>s</w:t>
            </w:r>
            <w:r w:rsidRPr="004253B5">
              <w:rPr>
                <w:rFonts w:ascii="Times New Roman" w:eastAsia="Times New Roman" w:hAnsi="Times New Roman"/>
                <w:b/>
                <w:szCs w:val="24"/>
                <w:lang w:val="en-US"/>
              </w:rPr>
              <w:t>ecurity</w:t>
            </w:r>
          </w:p>
        </w:tc>
      </w:tr>
      <w:tr w:rsidR="003177E0" w:rsidRPr="004253B5" w14:paraId="10430E69"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650" w:type="dxa"/>
            <w:tcBorders>
              <w:top w:val="single" w:sz="4" w:space="0" w:color="auto"/>
              <w:left w:val="single" w:sz="4" w:space="0" w:color="auto"/>
              <w:bottom w:val="single" w:sz="4" w:space="0" w:color="auto"/>
              <w:right w:val="single" w:sz="4" w:space="0" w:color="auto"/>
            </w:tcBorders>
          </w:tcPr>
          <w:p w14:paraId="1E5B4F7E" w14:textId="54F54508"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Public </w:t>
            </w:r>
            <w:r>
              <w:rPr>
                <w:rFonts w:ascii="Times New Roman" w:eastAsia="Times New Roman" w:hAnsi="Times New Roman"/>
                <w:szCs w:val="24"/>
                <w:lang w:val="en-US"/>
              </w:rPr>
              <w:t>administration and defence; Compulsory social s</w:t>
            </w:r>
            <w:r w:rsidRPr="004253B5">
              <w:rPr>
                <w:rFonts w:ascii="Times New Roman" w:eastAsia="Times New Roman" w:hAnsi="Times New Roman"/>
                <w:szCs w:val="24"/>
                <w:lang w:val="en-US"/>
              </w:rPr>
              <w:t>ecurity</w:t>
            </w:r>
          </w:p>
        </w:tc>
        <w:tc>
          <w:tcPr>
            <w:tcW w:w="2693" w:type="dxa"/>
            <w:tcBorders>
              <w:top w:val="single" w:sz="4" w:space="0" w:color="auto"/>
              <w:left w:val="nil"/>
              <w:bottom w:val="single" w:sz="4" w:space="0" w:color="auto"/>
              <w:right w:val="single" w:sz="4" w:space="0" w:color="auto"/>
            </w:tcBorders>
          </w:tcPr>
          <w:p w14:paraId="3005609A" w14:textId="77777777" w:rsidR="003177E0" w:rsidRPr="004253B5" w:rsidRDefault="003177E0" w:rsidP="0058687D">
            <w:pPr>
              <w:numPr>
                <w:ilvl w:val="0"/>
                <w:numId w:val="29"/>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Expenditure of Budgetary Central Government from the Accountant General Department.</w:t>
            </w:r>
          </w:p>
          <w:p w14:paraId="5957C6E4" w14:textId="77777777" w:rsidR="003177E0" w:rsidRPr="004253B5"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Expenditure for Rodrigues from </w:t>
            </w:r>
            <w:r>
              <w:rPr>
                <w:rFonts w:ascii="Times New Roman" w:eastAsia="Times New Roman" w:hAnsi="Times New Roman"/>
                <w:szCs w:val="24"/>
                <w:lang w:val="en-US"/>
              </w:rPr>
              <w:t>RRA</w:t>
            </w:r>
            <w:r w:rsidRPr="004253B5">
              <w:rPr>
                <w:rFonts w:ascii="Times New Roman" w:eastAsia="Times New Roman" w:hAnsi="Times New Roman"/>
                <w:szCs w:val="24"/>
                <w:lang w:val="en-US"/>
              </w:rPr>
              <w:t>.</w:t>
            </w:r>
          </w:p>
          <w:p w14:paraId="1775F598" w14:textId="7493DE13" w:rsidR="003177E0" w:rsidRPr="004253B5" w:rsidRDefault="003177E0" w:rsidP="0058687D">
            <w:pPr>
              <w:numPr>
                <w:ilvl w:val="0"/>
                <w:numId w:val="29"/>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Expenditure for EBUs and Local Government is estimated</w:t>
            </w:r>
            <w:r w:rsidR="00F007EA">
              <w:rPr>
                <w:rFonts w:ascii="Times New Roman" w:eastAsia="Times New Roman" w:hAnsi="Times New Roman"/>
                <w:szCs w:val="24"/>
                <w:lang w:val="en-US"/>
              </w:rPr>
              <w:t xml:space="preserve"> </w:t>
            </w:r>
            <w:r w:rsidR="00F007EA" w:rsidRPr="00F007EA">
              <w:rPr>
                <w:rFonts w:ascii="Times New Roman" w:eastAsia="Times New Roman" w:hAnsi="Times New Roman"/>
                <w:szCs w:val="24"/>
                <w:lang w:val="en-US"/>
              </w:rPr>
              <w:t>based on GFS figures obtained from final accounts</w:t>
            </w:r>
            <w:r w:rsidRPr="004253B5">
              <w:rPr>
                <w:rFonts w:ascii="Times New Roman" w:eastAsia="Times New Roman" w:hAnsi="Times New Roman"/>
                <w:szCs w:val="24"/>
                <w:lang w:val="en-US"/>
              </w:rPr>
              <w:t>.</w:t>
            </w:r>
          </w:p>
        </w:tc>
        <w:tc>
          <w:tcPr>
            <w:tcW w:w="3263" w:type="dxa"/>
            <w:tcBorders>
              <w:top w:val="single" w:sz="4" w:space="0" w:color="auto"/>
              <w:left w:val="nil"/>
              <w:bottom w:val="single" w:sz="4" w:space="0" w:color="auto"/>
              <w:right w:val="single" w:sz="4" w:space="0" w:color="auto"/>
            </w:tcBorders>
          </w:tcPr>
          <w:p w14:paraId="235B76C0" w14:textId="77777777" w:rsidR="003177E0" w:rsidRPr="004253B5" w:rsidRDefault="003177E0" w:rsidP="0058687D">
            <w:pPr>
              <w:numPr>
                <w:ilvl w:val="0"/>
                <w:numId w:val="29"/>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Estimates are made at cost, that is, </w:t>
            </w:r>
          </w:p>
          <w:p w14:paraId="06E775E0"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Gross output = Value added (VA) + purchase of goods and services (IC)</w:t>
            </w:r>
          </w:p>
          <w:p w14:paraId="78A1C8D8"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p>
          <w:p w14:paraId="71A308B1"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p>
          <w:p w14:paraId="169162D1" w14:textId="77777777" w:rsidR="003177E0" w:rsidRPr="00D74CA0" w:rsidRDefault="003177E0" w:rsidP="0058687D">
            <w:pPr>
              <w:pStyle w:val="ListParagraph"/>
              <w:numPr>
                <w:ilvl w:val="0"/>
                <w:numId w:val="29"/>
              </w:numPr>
              <w:spacing w:after="0" w:line="240" w:lineRule="auto"/>
              <w:ind w:right="28"/>
              <w:jc w:val="both"/>
              <w:rPr>
                <w:rFonts w:ascii="Times New Roman" w:eastAsia="Times New Roman" w:hAnsi="Times New Roman"/>
                <w:szCs w:val="24"/>
                <w:lang w:val="en-US"/>
              </w:rPr>
            </w:pPr>
            <w:r w:rsidRPr="00D74CA0">
              <w:rPr>
                <w:rFonts w:ascii="Times New Roman" w:eastAsia="Times New Roman" w:hAnsi="Times New Roman"/>
                <w:szCs w:val="24"/>
                <w:lang w:val="en-US"/>
              </w:rPr>
              <w:t>Value added = Compensation of employees + consumption of fixed capital</w:t>
            </w:r>
          </w:p>
          <w:p w14:paraId="6288B0C8"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p>
          <w:p w14:paraId="30F2E616" w14:textId="77777777" w:rsidR="003177E0" w:rsidRPr="004253B5" w:rsidRDefault="003177E0" w:rsidP="0058687D">
            <w:pPr>
              <w:spacing w:after="0" w:line="240" w:lineRule="auto"/>
              <w:jc w:val="both"/>
              <w:rPr>
                <w:rFonts w:ascii="Times New Roman" w:eastAsia="Times New Roman" w:hAnsi="Times New Roman"/>
                <w:szCs w:val="24"/>
                <w:lang w:val="en-US"/>
              </w:rPr>
            </w:pPr>
          </w:p>
        </w:tc>
        <w:tc>
          <w:tcPr>
            <w:tcW w:w="3113" w:type="dxa"/>
            <w:gridSpan w:val="2"/>
            <w:tcBorders>
              <w:top w:val="single" w:sz="4" w:space="0" w:color="auto"/>
              <w:left w:val="nil"/>
              <w:bottom w:val="single" w:sz="4" w:space="0" w:color="auto"/>
              <w:right w:val="single" w:sz="4" w:space="0" w:color="auto"/>
            </w:tcBorders>
          </w:tcPr>
          <w:p w14:paraId="7171B660" w14:textId="77777777" w:rsidR="003177E0" w:rsidRPr="004253B5"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Compensation of Employees is deflated using the annual wage rate index based on salary compensation.</w:t>
            </w:r>
          </w:p>
          <w:p w14:paraId="326E7FA8" w14:textId="77777777" w:rsidR="003177E0" w:rsidRPr="004253B5"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Consumption of Fixed Capital is deflated using the quarterly Construction Price Index (for Construction items), Vehicle Price Index (for vehicles) and a combination of PPI and IPI (for machinery and equipment excluding vehicles).</w:t>
            </w:r>
          </w:p>
          <w:p w14:paraId="54241065" w14:textId="77777777" w:rsidR="003177E0"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Goods and services are deflated using quarterly C</w:t>
            </w:r>
            <w:r>
              <w:rPr>
                <w:rFonts w:ascii="Times New Roman" w:eastAsia="Times New Roman" w:hAnsi="Times New Roman"/>
                <w:szCs w:val="24"/>
                <w:lang w:val="en-US"/>
              </w:rPr>
              <w:t>PI</w:t>
            </w:r>
            <w:r w:rsidRPr="004253B5">
              <w:rPr>
                <w:rFonts w:ascii="Times New Roman" w:eastAsia="Times New Roman" w:hAnsi="Times New Roman"/>
                <w:szCs w:val="24"/>
                <w:lang w:val="en-US"/>
              </w:rPr>
              <w:t>.</w:t>
            </w:r>
          </w:p>
          <w:p w14:paraId="5F81C3D8"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p>
        </w:tc>
      </w:tr>
      <w:tr w:rsidR="003177E0" w:rsidRPr="004253B5" w14:paraId="686CEE36"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jc w:val="center"/>
        </w:trPr>
        <w:tc>
          <w:tcPr>
            <w:tcW w:w="10719" w:type="dxa"/>
            <w:gridSpan w:val="5"/>
            <w:tcBorders>
              <w:top w:val="single" w:sz="4" w:space="0" w:color="auto"/>
              <w:left w:val="single" w:sz="4" w:space="0" w:color="auto"/>
              <w:bottom w:val="single" w:sz="4" w:space="0" w:color="auto"/>
              <w:right w:val="single" w:sz="4" w:space="0" w:color="auto"/>
            </w:tcBorders>
            <w:shd w:val="clear" w:color="auto" w:fill="D9D9D9"/>
          </w:tcPr>
          <w:p w14:paraId="778C9CEB" w14:textId="77777777" w:rsidR="003177E0" w:rsidRPr="008553A3" w:rsidRDefault="003177E0" w:rsidP="0058687D">
            <w:pPr>
              <w:spacing w:after="0" w:line="240" w:lineRule="auto"/>
              <w:jc w:val="both"/>
              <w:rPr>
                <w:rFonts w:ascii="Times New Roman" w:eastAsia="Times New Roman" w:hAnsi="Times New Roman"/>
                <w:b/>
                <w:szCs w:val="24"/>
                <w:lang w:val="en-US"/>
              </w:rPr>
            </w:pPr>
            <w:r w:rsidRPr="004253B5">
              <w:rPr>
                <w:rFonts w:ascii="Times New Roman" w:eastAsia="Times New Roman" w:hAnsi="Times New Roman"/>
                <w:b/>
                <w:szCs w:val="24"/>
                <w:lang w:val="en-US"/>
              </w:rPr>
              <w:t>P. Education</w:t>
            </w:r>
          </w:p>
        </w:tc>
      </w:tr>
      <w:tr w:rsidR="003177E0" w:rsidRPr="004253B5" w14:paraId="0246A607"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348"/>
          <w:jc w:val="center"/>
        </w:trPr>
        <w:tc>
          <w:tcPr>
            <w:tcW w:w="1650" w:type="dxa"/>
            <w:tcBorders>
              <w:top w:val="single" w:sz="4" w:space="0" w:color="auto"/>
              <w:left w:val="single" w:sz="4" w:space="0" w:color="auto"/>
              <w:bottom w:val="single" w:sz="4" w:space="0" w:color="auto"/>
              <w:right w:val="single" w:sz="4" w:space="0" w:color="auto"/>
            </w:tcBorders>
          </w:tcPr>
          <w:p w14:paraId="35FB7DC9" w14:textId="77777777" w:rsidR="003177E0"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Education</w:t>
            </w:r>
          </w:p>
          <w:p w14:paraId="318E8C2E" w14:textId="266CE1A4" w:rsidR="003177E0" w:rsidRPr="004253B5" w:rsidRDefault="003177E0" w:rsidP="0058687D">
            <w:pPr>
              <w:spacing w:after="0" w:line="240" w:lineRule="auto"/>
              <w:jc w:val="both"/>
              <w:rPr>
                <w:rFonts w:ascii="Times New Roman" w:eastAsia="Times New Roman" w:hAnsi="Times New Roman"/>
                <w:szCs w:val="24"/>
                <w:lang w:val="en-US"/>
              </w:rPr>
            </w:pPr>
            <w:r>
              <w:rPr>
                <w:rFonts w:ascii="Times New Roman" w:eastAsia="Times New Roman" w:hAnsi="Times New Roman"/>
                <w:szCs w:val="24"/>
                <w:lang w:val="en-US"/>
              </w:rPr>
              <w:t>(Public)</w:t>
            </w:r>
          </w:p>
        </w:tc>
        <w:tc>
          <w:tcPr>
            <w:tcW w:w="2693" w:type="dxa"/>
            <w:tcBorders>
              <w:top w:val="single" w:sz="4" w:space="0" w:color="auto"/>
              <w:left w:val="nil"/>
              <w:bottom w:val="single" w:sz="4" w:space="0" w:color="auto"/>
              <w:right w:val="single" w:sz="4" w:space="0" w:color="auto"/>
            </w:tcBorders>
          </w:tcPr>
          <w:p w14:paraId="44A48A71" w14:textId="77777777" w:rsidR="003177E0" w:rsidRPr="004253B5" w:rsidRDefault="003177E0" w:rsidP="0058687D">
            <w:pPr>
              <w:numPr>
                <w:ilvl w:val="0"/>
                <w:numId w:val="29"/>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Expenditures related to education (preprimary, primary, secondary and tertiary sectors) incurred by the different levels of the General Government (mainly </w:t>
            </w:r>
            <w:r>
              <w:rPr>
                <w:rFonts w:ascii="Times New Roman" w:eastAsia="Times New Roman" w:hAnsi="Times New Roman"/>
                <w:szCs w:val="24"/>
                <w:lang w:val="en-US"/>
              </w:rPr>
              <w:t>Budgetary Central Government (</w:t>
            </w:r>
            <w:r w:rsidRPr="004253B5">
              <w:rPr>
                <w:rFonts w:ascii="Times New Roman" w:eastAsia="Times New Roman" w:hAnsi="Times New Roman"/>
                <w:szCs w:val="24"/>
                <w:lang w:val="en-US"/>
              </w:rPr>
              <w:t>BCG</w:t>
            </w:r>
            <w:r>
              <w:rPr>
                <w:rFonts w:ascii="Times New Roman" w:eastAsia="Times New Roman" w:hAnsi="Times New Roman"/>
                <w:szCs w:val="24"/>
                <w:lang w:val="en-US"/>
              </w:rPr>
              <w:t>)</w:t>
            </w:r>
            <w:r w:rsidRPr="004253B5">
              <w:rPr>
                <w:rFonts w:ascii="Times New Roman" w:eastAsia="Times New Roman" w:hAnsi="Times New Roman"/>
                <w:szCs w:val="24"/>
                <w:lang w:val="en-US"/>
              </w:rPr>
              <w:t xml:space="preserve"> and EBUs) are used to estimate value added, intermediate consumption and gross output of education in the public sector. </w:t>
            </w:r>
          </w:p>
        </w:tc>
        <w:tc>
          <w:tcPr>
            <w:tcW w:w="3263" w:type="dxa"/>
            <w:tcBorders>
              <w:top w:val="single" w:sz="4" w:space="0" w:color="auto"/>
              <w:left w:val="nil"/>
              <w:bottom w:val="single" w:sz="4" w:space="0" w:color="auto"/>
              <w:right w:val="single" w:sz="4" w:space="0" w:color="auto"/>
            </w:tcBorders>
          </w:tcPr>
          <w:p w14:paraId="775FE0B2" w14:textId="77777777" w:rsidR="003177E0" w:rsidRPr="004253B5" w:rsidRDefault="003177E0" w:rsidP="0058687D">
            <w:pPr>
              <w:numPr>
                <w:ilvl w:val="0"/>
                <w:numId w:val="30"/>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Estimate are made at cost, that is,</w:t>
            </w:r>
          </w:p>
          <w:p w14:paraId="343C1017" w14:textId="77777777" w:rsidR="003177E0" w:rsidRPr="004253B5" w:rsidRDefault="003177E0" w:rsidP="0058687D">
            <w:pPr>
              <w:numPr>
                <w:ilvl w:val="0"/>
                <w:numId w:val="30"/>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Gross output = Value added (VA) + purchase of goods and services (IC)</w:t>
            </w:r>
          </w:p>
          <w:p w14:paraId="7F420CE8" w14:textId="77777777" w:rsidR="003177E0" w:rsidRPr="004253B5" w:rsidRDefault="003177E0" w:rsidP="0058687D">
            <w:pPr>
              <w:numPr>
                <w:ilvl w:val="0"/>
                <w:numId w:val="30"/>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 Compensation of employees + consumption of fixed capital</w:t>
            </w:r>
          </w:p>
        </w:tc>
        <w:tc>
          <w:tcPr>
            <w:tcW w:w="3113" w:type="dxa"/>
            <w:gridSpan w:val="2"/>
            <w:tcBorders>
              <w:top w:val="single" w:sz="4" w:space="0" w:color="auto"/>
              <w:left w:val="nil"/>
              <w:bottom w:val="single" w:sz="4" w:space="0" w:color="auto"/>
              <w:right w:val="single" w:sz="4" w:space="0" w:color="auto"/>
            </w:tcBorders>
          </w:tcPr>
          <w:p w14:paraId="23F61638" w14:textId="77777777" w:rsidR="003177E0" w:rsidRPr="004253B5" w:rsidRDefault="003177E0" w:rsidP="0058687D">
            <w:pPr>
              <w:numPr>
                <w:ilvl w:val="0"/>
                <w:numId w:val="30"/>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Compensation of Employees is deflated using the annual wage rate index based on salary compensation.</w:t>
            </w:r>
          </w:p>
          <w:p w14:paraId="32BF3896" w14:textId="77777777" w:rsidR="003177E0" w:rsidRPr="004253B5" w:rsidRDefault="003177E0" w:rsidP="0058687D">
            <w:pPr>
              <w:numPr>
                <w:ilvl w:val="0"/>
                <w:numId w:val="30"/>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Consumption of Fixed Capital is deflated using the quarterly Construction Price Index (for Construction items), Vehicle Price Index (for vehicles) and a combination of PPI and IPI (for machinery and equipment excluding vehicles).</w:t>
            </w:r>
          </w:p>
          <w:p w14:paraId="6CEAAEF4" w14:textId="77777777" w:rsidR="003177E0" w:rsidRPr="004253B5" w:rsidRDefault="003177E0" w:rsidP="0058687D">
            <w:pPr>
              <w:numPr>
                <w:ilvl w:val="0"/>
                <w:numId w:val="30"/>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Goods and services are deflated by using quarterly CPI.</w:t>
            </w:r>
          </w:p>
        </w:tc>
      </w:tr>
      <w:tr w:rsidR="003177E0" w:rsidRPr="004253B5" w14:paraId="07BA67C5"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318"/>
          <w:jc w:val="center"/>
        </w:trPr>
        <w:tc>
          <w:tcPr>
            <w:tcW w:w="1650" w:type="dxa"/>
            <w:tcBorders>
              <w:top w:val="single" w:sz="4" w:space="0" w:color="auto"/>
              <w:left w:val="single" w:sz="4" w:space="0" w:color="auto"/>
              <w:bottom w:val="single" w:sz="4" w:space="0" w:color="auto"/>
              <w:right w:val="single" w:sz="4" w:space="0" w:color="auto"/>
            </w:tcBorders>
          </w:tcPr>
          <w:p w14:paraId="6B5C16DC" w14:textId="77777777" w:rsidR="003177E0"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Education</w:t>
            </w:r>
          </w:p>
          <w:p w14:paraId="46E5D83B" w14:textId="77777777" w:rsidR="003177E0" w:rsidRPr="004253B5" w:rsidRDefault="003177E0" w:rsidP="0058687D">
            <w:pPr>
              <w:spacing w:after="0" w:line="240" w:lineRule="auto"/>
              <w:jc w:val="both"/>
              <w:rPr>
                <w:rFonts w:ascii="Times New Roman" w:eastAsia="Times New Roman" w:hAnsi="Times New Roman"/>
                <w:szCs w:val="24"/>
                <w:lang w:val="en-US"/>
              </w:rPr>
            </w:pPr>
            <w:r>
              <w:rPr>
                <w:rFonts w:ascii="Times New Roman" w:eastAsia="Times New Roman" w:hAnsi="Times New Roman"/>
                <w:szCs w:val="24"/>
                <w:lang w:val="en-US"/>
              </w:rPr>
              <w:t>(Private)</w:t>
            </w:r>
          </w:p>
          <w:p w14:paraId="7AA525F9" w14:textId="77777777" w:rsidR="003177E0" w:rsidRPr="004253B5" w:rsidRDefault="003177E0" w:rsidP="0058687D">
            <w:pPr>
              <w:spacing w:after="0" w:line="240" w:lineRule="auto"/>
              <w:jc w:val="both"/>
              <w:rPr>
                <w:rFonts w:ascii="Times New Roman" w:eastAsia="Times New Roman" w:hAnsi="Times New Roman"/>
                <w:szCs w:val="24"/>
                <w:lang w:val="en-US"/>
              </w:rPr>
            </w:pPr>
          </w:p>
        </w:tc>
        <w:tc>
          <w:tcPr>
            <w:tcW w:w="2693" w:type="dxa"/>
            <w:tcBorders>
              <w:top w:val="single" w:sz="4" w:space="0" w:color="auto"/>
              <w:left w:val="nil"/>
              <w:bottom w:val="single" w:sz="4" w:space="0" w:color="auto"/>
              <w:right w:val="single" w:sz="4" w:space="0" w:color="auto"/>
            </w:tcBorders>
          </w:tcPr>
          <w:p w14:paraId="2CAEB9CB" w14:textId="77777777" w:rsidR="003177E0" w:rsidRPr="004253B5" w:rsidRDefault="003177E0" w:rsidP="0058687D">
            <w:pPr>
              <w:numPr>
                <w:ilvl w:val="0"/>
                <w:numId w:val="29"/>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Annual data on enrolment from the Ministry of Education</w:t>
            </w:r>
          </w:p>
          <w:p w14:paraId="461A6FCC" w14:textId="77777777" w:rsidR="003177E0" w:rsidRPr="004253B5" w:rsidRDefault="003177E0" w:rsidP="0058687D">
            <w:pPr>
              <w:numPr>
                <w:ilvl w:val="0"/>
                <w:numId w:val="29"/>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Enrolment from private schools and Mauritius Institute of Training and Development (MITD)</w:t>
            </w:r>
          </w:p>
          <w:p w14:paraId="7F3FB0C9" w14:textId="77777777" w:rsidR="003177E0" w:rsidRDefault="003177E0" w:rsidP="0058687D">
            <w:pPr>
              <w:spacing w:after="0" w:line="240" w:lineRule="auto"/>
              <w:ind w:left="216"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Percentage change in fees charged for private tuition estimated from the sub-index for “Education” obtained from the CPI Unit</w:t>
            </w:r>
          </w:p>
          <w:p w14:paraId="32EDB66A" w14:textId="77777777" w:rsidR="00454636" w:rsidRDefault="00454636" w:rsidP="0058687D">
            <w:pPr>
              <w:spacing w:after="0" w:line="240" w:lineRule="auto"/>
              <w:ind w:left="216" w:right="28"/>
              <w:jc w:val="both"/>
              <w:rPr>
                <w:rFonts w:ascii="Times New Roman" w:eastAsia="Times New Roman" w:hAnsi="Times New Roman"/>
                <w:szCs w:val="24"/>
                <w:lang w:val="en-US"/>
              </w:rPr>
            </w:pPr>
          </w:p>
          <w:p w14:paraId="7DA56350" w14:textId="77777777" w:rsidR="00A40AFA" w:rsidRDefault="00A40AFA" w:rsidP="0058687D">
            <w:pPr>
              <w:spacing w:after="0" w:line="240" w:lineRule="auto"/>
              <w:ind w:left="216" w:right="28"/>
              <w:jc w:val="both"/>
              <w:rPr>
                <w:rFonts w:ascii="Times New Roman" w:eastAsia="Times New Roman" w:hAnsi="Times New Roman"/>
                <w:szCs w:val="24"/>
                <w:lang w:val="en-US"/>
              </w:rPr>
            </w:pPr>
          </w:p>
          <w:p w14:paraId="496DFA64" w14:textId="4CDFE9A0" w:rsidR="00A40AFA" w:rsidRPr="004253B5" w:rsidRDefault="00A40AFA" w:rsidP="00A40AFA">
            <w:pPr>
              <w:spacing w:after="0" w:line="240" w:lineRule="auto"/>
              <w:ind w:right="28"/>
              <w:jc w:val="both"/>
              <w:rPr>
                <w:rFonts w:ascii="Times New Roman" w:eastAsia="Times New Roman" w:hAnsi="Times New Roman"/>
                <w:szCs w:val="24"/>
                <w:lang w:val="en-US"/>
              </w:rPr>
            </w:pPr>
          </w:p>
        </w:tc>
        <w:tc>
          <w:tcPr>
            <w:tcW w:w="3263" w:type="dxa"/>
            <w:tcBorders>
              <w:top w:val="single" w:sz="4" w:space="0" w:color="auto"/>
              <w:left w:val="nil"/>
              <w:bottom w:val="single" w:sz="4" w:space="0" w:color="auto"/>
              <w:right w:val="single" w:sz="4" w:space="0" w:color="auto"/>
            </w:tcBorders>
          </w:tcPr>
          <w:p w14:paraId="1B2BB369" w14:textId="77777777" w:rsidR="003177E0" w:rsidRPr="004253B5" w:rsidRDefault="003177E0" w:rsidP="0058687D">
            <w:pPr>
              <w:numPr>
                <w:ilvl w:val="0"/>
                <w:numId w:val="30"/>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Private schools and MITD: annual output is divided by 4.</w:t>
            </w:r>
          </w:p>
          <w:p w14:paraId="768E77E4"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p>
          <w:p w14:paraId="529A613C" w14:textId="77777777" w:rsidR="003177E0" w:rsidRPr="004253B5" w:rsidRDefault="003177E0" w:rsidP="0058687D">
            <w:pPr>
              <w:numPr>
                <w:ilvl w:val="0"/>
                <w:numId w:val="30"/>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Private tuition fees: output based on ten months only (February to November and quarterlised accordingly.</w:t>
            </w:r>
          </w:p>
          <w:p w14:paraId="07911AEF" w14:textId="77777777" w:rsidR="003177E0" w:rsidRPr="004253B5" w:rsidRDefault="003177E0" w:rsidP="0058687D">
            <w:pPr>
              <w:spacing w:after="0" w:line="240" w:lineRule="auto"/>
              <w:ind w:left="216" w:right="28"/>
              <w:jc w:val="both"/>
              <w:rPr>
                <w:rFonts w:ascii="Times New Roman" w:eastAsia="Times New Roman" w:hAnsi="Times New Roman"/>
                <w:szCs w:val="24"/>
                <w:lang w:val="en-US"/>
              </w:rPr>
            </w:pPr>
          </w:p>
        </w:tc>
        <w:tc>
          <w:tcPr>
            <w:tcW w:w="3113" w:type="dxa"/>
            <w:gridSpan w:val="2"/>
            <w:tcBorders>
              <w:top w:val="single" w:sz="4" w:space="0" w:color="auto"/>
              <w:left w:val="nil"/>
              <w:bottom w:val="single" w:sz="4" w:space="0" w:color="auto"/>
              <w:right w:val="single" w:sz="4" w:space="0" w:color="auto"/>
            </w:tcBorders>
          </w:tcPr>
          <w:p w14:paraId="64C2F805" w14:textId="77777777" w:rsidR="003177E0" w:rsidRDefault="003177E0" w:rsidP="0058687D">
            <w:pPr>
              <w:numPr>
                <w:ilvl w:val="0"/>
                <w:numId w:val="30"/>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V</w:t>
            </w:r>
            <w:r w:rsidRPr="00D93D34">
              <w:rPr>
                <w:rFonts w:ascii="Times New Roman" w:eastAsia="Times New Roman" w:hAnsi="Times New Roman"/>
                <w:szCs w:val="24"/>
                <w:lang w:val="en-US"/>
              </w:rPr>
              <w:t>olume based on enrolment statistics</w:t>
            </w:r>
            <w:r>
              <w:rPr>
                <w:rFonts w:ascii="Times New Roman" w:eastAsia="Times New Roman" w:hAnsi="Times New Roman"/>
                <w:szCs w:val="24"/>
                <w:lang w:val="en-US"/>
              </w:rPr>
              <w:t>.</w:t>
            </w:r>
          </w:p>
          <w:p w14:paraId="26B1D6AC" w14:textId="77777777" w:rsidR="003177E0" w:rsidRDefault="003177E0" w:rsidP="0058687D">
            <w:pPr>
              <w:spacing w:after="0" w:line="240" w:lineRule="auto"/>
              <w:ind w:left="216" w:right="28"/>
              <w:jc w:val="both"/>
              <w:rPr>
                <w:rFonts w:ascii="Times New Roman" w:eastAsia="Times New Roman" w:hAnsi="Times New Roman"/>
                <w:szCs w:val="24"/>
                <w:lang w:val="en-US"/>
              </w:rPr>
            </w:pPr>
          </w:p>
          <w:p w14:paraId="0F854BD2" w14:textId="77777777" w:rsidR="003177E0" w:rsidRPr="004253B5" w:rsidRDefault="003177E0" w:rsidP="0058687D">
            <w:pPr>
              <w:numPr>
                <w:ilvl w:val="0"/>
                <w:numId w:val="30"/>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Deflation by CPI component.</w:t>
            </w:r>
          </w:p>
        </w:tc>
      </w:tr>
      <w:tr w:rsidR="003177E0" w:rsidRPr="004253B5" w14:paraId="49408923"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trHeight w:val="192"/>
          <w:jc w:val="center"/>
        </w:trPr>
        <w:tc>
          <w:tcPr>
            <w:tcW w:w="10713" w:type="dxa"/>
            <w:gridSpan w:val="4"/>
            <w:tcBorders>
              <w:top w:val="single" w:sz="4" w:space="0" w:color="auto"/>
              <w:left w:val="single" w:sz="4" w:space="0" w:color="auto"/>
              <w:bottom w:val="single" w:sz="4" w:space="0" w:color="auto"/>
              <w:right w:val="single" w:sz="4" w:space="0" w:color="auto"/>
            </w:tcBorders>
            <w:shd w:val="clear" w:color="auto" w:fill="D9D9D9"/>
          </w:tcPr>
          <w:p w14:paraId="152BB80D" w14:textId="77777777" w:rsidR="003177E0" w:rsidRPr="004253B5" w:rsidRDefault="003177E0" w:rsidP="0058687D">
            <w:pPr>
              <w:spacing w:after="0" w:line="240" w:lineRule="auto"/>
              <w:jc w:val="both"/>
              <w:rPr>
                <w:rFonts w:ascii="Times New Roman" w:eastAsia="Times New Roman" w:hAnsi="Times New Roman"/>
                <w:b/>
                <w:szCs w:val="24"/>
                <w:lang w:val="en-US"/>
              </w:rPr>
            </w:pPr>
            <w:r w:rsidRPr="004253B5">
              <w:rPr>
                <w:rFonts w:ascii="Times New Roman" w:eastAsia="Times New Roman" w:hAnsi="Times New Roman"/>
                <w:b/>
                <w:szCs w:val="24"/>
                <w:lang w:val="en-US"/>
              </w:rPr>
              <w:lastRenderedPageBreak/>
              <w:t>Q. Human health and social work activities</w:t>
            </w:r>
          </w:p>
        </w:tc>
      </w:tr>
      <w:tr w:rsidR="003177E0" w:rsidRPr="004253B5" w14:paraId="78FCF975" w14:textId="77777777" w:rsidTr="00A40A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trHeight w:val="3619"/>
          <w:jc w:val="center"/>
        </w:trPr>
        <w:tc>
          <w:tcPr>
            <w:tcW w:w="1650" w:type="dxa"/>
            <w:tcBorders>
              <w:top w:val="single" w:sz="4" w:space="0" w:color="auto"/>
              <w:left w:val="single" w:sz="4" w:space="0" w:color="auto"/>
              <w:bottom w:val="single" w:sz="4" w:space="0" w:color="auto"/>
              <w:right w:val="single" w:sz="4" w:space="0" w:color="auto"/>
            </w:tcBorders>
          </w:tcPr>
          <w:p w14:paraId="4BD9E951"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Health and </w:t>
            </w:r>
            <w:r>
              <w:rPr>
                <w:rFonts w:ascii="Times New Roman" w:eastAsia="Times New Roman" w:hAnsi="Times New Roman"/>
                <w:szCs w:val="24"/>
                <w:lang w:val="en-US"/>
              </w:rPr>
              <w:t>s</w:t>
            </w:r>
            <w:r w:rsidRPr="004253B5">
              <w:rPr>
                <w:rFonts w:ascii="Times New Roman" w:eastAsia="Times New Roman" w:hAnsi="Times New Roman"/>
                <w:szCs w:val="24"/>
                <w:lang w:val="en-US"/>
              </w:rPr>
              <w:t xml:space="preserve">ocial </w:t>
            </w:r>
            <w:r>
              <w:rPr>
                <w:rFonts w:ascii="Times New Roman" w:eastAsia="Times New Roman" w:hAnsi="Times New Roman"/>
                <w:szCs w:val="24"/>
                <w:lang w:val="en-US"/>
              </w:rPr>
              <w:t>w</w:t>
            </w:r>
            <w:r w:rsidRPr="004253B5">
              <w:rPr>
                <w:rFonts w:ascii="Times New Roman" w:eastAsia="Times New Roman" w:hAnsi="Times New Roman"/>
                <w:szCs w:val="24"/>
                <w:lang w:val="en-US"/>
              </w:rPr>
              <w:t>ork activities</w:t>
            </w:r>
            <w:r>
              <w:rPr>
                <w:rFonts w:ascii="Times New Roman" w:eastAsia="Times New Roman" w:hAnsi="Times New Roman"/>
                <w:szCs w:val="24"/>
                <w:lang w:val="en-US"/>
              </w:rPr>
              <w:t xml:space="preserve"> (Public)</w:t>
            </w:r>
          </w:p>
        </w:tc>
        <w:tc>
          <w:tcPr>
            <w:tcW w:w="2693" w:type="dxa"/>
            <w:tcBorders>
              <w:top w:val="single" w:sz="4" w:space="0" w:color="auto"/>
              <w:left w:val="nil"/>
              <w:bottom w:val="single" w:sz="4" w:space="0" w:color="auto"/>
              <w:right w:val="single" w:sz="4" w:space="0" w:color="auto"/>
            </w:tcBorders>
          </w:tcPr>
          <w:p w14:paraId="01D8ADF5" w14:textId="77777777" w:rsidR="003177E0" w:rsidRPr="004253B5" w:rsidRDefault="003177E0" w:rsidP="0058687D">
            <w:pPr>
              <w:numPr>
                <w:ilvl w:val="0"/>
                <w:numId w:val="3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Expenditure related to Health and Social Work incurred by the different levels of the General Government (mainly BCG and EBUs) are used to estimate value added, intermediate consumption and gross output of Health and Social Work in the public sector.</w:t>
            </w:r>
          </w:p>
          <w:p w14:paraId="70964833"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p>
        </w:tc>
        <w:tc>
          <w:tcPr>
            <w:tcW w:w="3263" w:type="dxa"/>
            <w:tcBorders>
              <w:top w:val="single" w:sz="4" w:space="0" w:color="auto"/>
              <w:left w:val="nil"/>
              <w:bottom w:val="single" w:sz="4" w:space="0" w:color="auto"/>
              <w:right w:val="single" w:sz="4" w:space="0" w:color="auto"/>
            </w:tcBorders>
          </w:tcPr>
          <w:p w14:paraId="505CAF36" w14:textId="77777777" w:rsidR="003177E0" w:rsidRPr="004253B5" w:rsidRDefault="003177E0" w:rsidP="0058687D">
            <w:pPr>
              <w:numPr>
                <w:ilvl w:val="0"/>
                <w:numId w:val="3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Estimate are made at cost, that is,</w:t>
            </w:r>
          </w:p>
          <w:p w14:paraId="0EBA7D91" w14:textId="77777777" w:rsidR="003177E0" w:rsidRPr="004253B5" w:rsidRDefault="003177E0" w:rsidP="0058687D">
            <w:pPr>
              <w:numPr>
                <w:ilvl w:val="0"/>
                <w:numId w:val="3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Gross output = Value added (VA) + purchase of goods and services (IC)</w:t>
            </w:r>
          </w:p>
          <w:p w14:paraId="236FDA13" w14:textId="77777777" w:rsidR="003177E0" w:rsidRPr="004253B5" w:rsidRDefault="003177E0" w:rsidP="0058687D">
            <w:pPr>
              <w:numPr>
                <w:ilvl w:val="0"/>
                <w:numId w:val="3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 Compensation of employees + consumption of fixed capital</w:t>
            </w:r>
          </w:p>
          <w:p w14:paraId="150DDFCD" w14:textId="77777777" w:rsidR="003177E0" w:rsidRPr="004253B5" w:rsidRDefault="003177E0" w:rsidP="0058687D">
            <w:pPr>
              <w:spacing w:after="0" w:line="240" w:lineRule="auto"/>
              <w:ind w:left="216" w:right="28"/>
              <w:jc w:val="both"/>
              <w:rPr>
                <w:rFonts w:ascii="Times New Roman" w:eastAsia="Times New Roman" w:hAnsi="Times New Roman"/>
                <w:szCs w:val="24"/>
                <w:lang w:val="en-US"/>
              </w:rPr>
            </w:pPr>
          </w:p>
        </w:tc>
        <w:tc>
          <w:tcPr>
            <w:tcW w:w="3107" w:type="dxa"/>
            <w:tcBorders>
              <w:top w:val="single" w:sz="4" w:space="0" w:color="auto"/>
              <w:left w:val="nil"/>
              <w:bottom w:val="single" w:sz="4" w:space="0" w:color="auto"/>
              <w:right w:val="single" w:sz="4" w:space="0" w:color="auto"/>
            </w:tcBorders>
          </w:tcPr>
          <w:p w14:paraId="504F673B" w14:textId="77777777" w:rsidR="003177E0" w:rsidRPr="004253B5"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Compensation of Employees is deflated using the annual wage rate index based on salary compensation.</w:t>
            </w:r>
          </w:p>
          <w:p w14:paraId="11381F46" w14:textId="77777777" w:rsidR="003177E0" w:rsidRPr="004253B5"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Consumption of Fixed Capital is deflated using the quarterly Construction Price Index (for Construction items), Vehicle Price Index (for vehicles) and a combination of PPI and IPI (for machinery and equipment excluding vehicles).</w:t>
            </w:r>
          </w:p>
          <w:p w14:paraId="311475EE" w14:textId="77777777" w:rsidR="003177E0" w:rsidRPr="00981C47"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Goods and services ar</w:t>
            </w:r>
            <w:r>
              <w:rPr>
                <w:rFonts w:ascii="Times New Roman" w:eastAsia="Times New Roman" w:hAnsi="Times New Roman"/>
                <w:szCs w:val="24"/>
                <w:lang w:val="en-US"/>
              </w:rPr>
              <w:t>e deflated using quarterly CPI</w:t>
            </w:r>
            <w:r w:rsidRPr="004253B5">
              <w:rPr>
                <w:rFonts w:ascii="Times New Roman" w:eastAsia="Times New Roman" w:hAnsi="Times New Roman"/>
                <w:szCs w:val="24"/>
                <w:lang w:val="en-US"/>
              </w:rPr>
              <w:t>.</w:t>
            </w:r>
          </w:p>
        </w:tc>
      </w:tr>
      <w:tr w:rsidR="003177E0" w:rsidRPr="004253B5" w14:paraId="23133DCC"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trHeight w:val="3024"/>
          <w:jc w:val="center"/>
        </w:trPr>
        <w:tc>
          <w:tcPr>
            <w:tcW w:w="1650" w:type="dxa"/>
            <w:tcBorders>
              <w:top w:val="single" w:sz="4" w:space="0" w:color="auto"/>
              <w:left w:val="single" w:sz="4" w:space="0" w:color="auto"/>
              <w:bottom w:val="single" w:sz="4" w:space="0" w:color="auto"/>
              <w:right w:val="single" w:sz="4" w:space="0" w:color="auto"/>
            </w:tcBorders>
          </w:tcPr>
          <w:p w14:paraId="1BFB0115"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 Health and </w:t>
            </w:r>
            <w:r>
              <w:rPr>
                <w:rFonts w:ascii="Times New Roman" w:eastAsia="Times New Roman" w:hAnsi="Times New Roman"/>
                <w:szCs w:val="24"/>
                <w:lang w:val="en-US"/>
              </w:rPr>
              <w:t>s</w:t>
            </w:r>
            <w:r w:rsidRPr="004253B5">
              <w:rPr>
                <w:rFonts w:ascii="Times New Roman" w:eastAsia="Times New Roman" w:hAnsi="Times New Roman"/>
                <w:szCs w:val="24"/>
                <w:lang w:val="en-US"/>
              </w:rPr>
              <w:t xml:space="preserve">ocial </w:t>
            </w:r>
            <w:r>
              <w:rPr>
                <w:rFonts w:ascii="Times New Roman" w:eastAsia="Times New Roman" w:hAnsi="Times New Roman"/>
                <w:szCs w:val="24"/>
                <w:lang w:val="en-US"/>
              </w:rPr>
              <w:t>w</w:t>
            </w:r>
            <w:r w:rsidRPr="004253B5">
              <w:rPr>
                <w:rFonts w:ascii="Times New Roman" w:eastAsia="Times New Roman" w:hAnsi="Times New Roman"/>
                <w:szCs w:val="24"/>
                <w:lang w:val="en-US"/>
              </w:rPr>
              <w:t>ork activities</w:t>
            </w:r>
            <w:r>
              <w:rPr>
                <w:rFonts w:ascii="Times New Roman" w:eastAsia="Times New Roman" w:hAnsi="Times New Roman"/>
                <w:szCs w:val="24"/>
                <w:lang w:val="en-US"/>
              </w:rPr>
              <w:t xml:space="preserve"> (Private)</w:t>
            </w:r>
          </w:p>
        </w:tc>
        <w:tc>
          <w:tcPr>
            <w:tcW w:w="2693" w:type="dxa"/>
            <w:tcBorders>
              <w:top w:val="single" w:sz="4" w:space="0" w:color="auto"/>
              <w:left w:val="nil"/>
              <w:bottom w:val="single" w:sz="4" w:space="0" w:color="auto"/>
              <w:right w:val="single" w:sz="4" w:space="0" w:color="auto"/>
            </w:tcBorders>
          </w:tcPr>
          <w:p w14:paraId="0765349C" w14:textId="77777777" w:rsidR="003177E0" w:rsidRPr="004253B5" w:rsidRDefault="003177E0" w:rsidP="0058687D">
            <w:pPr>
              <w:numPr>
                <w:ilvl w:val="0"/>
                <w:numId w:val="3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Annual production accounts of clinics.</w:t>
            </w:r>
          </w:p>
          <w:p w14:paraId="509FFE11" w14:textId="77777777" w:rsidR="003177E0" w:rsidRPr="004253B5" w:rsidRDefault="003177E0" w:rsidP="0058687D">
            <w:pPr>
              <w:numPr>
                <w:ilvl w:val="0"/>
                <w:numId w:val="3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data on admissions in clinics and hospitals from the Ministry of Health.</w:t>
            </w:r>
          </w:p>
          <w:p w14:paraId="24E2B143" w14:textId="77777777" w:rsidR="003177E0" w:rsidRPr="004253B5" w:rsidRDefault="003177E0" w:rsidP="0058687D">
            <w:pPr>
              <w:numPr>
                <w:ilvl w:val="0"/>
                <w:numId w:val="3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No. of private medical practitioners from the Ministry of Health.</w:t>
            </w:r>
          </w:p>
          <w:p w14:paraId="27B71E13" w14:textId="77777777" w:rsidR="003177E0" w:rsidRPr="00511615" w:rsidRDefault="003177E0" w:rsidP="0058687D">
            <w:pPr>
              <w:numPr>
                <w:ilvl w:val="0"/>
                <w:numId w:val="3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Fees charged from monthly consumer price surveys.</w:t>
            </w:r>
          </w:p>
        </w:tc>
        <w:tc>
          <w:tcPr>
            <w:tcW w:w="3263" w:type="dxa"/>
            <w:tcBorders>
              <w:top w:val="single" w:sz="4" w:space="0" w:color="auto"/>
              <w:left w:val="nil"/>
              <w:bottom w:val="single" w:sz="4" w:space="0" w:color="auto"/>
              <w:right w:val="single" w:sz="4" w:space="0" w:color="auto"/>
            </w:tcBorders>
          </w:tcPr>
          <w:p w14:paraId="3709845D" w14:textId="77777777" w:rsidR="003177E0" w:rsidRPr="00D74CA0" w:rsidRDefault="003177E0" w:rsidP="0058687D">
            <w:pPr>
              <w:pStyle w:val="ListParagraph"/>
              <w:numPr>
                <w:ilvl w:val="0"/>
                <w:numId w:val="31"/>
              </w:numPr>
              <w:spacing w:after="0" w:line="240" w:lineRule="auto"/>
              <w:jc w:val="both"/>
              <w:rPr>
                <w:rFonts w:ascii="Times New Roman" w:eastAsia="Times New Roman" w:hAnsi="Times New Roman"/>
                <w:szCs w:val="24"/>
                <w:lang w:val="en-US"/>
              </w:rPr>
            </w:pPr>
            <w:r w:rsidRPr="00D74CA0">
              <w:rPr>
                <w:rFonts w:ascii="Times New Roman" w:eastAsia="Times New Roman" w:hAnsi="Times New Roman"/>
                <w:szCs w:val="24"/>
                <w:lang w:val="en-US"/>
              </w:rPr>
              <w:t>Annual value added for private health services is computed using available production accounts of clinics and supplemented with indicators on private practitioners.  The estimates are quarterlised using quarterly data on admissions to clinics and hospitals.</w:t>
            </w:r>
          </w:p>
        </w:tc>
        <w:tc>
          <w:tcPr>
            <w:tcW w:w="3107" w:type="dxa"/>
            <w:tcBorders>
              <w:top w:val="single" w:sz="4" w:space="0" w:color="auto"/>
              <w:left w:val="nil"/>
              <w:bottom w:val="single" w:sz="4" w:space="0" w:color="auto"/>
              <w:right w:val="single" w:sz="4" w:space="0" w:color="auto"/>
            </w:tcBorders>
          </w:tcPr>
          <w:p w14:paraId="0327A5E0" w14:textId="77777777" w:rsidR="003177E0" w:rsidRPr="004253B5" w:rsidRDefault="003177E0" w:rsidP="0058687D">
            <w:pPr>
              <w:numPr>
                <w:ilvl w:val="0"/>
                <w:numId w:val="3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Deflation by CPI component.</w:t>
            </w:r>
          </w:p>
        </w:tc>
      </w:tr>
      <w:tr w:rsidR="003177E0" w:rsidRPr="004253B5" w14:paraId="2779B674"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trHeight w:val="70"/>
          <w:jc w:val="center"/>
        </w:trPr>
        <w:tc>
          <w:tcPr>
            <w:tcW w:w="10713" w:type="dxa"/>
            <w:gridSpan w:val="4"/>
            <w:tcBorders>
              <w:top w:val="single" w:sz="4" w:space="0" w:color="auto"/>
              <w:left w:val="single" w:sz="4" w:space="0" w:color="auto"/>
              <w:bottom w:val="single" w:sz="4" w:space="0" w:color="auto"/>
              <w:right w:val="single" w:sz="4" w:space="0" w:color="auto"/>
            </w:tcBorders>
            <w:shd w:val="clear" w:color="auto" w:fill="D9D9D9"/>
          </w:tcPr>
          <w:p w14:paraId="34367029" w14:textId="784BBC42" w:rsidR="003177E0" w:rsidRPr="004253B5" w:rsidRDefault="003177E0" w:rsidP="0058687D">
            <w:pPr>
              <w:spacing w:after="0" w:line="240" w:lineRule="auto"/>
              <w:ind w:right="28"/>
              <w:jc w:val="both"/>
              <w:rPr>
                <w:rFonts w:ascii="Times New Roman" w:eastAsia="Times New Roman" w:hAnsi="Times New Roman"/>
                <w:b/>
                <w:szCs w:val="24"/>
                <w:lang w:val="en-US"/>
              </w:rPr>
            </w:pPr>
            <w:r w:rsidRPr="004253B5">
              <w:rPr>
                <w:rFonts w:ascii="Times New Roman" w:eastAsia="Times New Roman" w:hAnsi="Times New Roman"/>
                <w:b/>
                <w:szCs w:val="24"/>
                <w:lang w:val="en-US"/>
              </w:rPr>
              <w:t>R. Art</w:t>
            </w:r>
            <w:r w:rsidR="009A0421">
              <w:rPr>
                <w:rFonts w:ascii="Times New Roman" w:eastAsia="Times New Roman" w:hAnsi="Times New Roman"/>
                <w:b/>
                <w:szCs w:val="24"/>
                <w:lang w:val="en-US"/>
              </w:rPr>
              <w:t>s</w:t>
            </w:r>
            <w:r w:rsidRPr="004253B5">
              <w:rPr>
                <w:rFonts w:ascii="Times New Roman" w:eastAsia="Times New Roman" w:hAnsi="Times New Roman"/>
                <w:b/>
                <w:szCs w:val="24"/>
                <w:lang w:val="en-US"/>
              </w:rPr>
              <w:t>, entertainment and recreation</w:t>
            </w:r>
          </w:p>
        </w:tc>
      </w:tr>
      <w:tr w:rsidR="003177E0" w:rsidRPr="004253B5" w14:paraId="1EF756B4"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trHeight w:val="1901"/>
          <w:jc w:val="center"/>
        </w:trPr>
        <w:tc>
          <w:tcPr>
            <w:tcW w:w="1650" w:type="dxa"/>
            <w:tcBorders>
              <w:top w:val="single" w:sz="4" w:space="0" w:color="auto"/>
              <w:left w:val="single" w:sz="4" w:space="0" w:color="auto"/>
              <w:bottom w:val="single" w:sz="4" w:space="0" w:color="auto"/>
              <w:right w:val="single" w:sz="4" w:space="0" w:color="auto"/>
            </w:tcBorders>
          </w:tcPr>
          <w:p w14:paraId="035946A7" w14:textId="0C822DC9"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Art</w:t>
            </w:r>
            <w:r w:rsidR="009A0421">
              <w:rPr>
                <w:rFonts w:ascii="Times New Roman" w:eastAsia="Times New Roman" w:hAnsi="Times New Roman"/>
                <w:szCs w:val="24"/>
                <w:lang w:val="en-US"/>
              </w:rPr>
              <w:t>s</w:t>
            </w:r>
            <w:r w:rsidRPr="004253B5">
              <w:rPr>
                <w:rFonts w:ascii="Times New Roman" w:eastAsia="Times New Roman" w:hAnsi="Times New Roman"/>
                <w:szCs w:val="24"/>
                <w:lang w:val="en-US"/>
              </w:rPr>
              <w:t>, entertainment and recreation activities</w:t>
            </w:r>
          </w:p>
        </w:tc>
        <w:tc>
          <w:tcPr>
            <w:tcW w:w="2693" w:type="dxa"/>
            <w:tcBorders>
              <w:top w:val="single" w:sz="4" w:space="0" w:color="auto"/>
              <w:left w:val="nil"/>
              <w:bottom w:val="single" w:sz="4" w:space="0" w:color="auto"/>
              <w:right w:val="single" w:sz="4" w:space="0" w:color="auto"/>
            </w:tcBorders>
          </w:tcPr>
          <w:p w14:paraId="12F82539" w14:textId="77777777" w:rsidR="003177E0" w:rsidRPr="0084243B" w:rsidRDefault="003177E0" w:rsidP="0058687D">
            <w:pPr>
              <w:numPr>
                <w:ilvl w:val="0"/>
                <w:numId w:val="32"/>
              </w:numPr>
              <w:spacing w:after="0" w:line="240" w:lineRule="auto"/>
              <w:ind w:right="28"/>
              <w:jc w:val="both"/>
              <w:rPr>
                <w:rFonts w:ascii="Times New Roman" w:eastAsia="Times New Roman" w:hAnsi="Times New Roman"/>
                <w:b/>
                <w:szCs w:val="24"/>
                <w:lang w:val="en-US"/>
              </w:rPr>
            </w:pPr>
            <w:r w:rsidRPr="0084243B">
              <w:rPr>
                <w:rFonts w:ascii="Times New Roman" w:eastAsia="Times New Roman" w:hAnsi="Times New Roman"/>
                <w:szCs w:val="24"/>
                <w:lang w:val="en-US"/>
              </w:rPr>
              <w:t>Quarterly VAT data.</w:t>
            </w:r>
          </w:p>
          <w:p w14:paraId="54B8CA28" w14:textId="77777777" w:rsidR="003177E0" w:rsidRPr="0084243B" w:rsidRDefault="003177E0" w:rsidP="0058687D">
            <w:pPr>
              <w:numPr>
                <w:ilvl w:val="0"/>
                <w:numId w:val="32"/>
              </w:numPr>
              <w:spacing w:after="0" w:line="240" w:lineRule="auto"/>
              <w:ind w:right="28"/>
              <w:jc w:val="both"/>
              <w:rPr>
                <w:rFonts w:ascii="Times New Roman" w:eastAsia="Times New Roman" w:hAnsi="Times New Roman"/>
                <w:b/>
                <w:szCs w:val="24"/>
                <w:lang w:val="en-US"/>
              </w:rPr>
            </w:pPr>
            <w:r w:rsidRPr="0084243B">
              <w:rPr>
                <w:rFonts w:ascii="Times New Roman" w:eastAsia="Times New Roman" w:hAnsi="Times New Roman"/>
                <w:szCs w:val="24"/>
                <w:lang w:val="en-US"/>
              </w:rPr>
              <w:t>Quarterly data on government revenue from gambling and betting taxes.</w:t>
            </w:r>
          </w:p>
          <w:p w14:paraId="50304130"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p>
        </w:tc>
        <w:tc>
          <w:tcPr>
            <w:tcW w:w="3263" w:type="dxa"/>
            <w:tcBorders>
              <w:top w:val="single" w:sz="4" w:space="0" w:color="auto"/>
              <w:left w:val="nil"/>
              <w:bottom w:val="single" w:sz="4" w:space="0" w:color="auto"/>
              <w:right w:val="single" w:sz="4" w:space="0" w:color="auto"/>
            </w:tcBorders>
          </w:tcPr>
          <w:p w14:paraId="6641B46A" w14:textId="77777777" w:rsidR="003177E0" w:rsidRPr="00822926" w:rsidRDefault="003177E0" w:rsidP="0058687D">
            <w:pPr>
              <w:pStyle w:val="ListParagraph"/>
              <w:numPr>
                <w:ilvl w:val="0"/>
                <w:numId w:val="33"/>
              </w:numPr>
              <w:spacing w:after="0" w:line="240" w:lineRule="auto"/>
              <w:jc w:val="both"/>
              <w:rPr>
                <w:rFonts w:ascii="Times New Roman" w:eastAsia="Times New Roman" w:hAnsi="Times New Roman"/>
                <w:szCs w:val="24"/>
                <w:lang w:val="en-US"/>
              </w:rPr>
            </w:pPr>
            <w:r w:rsidRPr="00822926">
              <w:rPr>
                <w:rFonts w:ascii="Times New Roman" w:eastAsia="Times New Roman" w:hAnsi="Times New Roman"/>
                <w:szCs w:val="24"/>
                <w:lang w:val="en-US"/>
              </w:rPr>
              <w:t>Includes gambling, sports, amusement and recreational activities</w:t>
            </w:r>
          </w:p>
          <w:p w14:paraId="01B32885" w14:textId="77777777" w:rsidR="003177E0" w:rsidRPr="004253B5" w:rsidRDefault="003177E0" w:rsidP="0058687D">
            <w:pPr>
              <w:numPr>
                <w:ilvl w:val="0"/>
                <w:numId w:val="33"/>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gross output derived from VAT </w:t>
            </w:r>
            <w:r>
              <w:rPr>
                <w:rFonts w:ascii="Times New Roman" w:eastAsia="Times New Roman" w:hAnsi="Times New Roman"/>
                <w:szCs w:val="24"/>
                <w:lang w:val="en-US"/>
              </w:rPr>
              <w:t>data</w:t>
            </w:r>
            <w:r w:rsidRPr="004253B5">
              <w:rPr>
                <w:rFonts w:ascii="Times New Roman" w:eastAsia="Times New Roman" w:hAnsi="Times New Roman"/>
                <w:szCs w:val="24"/>
                <w:lang w:val="en-US"/>
              </w:rPr>
              <w:t>.</w:t>
            </w:r>
          </w:p>
          <w:p w14:paraId="3CABC2E9" w14:textId="77777777" w:rsidR="00454636" w:rsidRDefault="003177E0" w:rsidP="00454636">
            <w:pPr>
              <w:numPr>
                <w:ilvl w:val="0"/>
                <w:numId w:val="33"/>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estimated using technical coefficients obtained from latest available annual final production accounts.</w:t>
            </w:r>
          </w:p>
          <w:p w14:paraId="156F1837" w14:textId="77777777" w:rsidR="006C6D43" w:rsidRDefault="006C6D43" w:rsidP="006C6D43">
            <w:pPr>
              <w:spacing w:after="0" w:line="240" w:lineRule="auto"/>
              <w:ind w:right="28"/>
              <w:jc w:val="both"/>
              <w:rPr>
                <w:rFonts w:ascii="Times New Roman" w:eastAsia="Times New Roman" w:hAnsi="Times New Roman"/>
                <w:szCs w:val="24"/>
                <w:lang w:val="en-US"/>
              </w:rPr>
            </w:pPr>
          </w:p>
          <w:p w14:paraId="4DA5A85B" w14:textId="77777777" w:rsidR="00A40AFA" w:rsidRDefault="00A40AFA" w:rsidP="006C6D43">
            <w:pPr>
              <w:spacing w:after="0" w:line="240" w:lineRule="auto"/>
              <w:ind w:right="28"/>
              <w:jc w:val="both"/>
              <w:rPr>
                <w:rFonts w:ascii="Times New Roman" w:eastAsia="Times New Roman" w:hAnsi="Times New Roman"/>
                <w:szCs w:val="24"/>
                <w:lang w:val="en-US"/>
              </w:rPr>
            </w:pPr>
          </w:p>
          <w:p w14:paraId="01D8B47E" w14:textId="77777777" w:rsidR="00A40AFA" w:rsidRDefault="00A40AFA" w:rsidP="006C6D43">
            <w:pPr>
              <w:spacing w:after="0" w:line="240" w:lineRule="auto"/>
              <w:ind w:right="28"/>
              <w:jc w:val="both"/>
              <w:rPr>
                <w:rFonts w:ascii="Times New Roman" w:eastAsia="Times New Roman" w:hAnsi="Times New Roman"/>
                <w:szCs w:val="24"/>
                <w:lang w:val="en-US"/>
              </w:rPr>
            </w:pPr>
          </w:p>
          <w:p w14:paraId="629433F7" w14:textId="77777777" w:rsidR="00A40AFA" w:rsidRDefault="00A40AFA" w:rsidP="006C6D43">
            <w:pPr>
              <w:spacing w:after="0" w:line="240" w:lineRule="auto"/>
              <w:ind w:right="28"/>
              <w:jc w:val="both"/>
              <w:rPr>
                <w:rFonts w:ascii="Times New Roman" w:eastAsia="Times New Roman" w:hAnsi="Times New Roman"/>
                <w:szCs w:val="24"/>
                <w:lang w:val="en-US"/>
              </w:rPr>
            </w:pPr>
          </w:p>
          <w:p w14:paraId="41E2B1C3" w14:textId="77777777" w:rsidR="00A40AFA" w:rsidRDefault="00A40AFA" w:rsidP="006C6D43">
            <w:pPr>
              <w:spacing w:after="0" w:line="240" w:lineRule="auto"/>
              <w:ind w:right="28"/>
              <w:jc w:val="both"/>
              <w:rPr>
                <w:rFonts w:ascii="Times New Roman" w:eastAsia="Times New Roman" w:hAnsi="Times New Roman"/>
                <w:szCs w:val="24"/>
                <w:lang w:val="en-US"/>
              </w:rPr>
            </w:pPr>
          </w:p>
          <w:p w14:paraId="5C64034C" w14:textId="77777777" w:rsidR="00A40AFA" w:rsidRDefault="00A40AFA" w:rsidP="006C6D43">
            <w:pPr>
              <w:spacing w:after="0" w:line="240" w:lineRule="auto"/>
              <w:ind w:right="28"/>
              <w:jc w:val="both"/>
              <w:rPr>
                <w:rFonts w:ascii="Times New Roman" w:eastAsia="Times New Roman" w:hAnsi="Times New Roman"/>
                <w:szCs w:val="24"/>
                <w:lang w:val="en-US"/>
              </w:rPr>
            </w:pPr>
          </w:p>
          <w:p w14:paraId="2E189F03" w14:textId="77777777" w:rsidR="00A40AFA" w:rsidRDefault="00A40AFA" w:rsidP="006C6D43">
            <w:pPr>
              <w:spacing w:after="0" w:line="240" w:lineRule="auto"/>
              <w:ind w:right="28"/>
              <w:jc w:val="both"/>
              <w:rPr>
                <w:rFonts w:ascii="Times New Roman" w:eastAsia="Times New Roman" w:hAnsi="Times New Roman"/>
                <w:szCs w:val="24"/>
                <w:lang w:val="en-US"/>
              </w:rPr>
            </w:pPr>
          </w:p>
          <w:p w14:paraId="688EE8EC" w14:textId="77777777" w:rsidR="00A40AFA" w:rsidRDefault="00A40AFA" w:rsidP="006C6D43">
            <w:pPr>
              <w:spacing w:after="0" w:line="240" w:lineRule="auto"/>
              <w:ind w:right="28"/>
              <w:jc w:val="both"/>
              <w:rPr>
                <w:rFonts w:ascii="Times New Roman" w:eastAsia="Times New Roman" w:hAnsi="Times New Roman"/>
                <w:szCs w:val="24"/>
                <w:lang w:val="en-US"/>
              </w:rPr>
            </w:pPr>
          </w:p>
          <w:p w14:paraId="5A159072" w14:textId="77777777" w:rsidR="00A40AFA" w:rsidRDefault="00A40AFA" w:rsidP="006C6D43">
            <w:pPr>
              <w:spacing w:after="0" w:line="240" w:lineRule="auto"/>
              <w:ind w:right="28"/>
              <w:jc w:val="both"/>
              <w:rPr>
                <w:rFonts w:ascii="Times New Roman" w:eastAsia="Times New Roman" w:hAnsi="Times New Roman"/>
                <w:szCs w:val="24"/>
                <w:lang w:val="en-US"/>
              </w:rPr>
            </w:pPr>
          </w:p>
          <w:p w14:paraId="7CC8511E" w14:textId="77777777" w:rsidR="00A40AFA" w:rsidRDefault="00A40AFA" w:rsidP="006C6D43">
            <w:pPr>
              <w:spacing w:after="0" w:line="240" w:lineRule="auto"/>
              <w:ind w:right="28"/>
              <w:jc w:val="both"/>
              <w:rPr>
                <w:rFonts w:ascii="Times New Roman" w:eastAsia="Times New Roman" w:hAnsi="Times New Roman"/>
                <w:szCs w:val="24"/>
                <w:lang w:val="en-US"/>
              </w:rPr>
            </w:pPr>
          </w:p>
          <w:p w14:paraId="557A11D8" w14:textId="77777777" w:rsidR="00A40AFA" w:rsidRDefault="00A40AFA" w:rsidP="006C6D43">
            <w:pPr>
              <w:spacing w:after="0" w:line="240" w:lineRule="auto"/>
              <w:ind w:right="28"/>
              <w:jc w:val="both"/>
              <w:rPr>
                <w:rFonts w:ascii="Times New Roman" w:eastAsia="Times New Roman" w:hAnsi="Times New Roman"/>
                <w:szCs w:val="24"/>
                <w:lang w:val="en-US"/>
              </w:rPr>
            </w:pPr>
          </w:p>
          <w:p w14:paraId="1C346E1F" w14:textId="77777777" w:rsidR="00A40AFA" w:rsidRDefault="00A40AFA" w:rsidP="006C6D43">
            <w:pPr>
              <w:spacing w:after="0" w:line="240" w:lineRule="auto"/>
              <w:ind w:right="28"/>
              <w:jc w:val="both"/>
              <w:rPr>
                <w:rFonts w:ascii="Times New Roman" w:eastAsia="Times New Roman" w:hAnsi="Times New Roman"/>
                <w:szCs w:val="24"/>
                <w:lang w:val="en-US"/>
              </w:rPr>
            </w:pPr>
          </w:p>
          <w:p w14:paraId="73982FC8" w14:textId="77777777" w:rsidR="00A40AFA" w:rsidRDefault="00A40AFA" w:rsidP="006C6D43">
            <w:pPr>
              <w:spacing w:after="0" w:line="240" w:lineRule="auto"/>
              <w:ind w:right="28"/>
              <w:jc w:val="both"/>
              <w:rPr>
                <w:rFonts w:ascii="Times New Roman" w:eastAsia="Times New Roman" w:hAnsi="Times New Roman"/>
                <w:szCs w:val="24"/>
                <w:lang w:val="en-US"/>
              </w:rPr>
            </w:pPr>
          </w:p>
          <w:p w14:paraId="06C18028" w14:textId="77777777" w:rsidR="00A40AFA" w:rsidRDefault="00A40AFA" w:rsidP="006C6D43">
            <w:pPr>
              <w:spacing w:after="0" w:line="240" w:lineRule="auto"/>
              <w:ind w:right="28"/>
              <w:jc w:val="both"/>
              <w:rPr>
                <w:rFonts w:ascii="Times New Roman" w:eastAsia="Times New Roman" w:hAnsi="Times New Roman"/>
                <w:szCs w:val="24"/>
                <w:lang w:val="en-US"/>
              </w:rPr>
            </w:pPr>
          </w:p>
          <w:p w14:paraId="5F8375FA" w14:textId="77777777" w:rsidR="00A40AFA" w:rsidRDefault="00A40AFA" w:rsidP="006C6D43">
            <w:pPr>
              <w:spacing w:after="0" w:line="240" w:lineRule="auto"/>
              <w:ind w:right="28"/>
              <w:jc w:val="both"/>
              <w:rPr>
                <w:rFonts w:ascii="Times New Roman" w:eastAsia="Times New Roman" w:hAnsi="Times New Roman"/>
                <w:szCs w:val="24"/>
                <w:lang w:val="en-US"/>
              </w:rPr>
            </w:pPr>
          </w:p>
          <w:p w14:paraId="4C6EE059" w14:textId="77777777" w:rsidR="00A40AFA" w:rsidRDefault="00A40AFA" w:rsidP="006C6D43">
            <w:pPr>
              <w:spacing w:after="0" w:line="240" w:lineRule="auto"/>
              <w:ind w:right="28"/>
              <w:jc w:val="both"/>
              <w:rPr>
                <w:rFonts w:ascii="Times New Roman" w:eastAsia="Times New Roman" w:hAnsi="Times New Roman"/>
                <w:szCs w:val="24"/>
                <w:lang w:val="en-US"/>
              </w:rPr>
            </w:pPr>
          </w:p>
          <w:p w14:paraId="56B447AE" w14:textId="77777777" w:rsidR="00A40AFA" w:rsidRDefault="00A40AFA" w:rsidP="006C6D43">
            <w:pPr>
              <w:spacing w:after="0" w:line="240" w:lineRule="auto"/>
              <w:ind w:right="28"/>
              <w:jc w:val="both"/>
              <w:rPr>
                <w:rFonts w:ascii="Times New Roman" w:eastAsia="Times New Roman" w:hAnsi="Times New Roman"/>
                <w:szCs w:val="24"/>
                <w:lang w:val="en-US"/>
              </w:rPr>
            </w:pPr>
          </w:p>
          <w:p w14:paraId="64AAF8A4" w14:textId="77777777" w:rsidR="00A40AFA" w:rsidRDefault="00A40AFA" w:rsidP="006C6D43">
            <w:pPr>
              <w:spacing w:after="0" w:line="240" w:lineRule="auto"/>
              <w:ind w:right="28"/>
              <w:jc w:val="both"/>
              <w:rPr>
                <w:rFonts w:ascii="Times New Roman" w:eastAsia="Times New Roman" w:hAnsi="Times New Roman"/>
                <w:szCs w:val="24"/>
                <w:lang w:val="en-US"/>
              </w:rPr>
            </w:pPr>
          </w:p>
          <w:p w14:paraId="0033EB16" w14:textId="5D2EBA39" w:rsidR="00A40AFA" w:rsidRPr="00B065D1" w:rsidRDefault="00A40AFA" w:rsidP="006C6D43">
            <w:pPr>
              <w:spacing w:after="0" w:line="240" w:lineRule="auto"/>
              <w:ind w:right="28"/>
              <w:jc w:val="both"/>
              <w:rPr>
                <w:rFonts w:ascii="Times New Roman" w:eastAsia="Times New Roman" w:hAnsi="Times New Roman"/>
                <w:szCs w:val="24"/>
                <w:lang w:val="en-US"/>
              </w:rPr>
            </w:pPr>
          </w:p>
        </w:tc>
        <w:tc>
          <w:tcPr>
            <w:tcW w:w="3107" w:type="dxa"/>
            <w:tcBorders>
              <w:top w:val="single" w:sz="4" w:space="0" w:color="auto"/>
              <w:left w:val="nil"/>
              <w:bottom w:val="single" w:sz="4" w:space="0" w:color="auto"/>
              <w:right w:val="single" w:sz="4" w:space="0" w:color="auto"/>
            </w:tcBorders>
          </w:tcPr>
          <w:p w14:paraId="62CE49F0" w14:textId="77777777" w:rsidR="003177E0" w:rsidRPr="004253B5" w:rsidRDefault="003177E0" w:rsidP="0058687D">
            <w:pPr>
              <w:numPr>
                <w:ilvl w:val="0"/>
                <w:numId w:val="3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Deflation by </w:t>
            </w:r>
            <w:r>
              <w:rPr>
                <w:rFonts w:ascii="Times New Roman" w:eastAsia="Times New Roman" w:hAnsi="Times New Roman"/>
                <w:szCs w:val="24"/>
                <w:lang w:val="en-US"/>
              </w:rPr>
              <w:t>overall CPI.</w:t>
            </w:r>
          </w:p>
        </w:tc>
      </w:tr>
      <w:tr w:rsidR="003177E0" w:rsidRPr="004253B5" w14:paraId="7564E38D"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trHeight w:val="137"/>
          <w:jc w:val="center"/>
        </w:trPr>
        <w:tc>
          <w:tcPr>
            <w:tcW w:w="10713" w:type="dxa"/>
            <w:gridSpan w:val="4"/>
            <w:tcBorders>
              <w:top w:val="single" w:sz="4" w:space="0" w:color="auto"/>
              <w:left w:val="single" w:sz="4" w:space="0" w:color="auto"/>
              <w:bottom w:val="single" w:sz="4" w:space="0" w:color="auto"/>
              <w:right w:val="single" w:sz="4" w:space="0" w:color="auto"/>
            </w:tcBorders>
            <w:shd w:val="clear" w:color="auto" w:fill="D9D9D9"/>
          </w:tcPr>
          <w:p w14:paraId="11C60971"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b/>
                <w:szCs w:val="24"/>
                <w:lang w:val="en-US"/>
              </w:rPr>
              <w:lastRenderedPageBreak/>
              <w:t>S. Other service activities</w:t>
            </w:r>
          </w:p>
        </w:tc>
      </w:tr>
      <w:tr w:rsidR="003177E0" w:rsidRPr="004253B5" w14:paraId="5BBB3E15"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trHeight w:val="1907"/>
          <w:jc w:val="center"/>
        </w:trPr>
        <w:tc>
          <w:tcPr>
            <w:tcW w:w="1650" w:type="dxa"/>
            <w:tcBorders>
              <w:top w:val="nil"/>
              <w:left w:val="single" w:sz="4" w:space="0" w:color="auto"/>
              <w:bottom w:val="single" w:sz="4" w:space="0" w:color="auto"/>
              <w:right w:val="single" w:sz="4" w:space="0" w:color="auto"/>
            </w:tcBorders>
          </w:tcPr>
          <w:p w14:paraId="3A7A9E92"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Other service activities</w:t>
            </w:r>
          </w:p>
        </w:tc>
        <w:tc>
          <w:tcPr>
            <w:tcW w:w="2693" w:type="dxa"/>
            <w:tcBorders>
              <w:top w:val="nil"/>
              <w:left w:val="nil"/>
              <w:bottom w:val="single" w:sz="4" w:space="0" w:color="auto"/>
              <w:right w:val="single" w:sz="4" w:space="0" w:color="auto"/>
            </w:tcBorders>
          </w:tcPr>
          <w:p w14:paraId="0D2214BE" w14:textId="77777777" w:rsidR="003177E0" w:rsidRPr="004253B5" w:rsidRDefault="003177E0" w:rsidP="0058687D">
            <w:pPr>
              <w:numPr>
                <w:ilvl w:val="0"/>
                <w:numId w:val="3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turnover from VAT d</w:t>
            </w:r>
            <w:r>
              <w:rPr>
                <w:rFonts w:ascii="Times New Roman" w:eastAsia="Times New Roman" w:hAnsi="Times New Roman"/>
                <w:szCs w:val="24"/>
                <w:lang w:val="en-US"/>
              </w:rPr>
              <w:t>ata.</w:t>
            </w:r>
          </w:p>
          <w:p w14:paraId="6F827E5C" w14:textId="77777777" w:rsidR="003177E0" w:rsidRPr="004253B5" w:rsidRDefault="003177E0" w:rsidP="0058687D">
            <w:pPr>
              <w:numPr>
                <w:ilvl w:val="0"/>
                <w:numId w:val="3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Demographic statistics such as births, deaths and marriages.</w:t>
            </w:r>
          </w:p>
          <w:p w14:paraId="7C36783E" w14:textId="77777777" w:rsidR="003177E0" w:rsidRPr="004253B5" w:rsidRDefault="003177E0" w:rsidP="0058687D">
            <w:pPr>
              <w:numPr>
                <w:ilvl w:val="0"/>
                <w:numId w:val="3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Tourist arrivals</w:t>
            </w:r>
          </w:p>
          <w:p w14:paraId="50AFE739"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p>
          <w:p w14:paraId="07464390" w14:textId="77777777" w:rsidR="003177E0" w:rsidRPr="004253B5" w:rsidRDefault="003177E0" w:rsidP="0058687D">
            <w:pPr>
              <w:spacing w:after="0" w:line="240" w:lineRule="auto"/>
              <w:jc w:val="both"/>
              <w:rPr>
                <w:rFonts w:ascii="Times New Roman" w:eastAsia="Times New Roman" w:hAnsi="Times New Roman"/>
                <w:szCs w:val="24"/>
                <w:lang w:val="en-US"/>
              </w:rPr>
            </w:pPr>
          </w:p>
          <w:p w14:paraId="2D9A943A" w14:textId="77777777" w:rsidR="003177E0" w:rsidRPr="004253B5" w:rsidRDefault="003177E0" w:rsidP="0058687D">
            <w:pPr>
              <w:spacing w:after="0" w:line="240" w:lineRule="auto"/>
              <w:jc w:val="both"/>
              <w:rPr>
                <w:rFonts w:ascii="Times New Roman" w:eastAsia="Times New Roman" w:hAnsi="Times New Roman"/>
                <w:szCs w:val="24"/>
                <w:lang w:val="en-US"/>
              </w:rPr>
            </w:pPr>
          </w:p>
        </w:tc>
        <w:tc>
          <w:tcPr>
            <w:tcW w:w="3263" w:type="dxa"/>
            <w:tcBorders>
              <w:top w:val="nil"/>
              <w:left w:val="nil"/>
              <w:bottom w:val="single" w:sz="4" w:space="0" w:color="auto"/>
              <w:right w:val="single" w:sz="4" w:space="0" w:color="auto"/>
            </w:tcBorders>
          </w:tcPr>
          <w:p w14:paraId="1E352F4B" w14:textId="77777777" w:rsidR="003177E0" w:rsidRPr="004253B5" w:rsidRDefault="003177E0" w:rsidP="0058687D">
            <w:pPr>
              <w:numPr>
                <w:ilvl w:val="0"/>
                <w:numId w:val="3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Includes activities of membership organizations, units engaged in repair of computers and household goods and other personal service activities</w:t>
            </w:r>
          </w:p>
          <w:p w14:paraId="796408E4" w14:textId="77777777" w:rsidR="003177E0" w:rsidRPr="004253B5" w:rsidRDefault="003177E0" w:rsidP="0058687D">
            <w:pPr>
              <w:numPr>
                <w:ilvl w:val="0"/>
                <w:numId w:val="3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gross output derived from VAT </w:t>
            </w:r>
            <w:r>
              <w:rPr>
                <w:rFonts w:ascii="Times New Roman" w:eastAsia="Times New Roman" w:hAnsi="Times New Roman"/>
                <w:szCs w:val="24"/>
                <w:lang w:val="en-US"/>
              </w:rPr>
              <w:t>data</w:t>
            </w:r>
            <w:r w:rsidRPr="004253B5">
              <w:rPr>
                <w:rFonts w:ascii="Times New Roman" w:eastAsia="Times New Roman" w:hAnsi="Times New Roman"/>
                <w:szCs w:val="24"/>
                <w:lang w:val="en-US"/>
              </w:rPr>
              <w:t>.</w:t>
            </w:r>
          </w:p>
          <w:p w14:paraId="0DB5F8F5" w14:textId="77777777" w:rsidR="003177E0" w:rsidRPr="004253B5" w:rsidRDefault="003177E0" w:rsidP="0058687D">
            <w:pPr>
              <w:numPr>
                <w:ilvl w:val="0"/>
                <w:numId w:val="3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estimated using technical coefficients obtained from latest available annual final production accounts.</w:t>
            </w:r>
          </w:p>
          <w:p w14:paraId="191C98A9" w14:textId="77777777" w:rsidR="003177E0" w:rsidRPr="004253B5" w:rsidRDefault="003177E0" w:rsidP="0058687D">
            <w:pPr>
              <w:numPr>
                <w:ilvl w:val="0"/>
                <w:numId w:val="3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For companies not registered at the VAT: annual estimates are quarterlised using indirect indicators such as quarterly number of births, deaths, marriages, and tourist arrivals.</w:t>
            </w:r>
          </w:p>
        </w:tc>
        <w:tc>
          <w:tcPr>
            <w:tcW w:w="3107" w:type="dxa"/>
            <w:tcBorders>
              <w:top w:val="nil"/>
              <w:left w:val="nil"/>
              <w:bottom w:val="single" w:sz="4" w:space="0" w:color="auto"/>
              <w:right w:val="single" w:sz="4" w:space="0" w:color="auto"/>
            </w:tcBorders>
          </w:tcPr>
          <w:p w14:paraId="79195412" w14:textId="77777777" w:rsidR="003177E0" w:rsidRPr="004253B5" w:rsidRDefault="003177E0" w:rsidP="0058687D">
            <w:pPr>
              <w:numPr>
                <w:ilvl w:val="0"/>
                <w:numId w:val="3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Deflation by </w:t>
            </w:r>
            <w:r>
              <w:rPr>
                <w:rFonts w:ascii="Times New Roman" w:eastAsia="Times New Roman" w:hAnsi="Times New Roman"/>
                <w:szCs w:val="24"/>
                <w:lang w:val="en-US"/>
              </w:rPr>
              <w:t>overall CPI.</w:t>
            </w:r>
          </w:p>
        </w:tc>
      </w:tr>
      <w:tr w:rsidR="003177E0" w:rsidRPr="004253B5" w14:paraId="57F63735"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trHeight w:val="122"/>
          <w:jc w:val="center"/>
        </w:trPr>
        <w:tc>
          <w:tcPr>
            <w:tcW w:w="10713" w:type="dxa"/>
            <w:gridSpan w:val="4"/>
            <w:tcBorders>
              <w:top w:val="single" w:sz="4" w:space="0" w:color="auto"/>
              <w:left w:val="single" w:sz="4" w:space="0" w:color="auto"/>
              <w:bottom w:val="single" w:sz="4" w:space="0" w:color="auto"/>
              <w:right w:val="single" w:sz="4" w:space="0" w:color="auto"/>
            </w:tcBorders>
            <w:shd w:val="clear" w:color="auto" w:fill="D9D9D9"/>
          </w:tcPr>
          <w:p w14:paraId="39499C19" w14:textId="77777777" w:rsidR="003177E0" w:rsidRPr="004253B5" w:rsidRDefault="003177E0" w:rsidP="0058687D">
            <w:pPr>
              <w:spacing w:after="0" w:line="240" w:lineRule="auto"/>
              <w:jc w:val="both"/>
              <w:rPr>
                <w:rFonts w:ascii="Times New Roman" w:eastAsia="Times New Roman" w:hAnsi="Times New Roman"/>
                <w:b/>
                <w:szCs w:val="24"/>
                <w:lang w:val="en-US"/>
              </w:rPr>
            </w:pPr>
            <w:r w:rsidRPr="004253B5">
              <w:rPr>
                <w:rFonts w:ascii="Times New Roman" w:eastAsia="Times New Roman" w:hAnsi="Times New Roman"/>
                <w:b/>
                <w:szCs w:val="24"/>
                <w:lang w:val="en-US"/>
              </w:rPr>
              <w:t>T. Activities of households as employers, etc</w:t>
            </w:r>
          </w:p>
        </w:tc>
      </w:tr>
      <w:tr w:rsidR="003177E0" w:rsidRPr="004253B5" w14:paraId="21EA894F"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jc w:val="center"/>
        </w:trPr>
        <w:tc>
          <w:tcPr>
            <w:tcW w:w="1650" w:type="dxa"/>
            <w:tcBorders>
              <w:top w:val="nil"/>
              <w:left w:val="single" w:sz="4" w:space="0" w:color="auto"/>
              <w:bottom w:val="nil"/>
              <w:right w:val="single" w:sz="4" w:space="0" w:color="auto"/>
            </w:tcBorders>
          </w:tcPr>
          <w:p w14:paraId="1BB0DB13"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Private households with employed persons</w:t>
            </w:r>
          </w:p>
        </w:tc>
        <w:tc>
          <w:tcPr>
            <w:tcW w:w="2693" w:type="dxa"/>
            <w:tcBorders>
              <w:top w:val="nil"/>
              <w:left w:val="nil"/>
              <w:bottom w:val="nil"/>
              <w:right w:val="single" w:sz="4" w:space="0" w:color="auto"/>
            </w:tcBorders>
          </w:tcPr>
          <w:p w14:paraId="6AD1342D" w14:textId="77777777" w:rsidR="003177E0" w:rsidRPr="004253B5" w:rsidRDefault="003177E0" w:rsidP="0058687D">
            <w:pPr>
              <w:numPr>
                <w:ilvl w:val="0"/>
                <w:numId w:val="35"/>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Number of employees based on number of household with domestic employees as collected in Household Budget Survey (HBS). </w:t>
            </w:r>
          </w:p>
          <w:p w14:paraId="76CB9F1A" w14:textId="77777777" w:rsidR="003177E0" w:rsidRPr="004253B5" w:rsidRDefault="003177E0" w:rsidP="0058687D">
            <w:pPr>
              <w:numPr>
                <w:ilvl w:val="0"/>
                <w:numId w:val="35"/>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Wage Rate from monthly consumer price surveys. </w:t>
            </w:r>
          </w:p>
        </w:tc>
        <w:tc>
          <w:tcPr>
            <w:tcW w:w="3263" w:type="dxa"/>
            <w:tcBorders>
              <w:top w:val="nil"/>
              <w:left w:val="nil"/>
              <w:bottom w:val="nil"/>
              <w:right w:val="single" w:sz="4" w:space="0" w:color="auto"/>
            </w:tcBorders>
          </w:tcPr>
          <w:p w14:paraId="7CA392EA" w14:textId="77777777" w:rsidR="003177E0" w:rsidRPr="004253B5" w:rsidRDefault="003177E0" w:rsidP="0058687D">
            <w:pPr>
              <w:numPr>
                <w:ilvl w:val="0"/>
                <w:numId w:val="35"/>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Annual estimate, based on the number of persons employed and average wage, is divided by 4.</w:t>
            </w:r>
          </w:p>
          <w:p w14:paraId="2A481F8F" w14:textId="77777777" w:rsidR="003177E0" w:rsidRPr="004253B5" w:rsidRDefault="003177E0" w:rsidP="0058687D">
            <w:pPr>
              <w:spacing w:after="0" w:line="240" w:lineRule="auto"/>
              <w:jc w:val="both"/>
              <w:rPr>
                <w:rFonts w:ascii="Times New Roman" w:eastAsia="Times New Roman" w:hAnsi="Times New Roman"/>
                <w:szCs w:val="24"/>
                <w:lang w:val="en-US"/>
              </w:rPr>
            </w:pPr>
          </w:p>
        </w:tc>
        <w:tc>
          <w:tcPr>
            <w:tcW w:w="3107" w:type="dxa"/>
            <w:tcBorders>
              <w:top w:val="nil"/>
              <w:left w:val="nil"/>
              <w:bottom w:val="nil"/>
              <w:right w:val="single" w:sz="4" w:space="0" w:color="auto"/>
            </w:tcBorders>
          </w:tcPr>
          <w:p w14:paraId="2BEF70DD" w14:textId="77777777" w:rsidR="003177E0" w:rsidRPr="004253B5" w:rsidRDefault="003177E0" w:rsidP="0058687D">
            <w:pPr>
              <w:numPr>
                <w:ilvl w:val="0"/>
                <w:numId w:val="35"/>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Deflation by wage increase due to salary compensation of every year.</w:t>
            </w:r>
          </w:p>
          <w:p w14:paraId="1BC9A5CE" w14:textId="77777777" w:rsidR="003177E0" w:rsidRPr="004253B5" w:rsidRDefault="003177E0" w:rsidP="0058687D">
            <w:pPr>
              <w:spacing w:after="0" w:line="240" w:lineRule="auto"/>
              <w:jc w:val="both"/>
              <w:rPr>
                <w:rFonts w:ascii="Times New Roman" w:eastAsia="Times New Roman" w:hAnsi="Times New Roman"/>
                <w:szCs w:val="24"/>
                <w:lang w:val="en-US"/>
              </w:rPr>
            </w:pPr>
          </w:p>
        </w:tc>
      </w:tr>
      <w:tr w:rsidR="003177E0" w:rsidRPr="004253B5" w14:paraId="2C3B2E95"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trHeight w:val="80"/>
          <w:jc w:val="center"/>
        </w:trPr>
        <w:tc>
          <w:tcPr>
            <w:tcW w:w="1650" w:type="dxa"/>
            <w:tcBorders>
              <w:top w:val="nil"/>
              <w:left w:val="single" w:sz="4" w:space="0" w:color="auto"/>
              <w:bottom w:val="single" w:sz="4" w:space="0" w:color="auto"/>
              <w:right w:val="single" w:sz="4" w:space="0" w:color="auto"/>
            </w:tcBorders>
          </w:tcPr>
          <w:p w14:paraId="3DA25B64" w14:textId="77777777" w:rsidR="003177E0" w:rsidRPr="004253B5" w:rsidRDefault="003177E0" w:rsidP="0058687D">
            <w:pPr>
              <w:spacing w:after="0" w:line="240" w:lineRule="auto"/>
              <w:jc w:val="both"/>
              <w:rPr>
                <w:rFonts w:ascii="Times New Roman" w:eastAsia="Times New Roman" w:hAnsi="Times New Roman"/>
                <w:szCs w:val="24"/>
                <w:lang w:val="en-US"/>
              </w:rPr>
            </w:pPr>
          </w:p>
        </w:tc>
        <w:tc>
          <w:tcPr>
            <w:tcW w:w="2693" w:type="dxa"/>
            <w:tcBorders>
              <w:top w:val="nil"/>
              <w:left w:val="nil"/>
              <w:bottom w:val="single" w:sz="4" w:space="0" w:color="auto"/>
              <w:right w:val="single" w:sz="4" w:space="0" w:color="auto"/>
            </w:tcBorders>
          </w:tcPr>
          <w:p w14:paraId="1898CDF1" w14:textId="77777777" w:rsidR="003177E0" w:rsidRPr="004253B5" w:rsidRDefault="003177E0" w:rsidP="0058687D">
            <w:pPr>
              <w:spacing w:after="0" w:line="240" w:lineRule="auto"/>
              <w:jc w:val="both"/>
              <w:rPr>
                <w:rFonts w:ascii="Times New Roman" w:eastAsia="Times New Roman" w:hAnsi="Times New Roman"/>
                <w:szCs w:val="24"/>
                <w:lang w:val="en-US"/>
              </w:rPr>
            </w:pPr>
          </w:p>
        </w:tc>
        <w:tc>
          <w:tcPr>
            <w:tcW w:w="3263" w:type="dxa"/>
            <w:tcBorders>
              <w:top w:val="nil"/>
              <w:left w:val="nil"/>
              <w:bottom w:val="single" w:sz="4" w:space="0" w:color="auto"/>
              <w:right w:val="single" w:sz="4" w:space="0" w:color="auto"/>
            </w:tcBorders>
          </w:tcPr>
          <w:p w14:paraId="39215C62"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p>
        </w:tc>
        <w:tc>
          <w:tcPr>
            <w:tcW w:w="3107" w:type="dxa"/>
            <w:tcBorders>
              <w:top w:val="nil"/>
              <w:left w:val="nil"/>
              <w:bottom w:val="single" w:sz="4" w:space="0" w:color="auto"/>
              <w:right w:val="single" w:sz="4" w:space="0" w:color="auto"/>
            </w:tcBorders>
          </w:tcPr>
          <w:p w14:paraId="4FE20088"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p>
        </w:tc>
      </w:tr>
    </w:tbl>
    <w:p w14:paraId="7576E769" w14:textId="77777777" w:rsidR="003177E0" w:rsidRDefault="003177E0" w:rsidP="003177E0">
      <w:pPr>
        <w:jc w:val="both"/>
      </w:pPr>
    </w:p>
    <w:p w14:paraId="6D98ACD0" w14:textId="77777777" w:rsidR="003177E0" w:rsidRDefault="003177E0" w:rsidP="003177E0">
      <w:pPr>
        <w:jc w:val="both"/>
      </w:pPr>
    </w:p>
    <w:p w14:paraId="152AA991" w14:textId="5FF5630B" w:rsidR="003177E0" w:rsidRDefault="003177E0" w:rsidP="003177E0">
      <w:pPr>
        <w:jc w:val="both"/>
      </w:pPr>
    </w:p>
    <w:p w14:paraId="63E591E2" w14:textId="791A72B9" w:rsidR="006C6D43" w:rsidRDefault="006C6D43" w:rsidP="003177E0">
      <w:pPr>
        <w:jc w:val="both"/>
      </w:pPr>
    </w:p>
    <w:p w14:paraId="06B02B6E" w14:textId="2F7ED721" w:rsidR="006C6D43" w:rsidRDefault="006C6D43" w:rsidP="003177E0">
      <w:pPr>
        <w:jc w:val="both"/>
      </w:pPr>
    </w:p>
    <w:p w14:paraId="300FE15C" w14:textId="6C454E20" w:rsidR="006C6D43" w:rsidRDefault="006C6D43" w:rsidP="003177E0">
      <w:pPr>
        <w:jc w:val="both"/>
      </w:pPr>
    </w:p>
    <w:p w14:paraId="39D31B4F" w14:textId="72CB7EF0" w:rsidR="006C6D43" w:rsidRDefault="006C6D43" w:rsidP="003177E0">
      <w:pPr>
        <w:jc w:val="both"/>
      </w:pPr>
    </w:p>
    <w:p w14:paraId="03D1A3D8" w14:textId="1C874341" w:rsidR="006C6D43" w:rsidRDefault="006C6D43" w:rsidP="003177E0">
      <w:pPr>
        <w:jc w:val="both"/>
      </w:pPr>
    </w:p>
    <w:p w14:paraId="0C2BC76B" w14:textId="068E0D32" w:rsidR="006C6D43" w:rsidRDefault="006C6D43" w:rsidP="003177E0">
      <w:pPr>
        <w:jc w:val="both"/>
      </w:pPr>
    </w:p>
    <w:p w14:paraId="129CE8EB" w14:textId="28A04A3A" w:rsidR="006C6D43" w:rsidRDefault="006C6D43" w:rsidP="003177E0">
      <w:pPr>
        <w:jc w:val="both"/>
      </w:pPr>
    </w:p>
    <w:p w14:paraId="284C5828" w14:textId="13DEBC25" w:rsidR="006C6D43" w:rsidRDefault="006C6D43" w:rsidP="003177E0">
      <w:pPr>
        <w:jc w:val="both"/>
      </w:pPr>
    </w:p>
    <w:p w14:paraId="62E4811A" w14:textId="73399BFB" w:rsidR="006C6D43" w:rsidRDefault="006C6D43" w:rsidP="003177E0">
      <w:pPr>
        <w:jc w:val="both"/>
      </w:pPr>
    </w:p>
    <w:p w14:paraId="0421EEB6" w14:textId="24CF7FC8" w:rsidR="006C6D43" w:rsidRDefault="006C6D43" w:rsidP="003177E0">
      <w:pPr>
        <w:jc w:val="both"/>
      </w:pPr>
    </w:p>
    <w:p w14:paraId="4765CFF5" w14:textId="27E7BB9A" w:rsidR="006C6D43" w:rsidRDefault="006C6D43" w:rsidP="003177E0">
      <w:pPr>
        <w:jc w:val="both"/>
      </w:pPr>
    </w:p>
    <w:p w14:paraId="0014D55F" w14:textId="0E11A6EA" w:rsidR="006C6D43" w:rsidRDefault="006C6D43" w:rsidP="003177E0">
      <w:pPr>
        <w:jc w:val="both"/>
      </w:pPr>
    </w:p>
    <w:p w14:paraId="563D11BC" w14:textId="77777777" w:rsidR="00A40AFA" w:rsidRDefault="00A40AFA" w:rsidP="003177E0">
      <w:pPr>
        <w:jc w:val="both"/>
      </w:pPr>
    </w:p>
    <w:p w14:paraId="20B7D8D9" w14:textId="77777777" w:rsidR="003177E0" w:rsidRPr="00D47EFC" w:rsidRDefault="003177E0" w:rsidP="003177E0">
      <w:pPr>
        <w:numPr>
          <w:ilvl w:val="0"/>
          <w:numId w:val="41"/>
        </w:numPr>
        <w:ind w:left="0"/>
        <w:rPr>
          <w:rFonts w:ascii="Times New Roman" w:hAnsi="Times New Roman"/>
          <w:b/>
        </w:rPr>
      </w:pPr>
      <w:r w:rsidRPr="00D47EFC">
        <w:rPr>
          <w:rFonts w:ascii="Times New Roman" w:hAnsi="Times New Roman"/>
          <w:b/>
        </w:rPr>
        <w:lastRenderedPageBreak/>
        <w:t>Expenditure Approach</w:t>
      </w:r>
    </w:p>
    <w:tbl>
      <w:tblPr>
        <w:tblW w:w="10450" w:type="dxa"/>
        <w:jc w:val="center"/>
        <w:tblLayout w:type="fixed"/>
        <w:tblLook w:val="0000" w:firstRow="0" w:lastRow="0" w:firstColumn="0" w:lastColumn="0" w:noHBand="0" w:noVBand="0"/>
      </w:tblPr>
      <w:tblGrid>
        <w:gridCol w:w="1684"/>
        <w:gridCol w:w="5644"/>
        <w:gridCol w:w="3122"/>
      </w:tblGrid>
      <w:tr w:rsidR="003177E0" w:rsidRPr="004253B5" w14:paraId="1078F114" w14:textId="77777777" w:rsidTr="0058687D">
        <w:trPr>
          <w:tblHeader/>
          <w:jc w:val="center"/>
        </w:trPr>
        <w:tc>
          <w:tcPr>
            <w:tcW w:w="1684" w:type="dxa"/>
            <w:tcBorders>
              <w:top w:val="single" w:sz="4" w:space="0" w:color="auto"/>
              <w:left w:val="single" w:sz="4" w:space="0" w:color="auto"/>
              <w:bottom w:val="single" w:sz="4" w:space="0" w:color="auto"/>
              <w:right w:val="single" w:sz="4" w:space="0" w:color="auto"/>
            </w:tcBorders>
            <w:shd w:val="clear" w:color="auto" w:fill="A6A6A6"/>
            <w:vAlign w:val="center"/>
          </w:tcPr>
          <w:p w14:paraId="4806C703" w14:textId="77777777" w:rsidR="003177E0" w:rsidRDefault="003177E0" w:rsidP="0058687D">
            <w:pPr>
              <w:spacing w:after="0" w:line="240" w:lineRule="auto"/>
              <w:jc w:val="both"/>
              <w:rPr>
                <w:rFonts w:ascii="Times New Roman" w:eastAsia="Times New Roman" w:hAnsi="Times New Roman"/>
                <w:b/>
                <w:szCs w:val="24"/>
                <w:lang w:val="en-US"/>
              </w:rPr>
            </w:pPr>
            <w:r>
              <w:rPr>
                <w:rFonts w:ascii="Times New Roman" w:eastAsia="Times New Roman" w:hAnsi="Times New Roman"/>
                <w:b/>
                <w:szCs w:val="24"/>
                <w:lang w:val="en-US"/>
              </w:rPr>
              <w:t>Type of</w:t>
            </w:r>
          </w:p>
          <w:p w14:paraId="470D912F" w14:textId="77777777" w:rsidR="003177E0" w:rsidRPr="004253B5" w:rsidRDefault="003177E0" w:rsidP="0058687D">
            <w:pPr>
              <w:spacing w:after="0" w:line="240" w:lineRule="auto"/>
              <w:jc w:val="both"/>
              <w:rPr>
                <w:rFonts w:ascii="Times New Roman" w:eastAsia="Times New Roman" w:hAnsi="Times New Roman"/>
                <w:b/>
                <w:szCs w:val="24"/>
                <w:lang w:val="en-US"/>
              </w:rPr>
            </w:pPr>
            <w:r>
              <w:rPr>
                <w:rFonts w:ascii="Times New Roman" w:eastAsia="Times New Roman" w:hAnsi="Times New Roman"/>
                <w:b/>
                <w:szCs w:val="24"/>
                <w:lang w:val="en-US"/>
              </w:rPr>
              <w:t>expenditure</w:t>
            </w:r>
          </w:p>
        </w:tc>
        <w:tc>
          <w:tcPr>
            <w:tcW w:w="5644" w:type="dxa"/>
            <w:tcBorders>
              <w:top w:val="single" w:sz="4" w:space="0" w:color="auto"/>
              <w:left w:val="nil"/>
              <w:bottom w:val="single" w:sz="4" w:space="0" w:color="auto"/>
              <w:right w:val="single" w:sz="4" w:space="0" w:color="auto"/>
            </w:tcBorders>
            <w:shd w:val="clear" w:color="auto" w:fill="A6A6A6"/>
            <w:vAlign w:val="center"/>
          </w:tcPr>
          <w:p w14:paraId="6E87A2C5" w14:textId="77777777" w:rsidR="003177E0" w:rsidRPr="004253B5" w:rsidRDefault="003177E0" w:rsidP="0058687D">
            <w:pPr>
              <w:spacing w:after="0" w:line="240" w:lineRule="auto"/>
              <w:jc w:val="both"/>
              <w:rPr>
                <w:rFonts w:ascii="Times New Roman" w:eastAsia="Times New Roman" w:hAnsi="Times New Roman"/>
                <w:b/>
                <w:szCs w:val="24"/>
                <w:lang w:val="en-US"/>
              </w:rPr>
            </w:pPr>
            <w:r w:rsidRPr="004253B5">
              <w:rPr>
                <w:rFonts w:ascii="Times New Roman" w:eastAsia="Times New Roman" w:hAnsi="Times New Roman"/>
                <w:b/>
                <w:szCs w:val="24"/>
                <w:lang w:val="en-US"/>
              </w:rPr>
              <w:t xml:space="preserve">Sources </w:t>
            </w:r>
            <w:r>
              <w:rPr>
                <w:rFonts w:ascii="Times New Roman" w:eastAsia="Times New Roman" w:hAnsi="Times New Roman"/>
                <w:b/>
                <w:szCs w:val="24"/>
                <w:lang w:val="en-US"/>
              </w:rPr>
              <w:t>and</w:t>
            </w:r>
            <w:r w:rsidRPr="004253B5">
              <w:rPr>
                <w:rFonts w:ascii="Times New Roman" w:eastAsia="Times New Roman" w:hAnsi="Times New Roman"/>
                <w:b/>
                <w:szCs w:val="24"/>
                <w:lang w:val="en-US"/>
              </w:rPr>
              <w:t xml:space="preserve"> Methodology</w:t>
            </w:r>
          </w:p>
        </w:tc>
        <w:tc>
          <w:tcPr>
            <w:tcW w:w="3122" w:type="dxa"/>
            <w:tcBorders>
              <w:top w:val="single" w:sz="4" w:space="0" w:color="auto"/>
              <w:left w:val="nil"/>
              <w:bottom w:val="single" w:sz="4" w:space="0" w:color="auto"/>
              <w:right w:val="single" w:sz="4" w:space="0" w:color="auto"/>
            </w:tcBorders>
            <w:shd w:val="clear" w:color="auto" w:fill="A6A6A6"/>
            <w:vAlign w:val="center"/>
          </w:tcPr>
          <w:p w14:paraId="647C5294" w14:textId="77777777" w:rsidR="003177E0" w:rsidRPr="004253B5" w:rsidRDefault="003177E0" w:rsidP="0058687D">
            <w:pPr>
              <w:spacing w:after="0" w:line="240" w:lineRule="auto"/>
              <w:jc w:val="both"/>
              <w:rPr>
                <w:rFonts w:ascii="Times New Roman" w:eastAsia="Times New Roman" w:hAnsi="Times New Roman"/>
                <w:b/>
                <w:szCs w:val="24"/>
                <w:lang w:val="en-US"/>
              </w:rPr>
            </w:pPr>
            <w:r w:rsidRPr="004253B5">
              <w:rPr>
                <w:rFonts w:ascii="Times New Roman" w:eastAsia="Times New Roman" w:hAnsi="Times New Roman"/>
                <w:b/>
                <w:szCs w:val="24"/>
                <w:lang w:val="en-US"/>
              </w:rPr>
              <w:t xml:space="preserve">Indicator – </w:t>
            </w:r>
            <w:r>
              <w:rPr>
                <w:rFonts w:ascii="Times New Roman" w:eastAsia="Times New Roman" w:hAnsi="Times New Roman"/>
                <w:b/>
                <w:szCs w:val="24"/>
                <w:lang w:val="en-US"/>
              </w:rPr>
              <w:t>C</w:t>
            </w:r>
            <w:r w:rsidRPr="004253B5">
              <w:rPr>
                <w:rFonts w:ascii="Times New Roman" w:eastAsia="Times New Roman" w:hAnsi="Times New Roman"/>
                <w:b/>
                <w:szCs w:val="24"/>
                <w:lang w:val="en-US"/>
              </w:rPr>
              <w:t xml:space="preserve">onstant </w:t>
            </w:r>
            <w:r>
              <w:rPr>
                <w:rFonts w:ascii="Times New Roman" w:eastAsia="Times New Roman" w:hAnsi="Times New Roman"/>
                <w:b/>
                <w:szCs w:val="24"/>
                <w:lang w:val="en-US"/>
              </w:rPr>
              <w:t>P</w:t>
            </w:r>
            <w:r w:rsidRPr="004253B5">
              <w:rPr>
                <w:rFonts w:ascii="Times New Roman" w:eastAsia="Times New Roman" w:hAnsi="Times New Roman"/>
                <w:b/>
                <w:szCs w:val="24"/>
                <w:lang w:val="en-US"/>
              </w:rPr>
              <w:t xml:space="preserve">rice </w:t>
            </w:r>
            <w:r>
              <w:rPr>
                <w:rFonts w:ascii="Times New Roman" w:eastAsia="Times New Roman" w:hAnsi="Times New Roman"/>
                <w:b/>
                <w:szCs w:val="24"/>
                <w:lang w:val="en-US"/>
              </w:rPr>
              <w:t>E</w:t>
            </w:r>
            <w:r w:rsidRPr="004253B5">
              <w:rPr>
                <w:rFonts w:ascii="Times New Roman" w:eastAsia="Times New Roman" w:hAnsi="Times New Roman"/>
                <w:b/>
                <w:szCs w:val="24"/>
                <w:lang w:val="en-US"/>
              </w:rPr>
              <w:t>stimates</w:t>
            </w:r>
          </w:p>
        </w:tc>
      </w:tr>
      <w:tr w:rsidR="003177E0" w:rsidRPr="004253B5" w14:paraId="4C9B48A7" w14:textId="77777777" w:rsidTr="0058687D">
        <w:trPr>
          <w:jc w:val="center"/>
        </w:trPr>
        <w:tc>
          <w:tcPr>
            <w:tcW w:w="1045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AC542AB" w14:textId="77777777" w:rsidR="003177E0" w:rsidRPr="004253B5" w:rsidRDefault="003177E0" w:rsidP="0058687D">
            <w:pPr>
              <w:spacing w:after="0" w:line="240" w:lineRule="auto"/>
              <w:rPr>
                <w:rFonts w:ascii="Times New Roman" w:eastAsia="Times New Roman" w:hAnsi="Times New Roman"/>
                <w:b/>
                <w:szCs w:val="24"/>
                <w:lang w:val="en-US"/>
              </w:rPr>
            </w:pPr>
            <w:r>
              <w:rPr>
                <w:rFonts w:ascii="Times New Roman" w:eastAsia="Times New Roman" w:hAnsi="Times New Roman"/>
                <w:b/>
                <w:szCs w:val="24"/>
                <w:lang w:val="en-US"/>
              </w:rPr>
              <w:t>A</w:t>
            </w:r>
            <w:r w:rsidRPr="004253B5">
              <w:rPr>
                <w:rFonts w:ascii="Times New Roman" w:eastAsia="Times New Roman" w:hAnsi="Times New Roman"/>
                <w:b/>
                <w:szCs w:val="24"/>
                <w:lang w:val="en-US"/>
              </w:rPr>
              <w:t xml:space="preserve">. </w:t>
            </w:r>
            <w:r>
              <w:rPr>
                <w:rFonts w:ascii="Times New Roman" w:eastAsia="Times New Roman" w:hAnsi="Times New Roman"/>
                <w:b/>
                <w:szCs w:val="24"/>
                <w:lang w:val="en-US"/>
              </w:rPr>
              <w:t>Final consumption expenditure</w:t>
            </w:r>
          </w:p>
        </w:tc>
      </w:tr>
      <w:tr w:rsidR="003177E0" w:rsidRPr="004253B5" w14:paraId="49829120" w14:textId="77777777" w:rsidTr="0058687D">
        <w:trPr>
          <w:jc w:val="center"/>
        </w:trPr>
        <w:tc>
          <w:tcPr>
            <w:tcW w:w="1684" w:type="dxa"/>
            <w:tcBorders>
              <w:top w:val="nil"/>
              <w:left w:val="single" w:sz="4" w:space="0" w:color="auto"/>
              <w:bottom w:val="nil"/>
              <w:right w:val="single" w:sz="4" w:space="0" w:color="auto"/>
            </w:tcBorders>
          </w:tcPr>
          <w:p w14:paraId="7C3F00C9"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Household</w:t>
            </w:r>
          </w:p>
        </w:tc>
        <w:tc>
          <w:tcPr>
            <w:tcW w:w="5644" w:type="dxa"/>
            <w:tcBorders>
              <w:top w:val="nil"/>
              <w:left w:val="nil"/>
              <w:bottom w:val="nil"/>
              <w:right w:val="single" w:sz="4" w:space="0" w:color="auto"/>
            </w:tcBorders>
          </w:tcPr>
          <w:p w14:paraId="180E2239"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Annual estimates are quarterlised using Continuous Multi-Purpose Household Survey (CMPHS) and HBS structure adjusted for conceptual diff</w:t>
            </w:r>
            <w:r>
              <w:rPr>
                <w:rFonts w:ascii="Times New Roman" w:eastAsia="Times New Roman" w:hAnsi="Times New Roman"/>
                <w:szCs w:val="24"/>
                <w:lang w:val="en-US"/>
              </w:rPr>
              <w:t xml:space="preserve">erence with national accounts. </w:t>
            </w:r>
          </w:p>
        </w:tc>
        <w:tc>
          <w:tcPr>
            <w:tcW w:w="3122" w:type="dxa"/>
            <w:tcBorders>
              <w:top w:val="nil"/>
              <w:left w:val="nil"/>
              <w:bottom w:val="nil"/>
              <w:right w:val="single" w:sz="4" w:space="0" w:color="auto"/>
            </w:tcBorders>
          </w:tcPr>
          <w:p w14:paraId="71439A47" w14:textId="77777777" w:rsidR="003177E0" w:rsidRPr="004253B5" w:rsidRDefault="003177E0" w:rsidP="0058687D">
            <w:pPr>
              <w:numPr>
                <w:ilvl w:val="0"/>
                <w:numId w:val="35"/>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Deflation by C</w:t>
            </w:r>
            <w:r>
              <w:rPr>
                <w:rFonts w:ascii="Times New Roman" w:eastAsia="Times New Roman" w:hAnsi="Times New Roman"/>
                <w:szCs w:val="24"/>
                <w:lang w:val="en-US"/>
              </w:rPr>
              <w:t>PI</w:t>
            </w:r>
            <w:r w:rsidRPr="004253B5">
              <w:rPr>
                <w:rFonts w:ascii="Times New Roman" w:eastAsia="Times New Roman" w:hAnsi="Times New Roman"/>
                <w:szCs w:val="24"/>
                <w:lang w:val="en-US"/>
              </w:rPr>
              <w:t>.</w:t>
            </w:r>
          </w:p>
        </w:tc>
      </w:tr>
      <w:tr w:rsidR="003177E0" w:rsidRPr="004253B5" w14:paraId="022D9904" w14:textId="77777777" w:rsidTr="0058687D">
        <w:trPr>
          <w:trHeight w:val="80"/>
          <w:jc w:val="center"/>
        </w:trPr>
        <w:tc>
          <w:tcPr>
            <w:tcW w:w="1684" w:type="dxa"/>
            <w:tcBorders>
              <w:top w:val="single" w:sz="4" w:space="0" w:color="auto"/>
              <w:left w:val="single" w:sz="4" w:space="0" w:color="auto"/>
              <w:bottom w:val="single" w:sz="4" w:space="0" w:color="auto"/>
              <w:right w:val="single" w:sz="4" w:space="0" w:color="auto"/>
            </w:tcBorders>
          </w:tcPr>
          <w:p w14:paraId="310651DE" w14:textId="77777777" w:rsidR="003177E0" w:rsidRPr="004253B5" w:rsidRDefault="003177E0" w:rsidP="0058687D">
            <w:pPr>
              <w:spacing w:after="0" w:line="240" w:lineRule="auto"/>
              <w:jc w:val="both"/>
              <w:rPr>
                <w:rFonts w:ascii="Times New Roman" w:eastAsia="Times New Roman" w:hAnsi="Times New Roman"/>
                <w:szCs w:val="24"/>
                <w:lang w:val="en-US"/>
              </w:rPr>
            </w:pPr>
            <w:r>
              <w:rPr>
                <w:rFonts w:ascii="Times New Roman" w:eastAsia="Times New Roman" w:hAnsi="Times New Roman"/>
                <w:szCs w:val="24"/>
                <w:lang w:val="en-US"/>
              </w:rPr>
              <w:t>General Government</w:t>
            </w:r>
          </w:p>
        </w:tc>
        <w:tc>
          <w:tcPr>
            <w:tcW w:w="5644" w:type="dxa"/>
            <w:tcBorders>
              <w:top w:val="single" w:sz="4" w:space="0" w:color="auto"/>
              <w:left w:val="nil"/>
              <w:bottom w:val="single" w:sz="4" w:space="0" w:color="auto"/>
              <w:right w:val="single" w:sz="4" w:space="0" w:color="auto"/>
            </w:tcBorders>
          </w:tcPr>
          <w:p w14:paraId="5A7F71F0" w14:textId="77777777" w:rsidR="003177E0" w:rsidRDefault="003177E0" w:rsidP="0058687D">
            <w:pPr>
              <w:spacing w:after="0" w:line="240" w:lineRule="auto"/>
              <w:jc w:val="both"/>
              <w:rPr>
                <w:rFonts w:ascii="Times New Roman" w:eastAsia="Times New Roman" w:hAnsi="Times New Roman"/>
                <w:lang w:val="en-US"/>
              </w:rPr>
            </w:pPr>
            <w:r w:rsidRPr="004253B5">
              <w:rPr>
                <w:rFonts w:ascii="Times New Roman" w:eastAsia="Times New Roman" w:hAnsi="Times New Roman"/>
                <w:lang w:val="en-US"/>
              </w:rPr>
              <w:t xml:space="preserve">Final Consumption Expenditure for the General Government is equal to </w:t>
            </w:r>
            <w:r w:rsidRPr="00B133B5">
              <w:rPr>
                <w:rFonts w:ascii="Times New Roman" w:eastAsia="Times New Roman" w:hAnsi="Times New Roman"/>
                <w:b/>
                <w:lang w:val="en-US"/>
              </w:rPr>
              <w:t>Gross Output</w:t>
            </w:r>
            <w:r>
              <w:rPr>
                <w:rFonts w:ascii="Times New Roman" w:eastAsia="Times New Roman" w:hAnsi="Times New Roman"/>
                <w:lang w:val="en-US"/>
              </w:rPr>
              <w:t xml:space="preserve"> (Compensation of Employees + Consumption of Fixed Capital + value of goods and services purchased) </w:t>
            </w:r>
            <w:r w:rsidRPr="00B133B5">
              <w:rPr>
                <w:rFonts w:ascii="Times New Roman" w:eastAsia="Times New Roman" w:hAnsi="Times New Roman"/>
                <w:u w:val="single"/>
                <w:lang w:val="en-US"/>
              </w:rPr>
              <w:t>less</w:t>
            </w:r>
            <w:r>
              <w:rPr>
                <w:rFonts w:ascii="Times New Roman" w:eastAsia="Times New Roman" w:hAnsi="Times New Roman"/>
                <w:lang w:val="en-US"/>
              </w:rPr>
              <w:t xml:space="preserve"> sales of goods and services </w:t>
            </w:r>
            <w:r w:rsidRPr="00B133B5">
              <w:rPr>
                <w:rFonts w:ascii="Times New Roman" w:eastAsia="Times New Roman" w:hAnsi="Times New Roman"/>
                <w:u w:val="single"/>
                <w:lang w:val="en-US"/>
              </w:rPr>
              <w:t>plus</w:t>
            </w:r>
            <w:r>
              <w:rPr>
                <w:rFonts w:ascii="Times New Roman" w:eastAsia="Times New Roman" w:hAnsi="Times New Roman"/>
                <w:lang w:val="en-US"/>
              </w:rPr>
              <w:t xml:space="preserve"> expenditure on social benefits in kind </w:t>
            </w:r>
            <w:r w:rsidRPr="00B133B5">
              <w:rPr>
                <w:rFonts w:ascii="Times New Roman" w:eastAsia="Times New Roman" w:hAnsi="Times New Roman"/>
                <w:u w:val="single"/>
                <w:lang w:val="en-US"/>
              </w:rPr>
              <w:t>plus</w:t>
            </w:r>
            <w:r>
              <w:rPr>
                <w:rFonts w:ascii="Times New Roman" w:eastAsia="Times New Roman" w:hAnsi="Times New Roman"/>
                <w:lang w:val="en-US"/>
              </w:rPr>
              <w:t xml:space="preserve"> output of the Central Bank.</w:t>
            </w:r>
          </w:p>
          <w:p w14:paraId="6642D82E" w14:textId="77777777" w:rsidR="003177E0" w:rsidRPr="004253B5" w:rsidRDefault="003177E0" w:rsidP="0058687D">
            <w:pPr>
              <w:spacing w:after="0" w:line="240" w:lineRule="auto"/>
              <w:jc w:val="both"/>
              <w:rPr>
                <w:rFonts w:ascii="Times New Roman" w:eastAsia="Times New Roman" w:hAnsi="Times New Roman"/>
                <w:lang w:val="en-US"/>
              </w:rPr>
            </w:pPr>
            <w:r w:rsidRPr="004253B5">
              <w:rPr>
                <w:rFonts w:ascii="Times New Roman" w:eastAsia="Times New Roman" w:hAnsi="Times New Roman"/>
                <w:lang w:val="en-US"/>
              </w:rPr>
              <w:t xml:space="preserve"> </w:t>
            </w:r>
          </w:p>
          <w:p w14:paraId="2D6C4E4E" w14:textId="77777777" w:rsidR="003177E0" w:rsidRPr="004253B5" w:rsidRDefault="003177E0" w:rsidP="0058687D">
            <w:pPr>
              <w:spacing w:after="0" w:line="240" w:lineRule="auto"/>
              <w:jc w:val="both"/>
              <w:rPr>
                <w:rFonts w:ascii="Times New Roman" w:eastAsia="Times New Roman" w:hAnsi="Times New Roman"/>
                <w:lang w:val="en-US"/>
              </w:rPr>
            </w:pPr>
            <w:r w:rsidRPr="004253B5">
              <w:rPr>
                <w:rFonts w:ascii="Times New Roman" w:eastAsia="Times New Roman" w:hAnsi="Times New Roman"/>
                <w:lang w:val="en-US"/>
              </w:rPr>
              <w:t>Quarterly data for Budgetary Central Government is available from the Accountant General Department.</w:t>
            </w:r>
          </w:p>
          <w:p w14:paraId="2F04C7E6" w14:textId="77777777" w:rsidR="003177E0" w:rsidRPr="004253B5" w:rsidRDefault="003177E0" w:rsidP="0058687D">
            <w:pPr>
              <w:spacing w:after="0" w:line="240" w:lineRule="auto"/>
              <w:jc w:val="both"/>
              <w:rPr>
                <w:rFonts w:ascii="Times New Roman" w:eastAsia="Times New Roman" w:hAnsi="Times New Roman"/>
                <w:lang w:val="en-US"/>
              </w:rPr>
            </w:pPr>
          </w:p>
          <w:p w14:paraId="657599EB" w14:textId="77777777" w:rsidR="003177E0" w:rsidRPr="004253B5" w:rsidRDefault="003177E0" w:rsidP="0058687D">
            <w:pPr>
              <w:spacing w:after="0" w:line="240" w:lineRule="auto"/>
              <w:jc w:val="both"/>
              <w:rPr>
                <w:rFonts w:ascii="Times New Roman" w:eastAsia="Times New Roman" w:hAnsi="Times New Roman"/>
                <w:lang w:val="en-US"/>
              </w:rPr>
            </w:pPr>
            <w:r w:rsidRPr="004253B5">
              <w:rPr>
                <w:rFonts w:ascii="Times New Roman" w:eastAsia="Times New Roman" w:hAnsi="Times New Roman"/>
                <w:lang w:val="en-US"/>
              </w:rPr>
              <w:t>Quarterly data for Rodrigues is available from the RRA's finance department.</w:t>
            </w:r>
          </w:p>
          <w:p w14:paraId="6B9EC4A1" w14:textId="77777777" w:rsidR="003177E0" w:rsidRPr="004253B5" w:rsidRDefault="003177E0" w:rsidP="0058687D">
            <w:pPr>
              <w:spacing w:after="0" w:line="240" w:lineRule="auto"/>
              <w:jc w:val="both"/>
              <w:rPr>
                <w:rFonts w:ascii="Times New Roman" w:eastAsia="Times New Roman" w:hAnsi="Times New Roman"/>
                <w:lang w:val="en-US"/>
              </w:rPr>
            </w:pPr>
          </w:p>
          <w:p w14:paraId="44EA42C8" w14:textId="77777777" w:rsidR="003177E0" w:rsidRPr="00BB2B53" w:rsidRDefault="003177E0" w:rsidP="0058687D">
            <w:pPr>
              <w:spacing w:after="0" w:line="240" w:lineRule="auto"/>
              <w:jc w:val="both"/>
              <w:rPr>
                <w:rFonts w:ascii="Times New Roman" w:eastAsia="Times New Roman" w:hAnsi="Times New Roman"/>
                <w:lang w:val="en-US"/>
              </w:rPr>
            </w:pPr>
            <w:r w:rsidRPr="004253B5">
              <w:rPr>
                <w:rFonts w:ascii="Times New Roman" w:eastAsia="Times New Roman" w:hAnsi="Times New Roman"/>
                <w:lang w:val="en-US"/>
              </w:rPr>
              <w:t>Quarterly data for E</w:t>
            </w:r>
            <w:r>
              <w:rPr>
                <w:rFonts w:ascii="Times New Roman" w:eastAsia="Times New Roman" w:hAnsi="Times New Roman"/>
                <w:lang w:val="en-US"/>
              </w:rPr>
              <w:t>BU</w:t>
            </w:r>
            <w:r w:rsidRPr="004253B5">
              <w:rPr>
                <w:rFonts w:ascii="Times New Roman" w:eastAsia="Times New Roman" w:hAnsi="Times New Roman"/>
                <w:lang w:val="en-US"/>
              </w:rPr>
              <w:t>s and Local Government are estimated.</w:t>
            </w:r>
          </w:p>
        </w:tc>
        <w:tc>
          <w:tcPr>
            <w:tcW w:w="3122" w:type="dxa"/>
            <w:tcBorders>
              <w:top w:val="single" w:sz="4" w:space="0" w:color="auto"/>
              <w:left w:val="nil"/>
              <w:bottom w:val="single" w:sz="4" w:space="0" w:color="auto"/>
              <w:right w:val="single" w:sz="4" w:space="0" w:color="auto"/>
            </w:tcBorders>
          </w:tcPr>
          <w:p w14:paraId="6A10DAE1" w14:textId="77777777" w:rsidR="003177E0" w:rsidRPr="009C42A4" w:rsidRDefault="003177E0" w:rsidP="0058687D">
            <w:pPr>
              <w:pStyle w:val="ListParagraph"/>
              <w:numPr>
                <w:ilvl w:val="0"/>
                <w:numId w:val="35"/>
              </w:numPr>
              <w:spacing w:after="0" w:line="240" w:lineRule="auto"/>
              <w:jc w:val="both"/>
              <w:rPr>
                <w:rFonts w:ascii="Times New Roman" w:eastAsia="Times New Roman" w:hAnsi="Times New Roman"/>
                <w:szCs w:val="24"/>
                <w:lang w:val="en-US"/>
              </w:rPr>
            </w:pPr>
            <w:r w:rsidRPr="00D74CA0">
              <w:rPr>
                <w:rFonts w:ascii="Times New Roman" w:eastAsia="Times New Roman" w:hAnsi="Times New Roman"/>
                <w:szCs w:val="24"/>
                <w:lang w:val="en-US"/>
              </w:rPr>
              <w:t>Compensation of Employees is deflated using the annual wage rate index based on salary compensation.</w:t>
            </w:r>
          </w:p>
          <w:p w14:paraId="23A9DCFB" w14:textId="77777777" w:rsidR="003177E0" w:rsidRDefault="003177E0" w:rsidP="0058687D">
            <w:pPr>
              <w:pStyle w:val="ListParagraph"/>
              <w:numPr>
                <w:ilvl w:val="0"/>
                <w:numId w:val="35"/>
              </w:numPr>
              <w:spacing w:after="0" w:line="240" w:lineRule="auto"/>
              <w:jc w:val="both"/>
              <w:rPr>
                <w:rFonts w:ascii="Times New Roman" w:eastAsia="Times New Roman" w:hAnsi="Times New Roman"/>
                <w:szCs w:val="24"/>
                <w:lang w:val="en-US"/>
              </w:rPr>
            </w:pPr>
            <w:r w:rsidRPr="00D74CA0">
              <w:rPr>
                <w:rFonts w:ascii="Times New Roman" w:eastAsia="Times New Roman" w:hAnsi="Times New Roman"/>
                <w:szCs w:val="24"/>
                <w:lang w:val="en-US"/>
              </w:rPr>
              <w:t>Consumption of Fixed Capital is deflated using the quarterly Construction Price Index (for Construction items), Vehicle Price Index (for vehicles) and a combination of PPI and IPI (for machinery and equipment excluding vehicles)</w:t>
            </w:r>
            <w:r>
              <w:rPr>
                <w:rFonts w:ascii="Times New Roman" w:eastAsia="Times New Roman" w:hAnsi="Times New Roman"/>
                <w:szCs w:val="24"/>
                <w:lang w:val="en-US"/>
              </w:rPr>
              <w:t>.</w:t>
            </w:r>
          </w:p>
          <w:p w14:paraId="49BEB0E8" w14:textId="77777777" w:rsidR="003177E0" w:rsidRDefault="003177E0" w:rsidP="0058687D">
            <w:pPr>
              <w:pStyle w:val="ListParagraph"/>
              <w:numPr>
                <w:ilvl w:val="0"/>
                <w:numId w:val="35"/>
              </w:numPr>
              <w:spacing w:after="0" w:line="240" w:lineRule="auto"/>
              <w:jc w:val="both"/>
              <w:rPr>
                <w:rFonts w:ascii="Times New Roman" w:eastAsia="Times New Roman" w:hAnsi="Times New Roman"/>
                <w:szCs w:val="24"/>
                <w:lang w:val="en-US"/>
              </w:rPr>
            </w:pPr>
            <w:r w:rsidRPr="000B777E">
              <w:rPr>
                <w:rFonts w:ascii="Times New Roman" w:eastAsia="Times New Roman" w:hAnsi="Times New Roman"/>
                <w:szCs w:val="24"/>
                <w:lang w:val="en-US"/>
              </w:rPr>
              <w:t>Value of goods and services is deflated using quarterly CPI.</w:t>
            </w:r>
          </w:p>
          <w:p w14:paraId="468F4A99" w14:textId="2B0EF224" w:rsidR="00F007EA" w:rsidRPr="000B777E" w:rsidRDefault="00F007EA" w:rsidP="0058687D">
            <w:pPr>
              <w:pStyle w:val="ListParagraph"/>
              <w:numPr>
                <w:ilvl w:val="0"/>
                <w:numId w:val="35"/>
              </w:numPr>
              <w:spacing w:after="0" w:line="240" w:lineRule="auto"/>
              <w:jc w:val="both"/>
              <w:rPr>
                <w:rFonts w:ascii="Times New Roman" w:eastAsia="Times New Roman" w:hAnsi="Times New Roman"/>
                <w:szCs w:val="24"/>
                <w:lang w:val="en-US"/>
              </w:rPr>
            </w:pPr>
            <w:r w:rsidRPr="00F007EA">
              <w:rPr>
                <w:rFonts w:ascii="Times New Roman" w:eastAsia="Times New Roman" w:hAnsi="Times New Roman"/>
                <w:szCs w:val="24"/>
                <w:lang w:val="en-US"/>
              </w:rPr>
              <w:t>Social benefits in kind are deflated using the annual wage rate index based on salary compensation.</w:t>
            </w:r>
            <w:r>
              <w:rPr>
                <w:rFonts w:ascii="Times New Roman" w:eastAsia="Times New Roman" w:hAnsi="Times New Roman"/>
                <w:szCs w:val="24"/>
                <w:lang w:val="en-US"/>
              </w:rPr>
              <w:t xml:space="preserve">  </w:t>
            </w:r>
          </w:p>
        </w:tc>
      </w:tr>
      <w:tr w:rsidR="003177E0" w:rsidRPr="004253B5" w14:paraId="6F1AB89E" w14:textId="77777777" w:rsidTr="0058687D">
        <w:trPr>
          <w:trHeight w:val="80"/>
          <w:jc w:val="center"/>
        </w:trPr>
        <w:tc>
          <w:tcPr>
            <w:tcW w:w="10450" w:type="dxa"/>
            <w:gridSpan w:val="3"/>
            <w:tcBorders>
              <w:top w:val="single" w:sz="4" w:space="0" w:color="auto"/>
              <w:left w:val="single" w:sz="4" w:space="0" w:color="auto"/>
              <w:bottom w:val="single" w:sz="4" w:space="0" w:color="auto"/>
              <w:right w:val="single" w:sz="4" w:space="0" w:color="auto"/>
            </w:tcBorders>
            <w:shd w:val="clear" w:color="auto" w:fill="D9D9D9"/>
          </w:tcPr>
          <w:p w14:paraId="2A53E23B" w14:textId="77777777" w:rsidR="003177E0" w:rsidRPr="00D74CA0" w:rsidRDefault="003177E0" w:rsidP="0058687D">
            <w:pPr>
              <w:pStyle w:val="ListParagraph"/>
              <w:spacing w:after="0" w:line="240" w:lineRule="auto"/>
              <w:ind w:left="0"/>
              <w:jc w:val="both"/>
              <w:rPr>
                <w:rFonts w:ascii="Times New Roman" w:eastAsia="Times New Roman" w:hAnsi="Times New Roman"/>
                <w:szCs w:val="24"/>
                <w:lang w:val="en-US"/>
              </w:rPr>
            </w:pPr>
            <w:r>
              <w:rPr>
                <w:rFonts w:ascii="Times New Roman" w:eastAsia="Times New Roman" w:hAnsi="Times New Roman"/>
                <w:b/>
                <w:szCs w:val="24"/>
                <w:lang w:val="en-US"/>
              </w:rPr>
              <w:t>B. Gross fixed capital f</w:t>
            </w:r>
            <w:r w:rsidRPr="004253B5">
              <w:rPr>
                <w:rFonts w:ascii="Times New Roman" w:eastAsia="Times New Roman" w:hAnsi="Times New Roman"/>
                <w:b/>
                <w:szCs w:val="24"/>
                <w:lang w:val="en-US"/>
              </w:rPr>
              <w:t>ormation (GFCF)</w:t>
            </w:r>
          </w:p>
        </w:tc>
      </w:tr>
      <w:tr w:rsidR="003177E0" w:rsidRPr="004253B5" w14:paraId="22204E5C" w14:textId="77777777" w:rsidTr="0058687D">
        <w:trPr>
          <w:trHeight w:val="80"/>
          <w:jc w:val="center"/>
        </w:trPr>
        <w:tc>
          <w:tcPr>
            <w:tcW w:w="10450" w:type="dxa"/>
            <w:gridSpan w:val="3"/>
            <w:tcBorders>
              <w:top w:val="single" w:sz="4" w:space="0" w:color="auto"/>
              <w:left w:val="single" w:sz="4" w:space="0" w:color="auto"/>
              <w:bottom w:val="single" w:sz="4" w:space="0" w:color="auto"/>
              <w:right w:val="single" w:sz="4" w:space="0" w:color="auto"/>
            </w:tcBorders>
            <w:shd w:val="clear" w:color="auto" w:fill="F2F2F2"/>
          </w:tcPr>
          <w:p w14:paraId="6F29654E" w14:textId="77777777" w:rsidR="003177E0" w:rsidRDefault="003177E0" w:rsidP="0058687D">
            <w:pPr>
              <w:pStyle w:val="ListParagraph"/>
              <w:spacing w:after="0" w:line="240" w:lineRule="auto"/>
              <w:ind w:left="0"/>
              <w:jc w:val="both"/>
              <w:rPr>
                <w:rFonts w:ascii="Times New Roman" w:eastAsia="Times New Roman" w:hAnsi="Times New Roman"/>
                <w:b/>
                <w:szCs w:val="24"/>
                <w:lang w:val="en-US"/>
              </w:rPr>
            </w:pPr>
            <w:r>
              <w:rPr>
                <w:rFonts w:ascii="Times New Roman" w:eastAsia="Times New Roman" w:hAnsi="Times New Roman"/>
                <w:b/>
                <w:szCs w:val="24"/>
                <w:lang w:val="en-US"/>
              </w:rPr>
              <w:t xml:space="preserve">     Building and c</w:t>
            </w:r>
            <w:r w:rsidRPr="004253B5">
              <w:rPr>
                <w:rFonts w:ascii="Times New Roman" w:eastAsia="Times New Roman" w:hAnsi="Times New Roman"/>
                <w:b/>
                <w:szCs w:val="24"/>
                <w:lang w:val="en-US"/>
              </w:rPr>
              <w:t>onstruction</w:t>
            </w:r>
          </w:p>
        </w:tc>
      </w:tr>
      <w:tr w:rsidR="003177E0" w:rsidRPr="004253B5" w14:paraId="4CB7681A" w14:textId="77777777" w:rsidTr="0058687D">
        <w:trPr>
          <w:trHeight w:val="80"/>
          <w:jc w:val="center"/>
        </w:trPr>
        <w:tc>
          <w:tcPr>
            <w:tcW w:w="1684" w:type="dxa"/>
            <w:tcBorders>
              <w:top w:val="single" w:sz="4" w:space="0" w:color="auto"/>
              <w:left w:val="single" w:sz="4" w:space="0" w:color="auto"/>
              <w:bottom w:val="single" w:sz="4" w:space="0" w:color="auto"/>
              <w:right w:val="single" w:sz="4" w:space="0" w:color="auto"/>
            </w:tcBorders>
            <w:shd w:val="clear" w:color="auto" w:fill="auto"/>
          </w:tcPr>
          <w:p w14:paraId="4C6ADDFD" w14:textId="77777777" w:rsidR="003177E0" w:rsidRPr="00CA225A" w:rsidRDefault="003177E0" w:rsidP="0058687D">
            <w:pPr>
              <w:pStyle w:val="ListParagraph"/>
              <w:spacing w:after="0" w:line="240" w:lineRule="auto"/>
              <w:ind w:left="0"/>
              <w:jc w:val="both"/>
              <w:rPr>
                <w:rFonts w:ascii="Times New Roman" w:eastAsia="Times New Roman" w:hAnsi="Times New Roman"/>
                <w:szCs w:val="24"/>
                <w:lang w:val="en-US"/>
              </w:rPr>
            </w:pPr>
            <w:r>
              <w:rPr>
                <w:rFonts w:ascii="Times New Roman" w:eastAsia="Times New Roman" w:hAnsi="Times New Roman"/>
                <w:szCs w:val="24"/>
                <w:lang w:val="en-US"/>
              </w:rPr>
              <w:t>Residential building</w:t>
            </w:r>
          </w:p>
        </w:tc>
        <w:tc>
          <w:tcPr>
            <w:tcW w:w="5644" w:type="dxa"/>
            <w:tcBorders>
              <w:top w:val="single" w:sz="4" w:space="0" w:color="auto"/>
              <w:left w:val="single" w:sz="4" w:space="0" w:color="auto"/>
              <w:bottom w:val="single" w:sz="4" w:space="0" w:color="auto"/>
              <w:right w:val="single" w:sz="4" w:space="0" w:color="auto"/>
            </w:tcBorders>
            <w:shd w:val="clear" w:color="auto" w:fill="auto"/>
          </w:tcPr>
          <w:p w14:paraId="3AD30016" w14:textId="185E0D25" w:rsidR="003177E0" w:rsidRPr="00BB2B53" w:rsidRDefault="003177E0" w:rsidP="0058687D">
            <w:pPr>
              <w:pStyle w:val="ListParagraph"/>
              <w:spacing w:after="0" w:line="240" w:lineRule="auto"/>
              <w:ind w:left="0"/>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investment in residential buildings based on quarterly data on floor area from building permits (with a lag of 1 quarter) and quarterly Construction Price Index, together with </w:t>
            </w:r>
            <w:r>
              <w:rPr>
                <w:rFonts w:ascii="Times New Roman" w:eastAsia="Times New Roman" w:hAnsi="Times New Roman"/>
                <w:szCs w:val="24"/>
                <w:lang w:val="en-US"/>
              </w:rPr>
              <w:t xml:space="preserve">quarterly </w:t>
            </w:r>
            <w:r w:rsidRPr="004253B5">
              <w:rPr>
                <w:rFonts w:ascii="Times New Roman" w:eastAsia="Times New Roman" w:hAnsi="Times New Roman"/>
                <w:szCs w:val="24"/>
                <w:lang w:val="en-US"/>
              </w:rPr>
              <w:t xml:space="preserve">data from </w:t>
            </w:r>
            <w:r>
              <w:rPr>
                <w:rFonts w:ascii="Times New Roman" w:eastAsia="Times New Roman" w:hAnsi="Times New Roman"/>
                <w:szCs w:val="24"/>
                <w:lang w:val="en-US"/>
              </w:rPr>
              <w:t>Economic Development Board (EDB), M</w:t>
            </w:r>
            <w:r w:rsidR="00D51A88">
              <w:rPr>
                <w:rFonts w:ascii="Times New Roman" w:eastAsia="Times New Roman" w:hAnsi="Times New Roman"/>
                <w:szCs w:val="24"/>
                <w:lang w:val="en-US"/>
              </w:rPr>
              <w:t>inistry of Finance</w:t>
            </w:r>
            <w:r>
              <w:rPr>
                <w:rFonts w:ascii="Times New Roman" w:eastAsia="Times New Roman" w:hAnsi="Times New Roman"/>
                <w:szCs w:val="24"/>
                <w:lang w:val="en-US"/>
              </w:rPr>
              <w:t xml:space="preserve"> a</w:t>
            </w:r>
            <w:r w:rsidRPr="004253B5">
              <w:rPr>
                <w:rFonts w:ascii="Times New Roman" w:eastAsia="Times New Roman" w:hAnsi="Times New Roman"/>
                <w:szCs w:val="24"/>
                <w:lang w:val="en-US"/>
              </w:rPr>
              <w:t>nd other sources, and an estimate for projects for which no permit has been issued. The cost per unit of flo</w:t>
            </w:r>
            <w:r>
              <w:rPr>
                <w:rFonts w:ascii="Times New Roman" w:eastAsia="Times New Roman" w:hAnsi="Times New Roman"/>
                <w:szCs w:val="24"/>
                <w:lang w:val="en-US"/>
              </w:rPr>
              <w:t>or area has been revised in 2018</w:t>
            </w:r>
            <w:r w:rsidRPr="004253B5">
              <w:rPr>
                <w:rFonts w:ascii="Times New Roman" w:eastAsia="Times New Roman" w:hAnsi="Times New Roman"/>
                <w:szCs w:val="24"/>
                <w:lang w:val="en-US"/>
              </w:rPr>
              <w:t xml:space="preserve"> based on the last revision in the Construction Price Index.</w:t>
            </w:r>
          </w:p>
        </w:tc>
        <w:tc>
          <w:tcPr>
            <w:tcW w:w="3122" w:type="dxa"/>
            <w:tcBorders>
              <w:top w:val="single" w:sz="4" w:space="0" w:color="auto"/>
              <w:left w:val="single" w:sz="4" w:space="0" w:color="auto"/>
              <w:right w:val="single" w:sz="4" w:space="0" w:color="auto"/>
            </w:tcBorders>
            <w:shd w:val="clear" w:color="auto" w:fill="auto"/>
          </w:tcPr>
          <w:p w14:paraId="4BB72947" w14:textId="77777777" w:rsidR="003177E0" w:rsidRPr="004253B5" w:rsidRDefault="003177E0" w:rsidP="0058687D">
            <w:pPr>
              <w:numPr>
                <w:ilvl w:val="0"/>
                <w:numId w:val="27"/>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Deflation by quarterly construction price index.</w:t>
            </w:r>
          </w:p>
        </w:tc>
      </w:tr>
      <w:tr w:rsidR="003177E0" w:rsidRPr="004253B5" w14:paraId="43D86CE4" w14:textId="77777777" w:rsidTr="0058687D">
        <w:trPr>
          <w:trHeight w:val="80"/>
          <w:jc w:val="center"/>
        </w:trPr>
        <w:tc>
          <w:tcPr>
            <w:tcW w:w="1684" w:type="dxa"/>
            <w:tcBorders>
              <w:top w:val="single" w:sz="4" w:space="0" w:color="auto"/>
              <w:left w:val="single" w:sz="4" w:space="0" w:color="auto"/>
              <w:bottom w:val="single" w:sz="4" w:space="0" w:color="auto"/>
              <w:right w:val="single" w:sz="4" w:space="0" w:color="auto"/>
            </w:tcBorders>
            <w:shd w:val="clear" w:color="auto" w:fill="auto"/>
          </w:tcPr>
          <w:p w14:paraId="4D95F6A9" w14:textId="77777777" w:rsidR="006214E1" w:rsidRDefault="003177E0" w:rsidP="0058687D">
            <w:pPr>
              <w:pStyle w:val="ListParagraph"/>
              <w:spacing w:after="0" w:line="240" w:lineRule="auto"/>
              <w:ind w:left="0"/>
              <w:jc w:val="both"/>
              <w:rPr>
                <w:rFonts w:ascii="Times New Roman" w:eastAsia="Times New Roman" w:hAnsi="Times New Roman"/>
                <w:szCs w:val="24"/>
                <w:lang w:val="en-US"/>
              </w:rPr>
            </w:pPr>
            <w:r>
              <w:rPr>
                <w:rFonts w:ascii="Times New Roman" w:eastAsia="Times New Roman" w:hAnsi="Times New Roman"/>
                <w:szCs w:val="24"/>
                <w:lang w:val="en-US"/>
              </w:rPr>
              <w:t>Non-residential building and other construction w</w:t>
            </w:r>
            <w:r w:rsidRPr="004253B5">
              <w:rPr>
                <w:rFonts w:ascii="Times New Roman" w:eastAsia="Times New Roman" w:hAnsi="Times New Roman"/>
                <w:szCs w:val="24"/>
                <w:lang w:val="en-US"/>
              </w:rPr>
              <w:t>o</w:t>
            </w:r>
          </w:p>
          <w:p w14:paraId="33218915" w14:textId="2F28DC3E" w:rsidR="003177E0" w:rsidRDefault="003177E0" w:rsidP="0058687D">
            <w:pPr>
              <w:pStyle w:val="ListParagraph"/>
              <w:spacing w:after="0" w:line="240" w:lineRule="auto"/>
              <w:ind w:left="0"/>
              <w:jc w:val="both"/>
              <w:rPr>
                <w:rFonts w:ascii="Times New Roman" w:eastAsia="Times New Roman" w:hAnsi="Times New Roman"/>
                <w:szCs w:val="24"/>
                <w:lang w:val="en-US"/>
              </w:rPr>
            </w:pPr>
            <w:r w:rsidRPr="004253B5">
              <w:rPr>
                <w:rFonts w:ascii="Times New Roman" w:eastAsia="Times New Roman" w:hAnsi="Times New Roman"/>
                <w:szCs w:val="24"/>
                <w:lang w:val="en-US"/>
              </w:rPr>
              <w:t>rk</w:t>
            </w:r>
          </w:p>
        </w:tc>
        <w:tc>
          <w:tcPr>
            <w:tcW w:w="5644" w:type="dxa"/>
            <w:tcBorders>
              <w:top w:val="single" w:sz="4" w:space="0" w:color="auto"/>
              <w:left w:val="single" w:sz="4" w:space="0" w:color="auto"/>
              <w:bottom w:val="single" w:sz="4" w:space="0" w:color="auto"/>
              <w:right w:val="single" w:sz="4" w:space="0" w:color="auto"/>
            </w:tcBorders>
            <w:shd w:val="clear" w:color="auto" w:fill="auto"/>
          </w:tcPr>
          <w:p w14:paraId="2894CA17" w14:textId="67A26FF1" w:rsidR="003177E0" w:rsidRPr="004253B5" w:rsidRDefault="003177E0" w:rsidP="0058687D">
            <w:pPr>
              <w:pStyle w:val="ListParagraph"/>
              <w:spacing w:after="0" w:line="240" w:lineRule="auto"/>
              <w:ind w:left="0"/>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investment in non-residential buildings and other construction work based on quarterly building permits for non-residential buildings (</w:t>
            </w:r>
            <w:r>
              <w:rPr>
                <w:rFonts w:ascii="Times New Roman" w:eastAsia="Times New Roman" w:hAnsi="Times New Roman"/>
                <w:szCs w:val="24"/>
                <w:lang w:val="en-US"/>
              </w:rPr>
              <w:t xml:space="preserve">with a </w:t>
            </w:r>
            <w:r w:rsidRPr="004253B5">
              <w:rPr>
                <w:rFonts w:ascii="Times New Roman" w:eastAsia="Times New Roman" w:hAnsi="Times New Roman"/>
                <w:szCs w:val="24"/>
                <w:lang w:val="en-US"/>
              </w:rPr>
              <w:t xml:space="preserve">lag </w:t>
            </w:r>
            <w:r>
              <w:rPr>
                <w:rFonts w:ascii="Times New Roman" w:eastAsia="Times New Roman" w:hAnsi="Times New Roman"/>
                <w:szCs w:val="24"/>
                <w:lang w:val="en-US"/>
              </w:rPr>
              <w:t xml:space="preserve">of 1 </w:t>
            </w:r>
            <w:r w:rsidRPr="004253B5">
              <w:rPr>
                <w:rFonts w:ascii="Times New Roman" w:eastAsia="Times New Roman" w:hAnsi="Times New Roman"/>
                <w:szCs w:val="24"/>
                <w:lang w:val="en-US"/>
              </w:rPr>
              <w:t>quarter) and quarterly Construction Price Index, and quarterly data</w:t>
            </w:r>
            <w:r>
              <w:rPr>
                <w:rFonts w:ascii="Times New Roman" w:eastAsia="Times New Roman" w:hAnsi="Times New Roman"/>
                <w:szCs w:val="24"/>
                <w:lang w:val="en-US"/>
              </w:rPr>
              <w:t xml:space="preserve"> from EDB and </w:t>
            </w:r>
            <w:r w:rsidRPr="004253B5">
              <w:rPr>
                <w:rFonts w:ascii="Times New Roman" w:eastAsia="Times New Roman" w:hAnsi="Times New Roman"/>
                <w:szCs w:val="24"/>
                <w:lang w:val="en-US"/>
              </w:rPr>
              <w:t>M</w:t>
            </w:r>
            <w:r w:rsidR="00D51A88">
              <w:rPr>
                <w:rFonts w:ascii="Times New Roman" w:eastAsia="Times New Roman" w:hAnsi="Times New Roman"/>
                <w:szCs w:val="24"/>
                <w:lang w:val="en-US"/>
              </w:rPr>
              <w:t>inistry of Finance</w:t>
            </w:r>
            <w:r w:rsidRPr="004253B5">
              <w:rPr>
                <w:rFonts w:ascii="Times New Roman" w:eastAsia="Times New Roman" w:hAnsi="Times New Roman"/>
                <w:szCs w:val="24"/>
                <w:lang w:val="en-US"/>
              </w:rPr>
              <w:t xml:space="preserve"> (PSIP).</w:t>
            </w:r>
          </w:p>
        </w:tc>
        <w:tc>
          <w:tcPr>
            <w:tcW w:w="3122" w:type="dxa"/>
            <w:tcBorders>
              <w:left w:val="single" w:sz="4" w:space="0" w:color="auto"/>
              <w:right w:val="single" w:sz="4" w:space="0" w:color="auto"/>
            </w:tcBorders>
            <w:shd w:val="clear" w:color="auto" w:fill="auto"/>
          </w:tcPr>
          <w:p w14:paraId="6F199790" w14:textId="77777777" w:rsidR="003177E0" w:rsidRPr="004253B5" w:rsidRDefault="003177E0" w:rsidP="0058687D">
            <w:pPr>
              <w:spacing w:after="0" w:line="240" w:lineRule="auto"/>
              <w:ind w:left="216" w:right="28"/>
              <w:jc w:val="both"/>
              <w:rPr>
                <w:rFonts w:ascii="Times New Roman" w:eastAsia="Times New Roman" w:hAnsi="Times New Roman"/>
                <w:szCs w:val="24"/>
                <w:lang w:val="en-US"/>
              </w:rPr>
            </w:pPr>
          </w:p>
        </w:tc>
      </w:tr>
      <w:tr w:rsidR="003177E0" w:rsidRPr="004253B5" w14:paraId="18F41558" w14:textId="77777777" w:rsidTr="0058687D">
        <w:trPr>
          <w:trHeight w:val="80"/>
          <w:jc w:val="center"/>
        </w:trPr>
        <w:tc>
          <w:tcPr>
            <w:tcW w:w="10450" w:type="dxa"/>
            <w:gridSpan w:val="3"/>
            <w:tcBorders>
              <w:top w:val="single" w:sz="4" w:space="0" w:color="auto"/>
              <w:left w:val="single" w:sz="4" w:space="0" w:color="auto"/>
              <w:bottom w:val="single" w:sz="4" w:space="0" w:color="auto"/>
              <w:right w:val="single" w:sz="4" w:space="0" w:color="auto"/>
            </w:tcBorders>
            <w:shd w:val="clear" w:color="auto" w:fill="D9D9D9"/>
          </w:tcPr>
          <w:p w14:paraId="60D65126" w14:textId="77777777" w:rsidR="003177E0" w:rsidRPr="00EF61CC" w:rsidRDefault="003177E0" w:rsidP="0058687D">
            <w:pPr>
              <w:spacing w:after="0" w:line="240" w:lineRule="auto"/>
              <w:ind w:left="216" w:right="28"/>
              <w:jc w:val="both"/>
              <w:rPr>
                <w:rFonts w:ascii="Times New Roman" w:eastAsia="Times New Roman" w:hAnsi="Times New Roman"/>
                <w:b/>
                <w:szCs w:val="24"/>
                <w:lang w:val="en-US"/>
              </w:rPr>
            </w:pPr>
            <w:r w:rsidRPr="00EF61CC">
              <w:rPr>
                <w:rFonts w:ascii="Times New Roman" w:eastAsia="Times New Roman" w:hAnsi="Times New Roman"/>
                <w:b/>
                <w:szCs w:val="24"/>
                <w:lang w:val="en-US"/>
              </w:rPr>
              <w:t>Machinery and equipment</w:t>
            </w:r>
          </w:p>
        </w:tc>
      </w:tr>
      <w:tr w:rsidR="003177E0" w:rsidRPr="004253B5" w14:paraId="724EE6BA" w14:textId="77777777" w:rsidTr="0058687D">
        <w:trPr>
          <w:trHeight w:val="80"/>
          <w:jc w:val="center"/>
        </w:trPr>
        <w:tc>
          <w:tcPr>
            <w:tcW w:w="1684" w:type="dxa"/>
            <w:tcBorders>
              <w:top w:val="single" w:sz="4" w:space="0" w:color="auto"/>
              <w:left w:val="single" w:sz="4" w:space="0" w:color="auto"/>
              <w:bottom w:val="single" w:sz="4" w:space="0" w:color="auto"/>
              <w:right w:val="single" w:sz="4" w:space="0" w:color="auto"/>
            </w:tcBorders>
            <w:shd w:val="clear" w:color="auto" w:fill="auto"/>
          </w:tcPr>
          <w:p w14:paraId="66E39214" w14:textId="77777777" w:rsidR="003177E0" w:rsidRPr="00EF61CC" w:rsidRDefault="003177E0" w:rsidP="0058687D">
            <w:pPr>
              <w:spacing w:after="0" w:line="240" w:lineRule="auto"/>
              <w:ind w:left="216" w:right="28" w:hanging="216"/>
              <w:jc w:val="both"/>
              <w:rPr>
                <w:rFonts w:ascii="Times New Roman" w:eastAsia="Times New Roman" w:hAnsi="Times New Roman"/>
                <w:szCs w:val="24"/>
                <w:lang w:val="en-US"/>
              </w:rPr>
            </w:pPr>
            <w:r w:rsidRPr="00EF61CC">
              <w:rPr>
                <w:rFonts w:ascii="Times New Roman" w:eastAsia="Times New Roman" w:hAnsi="Times New Roman"/>
                <w:szCs w:val="24"/>
                <w:lang w:val="en-US"/>
              </w:rPr>
              <w:t>Aircraft</w:t>
            </w:r>
          </w:p>
        </w:tc>
        <w:tc>
          <w:tcPr>
            <w:tcW w:w="5644" w:type="dxa"/>
            <w:tcBorders>
              <w:top w:val="single" w:sz="4" w:space="0" w:color="auto"/>
              <w:left w:val="single" w:sz="4" w:space="0" w:color="auto"/>
              <w:bottom w:val="single" w:sz="4" w:space="0" w:color="auto"/>
              <w:right w:val="single" w:sz="4" w:space="0" w:color="auto"/>
            </w:tcBorders>
            <w:shd w:val="clear" w:color="auto" w:fill="auto"/>
          </w:tcPr>
          <w:p w14:paraId="4368038C" w14:textId="2B124E01" w:rsidR="003177E0" w:rsidRPr="00BB2B53" w:rsidRDefault="003177E0" w:rsidP="0058687D">
            <w:pPr>
              <w:spacing w:after="0" w:line="240" w:lineRule="auto"/>
              <w:ind w:right="28" w:hanging="35"/>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Based on information provided by Air Mauritius Ltd and </w:t>
            </w:r>
            <w:r>
              <w:rPr>
                <w:rFonts w:ascii="Times New Roman" w:eastAsia="Times New Roman" w:hAnsi="Times New Roman"/>
                <w:szCs w:val="24"/>
                <w:lang w:val="en-US"/>
              </w:rPr>
              <w:t>M</w:t>
            </w:r>
            <w:r w:rsidR="00D51A88">
              <w:rPr>
                <w:rFonts w:ascii="Times New Roman" w:eastAsia="Times New Roman" w:hAnsi="Times New Roman"/>
                <w:szCs w:val="24"/>
                <w:lang w:val="en-US"/>
              </w:rPr>
              <w:t>inistry of Finance</w:t>
            </w:r>
            <w:r>
              <w:rPr>
                <w:rFonts w:ascii="Times New Roman" w:eastAsia="Times New Roman" w:hAnsi="Times New Roman"/>
                <w:szCs w:val="24"/>
                <w:lang w:val="en-US"/>
              </w:rPr>
              <w:t xml:space="preserve"> (PSIP).</w:t>
            </w:r>
          </w:p>
        </w:tc>
        <w:tc>
          <w:tcPr>
            <w:tcW w:w="3122" w:type="dxa"/>
            <w:vMerge w:val="restart"/>
            <w:tcBorders>
              <w:top w:val="single" w:sz="4" w:space="0" w:color="auto"/>
              <w:left w:val="single" w:sz="4" w:space="0" w:color="auto"/>
              <w:right w:val="single" w:sz="4" w:space="0" w:color="auto"/>
            </w:tcBorders>
            <w:shd w:val="clear" w:color="auto" w:fill="auto"/>
          </w:tcPr>
          <w:p w14:paraId="085CFC7C" w14:textId="77777777" w:rsidR="003177E0" w:rsidRPr="00EF61CC" w:rsidRDefault="003177E0" w:rsidP="0058687D">
            <w:pPr>
              <w:numPr>
                <w:ilvl w:val="0"/>
                <w:numId w:val="27"/>
              </w:numPr>
              <w:spacing w:after="0" w:line="240" w:lineRule="auto"/>
              <w:ind w:right="28"/>
              <w:jc w:val="both"/>
              <w:rPr>
                <w:rFonts w:ascii="Times New Roman" w:eastAsia="Times New Roman" w:hAnsi="Times New Roman"/>
                <w:b/>
                <w:szCs w:val="24"/>
                <w:lang w:val="en-US"/>
              </w:rPr>
            </w:pPr>
            <w:r w:rsidRPr="00D74CA0">
              <w:rPr>
                <w:rFonts w:ascii="Times New Roman" w:eastAsia="Times New Roman" w:hAnsi="Times New Roman"/>
                <w:lang w:val="en-US"/>
              </w:rPr>
              <w:t>Exchange rate of the currency in which asset is purchased.</w:t>
            </w:r>
          </w:p>
        </w:tc>
      </w:tr>
      <w:tr w:rsidR="003177E0" w:rsidRPr="004253B5" w14:paraId="46E492A7" w14:textId="77777777" w:rsidTr="0058687D">
        <w:trPr>
          <w:trHeight w:val="80"/>
          <w:jc w:val="center"/>
        </w:trPr>
        <w:tc>
          <w:tcPr>
            <w:tcW w:w="1684" w:type="dxa"/>
            <w:tcBorders>
              <w:top w:val="single" w:sz="4" w:space="0" w:color="auto"/>
              <w:left w:val="single" w:sz="4" w:space="0" w:color="auto"/>
              <w:bottom w:val="single" w:sz="4" w:space="0" w:color="auto"/>
              <w:right w:val="single" w:sz="4" w:space="0" w:color="auto"/>
            </w:tcBorders>
            <w:shd w:val="clear" w:color="auto" w:fill="auto"/>
          </w:tcPr>
          <w:p w14:paraId="57F66AED" w14:textId="77777777" w:rsidR="003177E0" w:rsidRPr="00EF61CC" w:rsidRDefault="003177E0" w:rsidP="0058687D">
            <w:pPr>
              <w:spacing w:after="0" w:line="240" w:lineRule="auto"/>
              <w:ind w:left="216" w:right="28" w:hanging="216"/>
              <w:jc w:val="both"/>
              <w:rPr>
                <w:rFonts w:ascii="Times New Roman" w:eastAsia="Times New Roman" w:hAnsi="Times New Roman"/>
                <w:szCs w:val="24"/>
                <w:lang w:val="en-US"/>
              </w:rPr>
            </w:pPr>
            <w:r>
              <w:rPr>
                <w:rFonts w:ascii="Times New Roman" w:eastAsia="Times New Roman" w:hAnsi="Times New Roman"/>
                <w:szCs w:val="24"/>
                <w:lang w:val="en-US"/>
              </w:rPr>
              <w:t>Marine vessel</w:t>
            </w:r>
          </w:p>
        </w:tc>
        <w:tc>
          <w:tcPr>
            <w:tcW w:w="5644" w:type="dxa"/>
            <w:tcBorders>
              <w:top w:val="single" w:sz="4" w:space="0" w:color="auto"/>
              <w:left w:val="single" w:sz="4" w:space="0" w:color="auto"/>
              <w:bottom w:val="single" w:sz="4" w:space="0" w:color="auto"/>
              <w:right w:val="single" w:sz="4" w:space="0" w:color="auto"/>
            </w:tcBorders>
            <w:shd w:val="clear" w:color="auto" w:fill="auto"/>
          </w:tcPr>
          <w:p w14:paraId="2370DB98" w14:textId="5562401E" w:rsidR="003177E0" w:rsidRPr="004253B5" w:rsidRDefault="003177E0" w:rsidP="0058687D">
            <w:pPr>
              <w:spacing w:after="0" w:line="240" w:lineRule="auto"/>
              <w:ind w:right="28" w:hanging="35"/>
              <w:jc w:val="both"/>
              <w:rPr>
                <w:rFonts w:ascii="Times New Roman" w:eastAsia="Times New Roman" w:hAnsi="Times New Roman"/>
                <w:szCs w:val="24"/>
                <w:lang w:val="en-US"/>
              </w:rPr>
            </w:pPr>
            <w:r w:rsidRPr="004253B5">
              <w:rPr>
                <w:rFonts w:ascii="Times New Roman" w:eastAsia="Times New Roman" w:hAnsi="Times New Roman"/>
                <w:szCs w:val="24"/>
                <w:lang w:val="en-US"/>
              </w:rPr>
              <w:t>Based on information provi</w:t>
            </w:r>
            <w:r>
              <w:rPr>
                <w:rFonts w:ascii="Times New Roman" w:eastAsia="Times New Roman" w:hAnsi="Times New Roman"/>
                <w:szCs w:val="24"/>
                <w:lang w:val="en-US"/>
              </w:rPr>
              <w:t>ded by M</w:t>
            </w:r>
            <w:r w:rsidR="00D51A88">
              <w:rPr>
                <w:rFonts w:ascii="Times New Roman" w:eastAsia="Times New Roman" w:hAnsi="Times New Roman"/>
                <w:szCs w:val="24"/>
                <w:lang w:val="en-US"/>
              </w:rPr>
              <w:t>inistry of Finance</w:t>
            </w:r>
            <w:r>
              <w:rPr>
                <w:rFonts w:ascii="Times New Roman" w:eastAsia="Times New Roman" w:hAnsi="Times New Roman"/>
                <w:szCs w:val="24"/>
                <w:lang w:val="en-US"/>
              </w:rPr>
              <w:t xml:space="preserve"> (PSIP) and from administrative sources.</w:t>
            </w:r>
          </w:p>
        </w:tc>
        <w:tc>
          <w:tcPr>
            <w:tcW w:w="3122" w:type="dxa"/>
            <w:vMerge/>
            <w:tcBorders>
              <w:left w:val="single" w:sz="4" w:space="0" w:color="auto"/>
              <w:bottom w:val="single" w:sz="4" w:space="0" w:color="auto"/>
              <w:right w:val="single" w:sz="4" w:space="0" w:color="auto"/>
            </w:tcBorders>
            <w:shd w:val="clear" w:color="auto" w:fill="auto"/>
          </w:tcPr>
          <w:p w14:paraId="3BA5135C" w14:textId="77777777" w:rsidR="003177E0" w:rsidRPr="00EF61CC" w:rsidRDefault="003177E0" w:rsidP="0058687D">
            <w:pPr>
              <w:spacing w:after="0" w:line="240" w:lineRule="auto"/>
              <w:ind w:left="216" w:right="28"/>
              <w:jc w:val="both"/>
              <w:rPr>
                <w:rFonts w:ascii="Times New Roman" w:eastAsia="Times New Roman" w:hAnsi="Times New Roman"/>
                <w:b/>
                <w:szCs w:val="24"/>
                <w:lang w:val="en-US"/>
              </w:rPr>
            </w:pPr>
          </w:p>
        </w:tc>
      </w:tr>
      <w:tr w:rsidR="003177E0" w:rsidRPr="004253B5" w14:paraId="0CC85DBA" w14:textId="77777777" w:rsidTr="0058687D">
        <w:trPr>
          <w:trHeight w:val="80"/>
          <w:jc w:val="center"/>
        </w:trPr>
        <w:tc>
          <w:tcPr>
            <w:tcW w:w="1684" w:type="dxa"/>
            <w:tcBorders>
              <w:top w:val="single" w:sz="4" w:space="0" w:color="auto"/>
              <w:left w:val="single" w:sz="4" w:space="0" w:color="auto"/>
              <w:bottom w:val="single" w:sz="4" w:space="0" w:color="auto"/>
              <w:right w:val="single" w:sz="4" w:space="0" w:color="auto"/>
            </w:tcBorders>
            <w:shd w:val="clear" w:color="auto" w:fill="auto"/>
          </w:tcPr>
          <w:p w14:paraId="49DAEF87" w14:textId="77777777" w:rsidR="003177E0" w:rsidRDefault="003177E0" w:rsidP="0058687D">
            <w:pPr>
              <w:spacing w:after="0" w:line="240" w:lineRule="auto"/>
              <w:ind w:left="-14" w:right="28"/>
              <w:jc w:val="both"/>
              <w:rPr>
                <w:rFonts w:ascii="Times New Roman" w:eastAsia="Times New Roman" w:hAnsi="Times New Roman"/>
                <w:szCs w:val="24"/>
                <w:lang w:val="en-US"/>
              </w:rPr>
            </w:pPr>
            <w:r>
              <w:rPr>
                <w:rFonts w:ascii="Times New Roman" w:eastAsia="Times New Roman" w:hAnsi="Times New Roman"/>
                <w:szCs w:val="24"/>
                <w:lang w:val="en-US"/>
              </w:rPr>
              <w:t>Transport equipment</w:t>
            </w:r>
          </w:p>
        </w:tc>
        <w:tc>
          <w:tcPr>
            <w:tcW w:w="5644" w:type="dxa"/>
            <w:tcBorders>
              <w:top w:val="single" w:sz="4" w:space="0" w:color="auto"/>
              <w:left w:val="single" w:sz="4" w:space="0" w:color="auto"/>
              <w:bottom w:val="single" w:sz="4" w:space="0" w:color="auto"/>
              <w:right w:val="single" w:sz="4" w:space="0" w:color="auto"/>
            </w:tcBorders>
            <w:shd w:val="clear" w:color="auto" w:fill="auto"/>
          </w:tcPr>
          <w:p w14:paraId="6F23E63B" w14:textId="207FC232" w:rsidR="003177E0" w:rsidRPr="004253B5" w:rsidRDefault="003177E0" w:rsidP="0058687D">
            <w:pPr>
              <w:spacing w:after="0" w:line="240" w:lineRule="auto"/>
              <w:ind w:right="28" w:hanging="35"/>
              <w:jc w:val="both"/>
              <w:rPr>
                <w:rFonts w:ascii="Times New Roman" w:eastAsia="Times New Roman" w:hAnsi="Times New Roman"/>
                <w:szCs w:val="24"/>
                <w:lang w:val="en-US"/>
              </w:rPr>
            </w:pPr>
            <w:r w:rsidRPr="004253B5">
              <w:rPr>
                <w:rFonts w:ascii="Times New Roman" w:eastAsia="Times New Roman" w:hAnsi="Times New Roman"/>
                <w:szCs w:val="24"/>
                <w:lang w:val="en-US"/>
              </w:rPr>
              <w:t>Based on information on registered vehicles provided by N</w:t>
            </w:r>
            <w:r w:rsidR="004B690B">
              <w:rPr>
                <w:rFonts w:ascii="Times New Roman" w:eastAsia="Times New Roman" w:hAnsi="Times New Roman"/>
                <w:szCs w:val="24"/>
                <w:lang w:val="en-US"/>
              </w:rPr>
              <w:t>L</w:t>
            </w:r>
            <w:r w:rsidRPr="004253B5">
              <w:rPr>
                <w:rFonts w:ascii="Times New Roman" w:eastAsia="Times New Roman" w:hAnsi="Times New Roman"/>
                <w:szCs w:val="24"/>
                <w:lang w:val="en-US"/>
              </w:rPr>
              <w:t>TA classified as final consumption expenditure or investment according to purchasers.  For transport equipment for which no registration is necessar</w:t>
            </w:r>
            <w:r>
              <w:rPr>
                <w:rFonts w:ascii="Times New Roman" w:eastAsia="Times New Roman" w:hAnsi="Times New Roman"/>
                <w:szCs w:val="24"/>
                <w:lang w:val="en-US"/>
              </w:rPr>
              <w:t>y, imports statistics are used.</w:t>
            </w:r>
          </w:p>
        </w:tc>
        <w:tc>
          <w:tcPr>
            <w:tcW w:w="3122" w:type="dxa"/>
            <w:tcBorders>
              <w:left w:val="single" w:sz="4" w:space="0" w:color="auto"/>
              <w:bottom w:val="single" w:sz="4" w:space="0" w:color="auto"/>
              <w:right w:val="single" w:sz="4" w:space="0" w:color="auto"/>
            </w:tcBorders>
            <w:shd w:val="clear" w:color="auto" w:fill="auto"/>
          </w:tcPr>
          <w:p w14:paraId="4F445D9E" w14:textId="77777777" w:rsidR="003177E0" w:rsidRPr="00AC3E18" w:rsidRDefault="003177E0" w:rsidP="0058687D">
            <w:pPr>
              <w:numPr>
                <w:ilvl w:val="0"/>
                <w:numId w:val="27"/>
              </w:numPr>
              <w:spacing w:after="0" w:line="240" w:lineRule="auto"/>
              <w:ind w:right="28"/>
              <w:jc w:val="both"/>
              <w:rPr>
                <w:rFonts w:ascii="Times New Roman" w:eastAsia="Times New Roman" w:hAnsi="Times New Roman"/>
                <w:szCs w:val="24"/>
                <w:lang w:val="en-US"/>
              </w:rPr>
            </w:pPr>
            <w:r w:rsidRPr="00AC3E18">
              <w:rPr>
                <w:rFonts w:ascii="Times New Roman" w:eastAsia="Times New Roman" w:hAnsi="Times New Roman"/>
                <w:szCs w:val="24"/>
                <w:lang w:val="en-US"/>
              </w:rPr>
              <w:t>Deflation by a vehicle price index</w:t>
            </w:r>
          </w:p>
        </w:tc>
      </w:tr>
      <w:tr w:rsidR="003177E0" w:rsidRPr="004253B5" w14:paraId="2A5E7E87" w14:textId="77777777" w:rsidTr="0058687D">
        <w:trPr>
          <w:trHeight w:val="80"/>
          <w:jc w:val="center"/>
        </w:trPr>
        <w:tc>
          <w:tcPr>
            <w:tcW w:w="1684" w:type="dxa"/>
            <w:tcBorders>
              <w:top w:val="single" w:sz="4" w:space="0" w:color="auto"/>
              <w:left w:val="single" w:sz="4" w:space="0" w:color="auto"/>
              <w:bottom w:val="single" w:sz="4" w:space="0" w:color="auto"/>
              <w:right w:val="single" w:sz="4" w:space="0" w:color="auto"/>
            </w:tcBorders>
            <w:shd w:val="clear" w:color="auto" w:fill="auto"/>
          </w:tcPr>
          <w:p w14:paraId="7DC06E8D" w14:textId="77777777" w:rsidR="003177E0" w:rsidRPr="00EF61CC" w:rsidRDefault="003177E0" w:rsidP="0058687D">
            <w:p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Other machinery and e</w:t>
            </w:r>
            <w:r w:rsidRPr="004253B5">
              <w:rPr>
                <w:rFonts w:ascii="Times New Roman" w:eastAsia="Times New Roman" w:hAnsi="Times New Roman"/>
                <w:szCs w:val="24"/>
                <w:lang w:val="en-US"/>
              </w:rPr>
              <w:t>quipment.</w:t>
            </w:r>
          </w:p>
        </w:tc>
        <w:tc>
          <w:tcPr>
            <w:tcW w:w="5644" w:type="dxa"/>
            <w:tcBorders>
              <w:top w:val="single" w:sz="4" w:space="0" w:color="auto"/>
              <w:left w:val="single" w:sz="4" w:space="0" w:color="auto"/>
              <w:bottom w:val="single" w:sz="4" w:space="0" w:color="auto"/>
              <w:right w:val="single" w:sz="4" w:space="0" w:color="auto"/>
            </w:tcBorders>
            <w:shd w:val="clear" w:color="auto" w:fill="auto"/>
          </w:tcPr>
          <w:p w14:paraId="64B5D95D" w14:textId="42F15F73" w:rsidR="003177E0" w:rsidRPr="004253B5" w:rsidRDefault="003177E0" w:rsidP="006C6D43">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Estimates are mostly based on quarterly Trade Statistics given that most of the machinery and equipment are imported.  The imported machinery and equipment goods are brought to purchasers' prices by adding all duties and taxes, landing cost, transport cost and margins. Duties and taxes are available from </w:t>
            </w:r>
            <w:r>
              <w:rPr>
                <w:rFonts w:ascii="Times New Roman" w:eastAsia="Times New Roman" w:hAnsi="Times New Roman"/>
                <w:szCs w:val="24"/>
                <w:lang w:val="en-US"/>
              </w:rPr>
              <w:t>MRA</w:t>
            </w:r>
            <w:r w:rsidRPr="004253B5">
              <w:rPr>
                <w:rFonts w:ascii="Times New Roman" w:eastAsia="Times New Roman" w:hAnsi="Times New Roman"/>
                <w:szCs w:val="24"/>
                <w:lang w:val="en-US"/>
              </w:rPr>
              <w:t xml:space="preserve">, landing cost from </w:t>
            </w:r>
            <w:r>
              <w:rPr>
                <w:rFonts w:ascii="Times New Roman" w:eastAsia="Times New Roman" w:hAnsi="Times New Roman"/>
                <w:szCs w:val="24"/>
                <w:lang w:val="en-US"/>
              </w:rPr>
              <w:t>MPA</w:t>
            </w:r>
            <w:r w:rsidRPr="004253B5">
              <w:rPr>
                <w:rFonts w:ascii="Times New Roman" w:eastAsia="Times New Roman" w:hAnsi="Times New Roman"/>
                <w:szCs w:val="24"/>
                <w:lang w:val="en-US"/>
              </w:rPr>
              <w:t xml:space="preserve"> while rates of transport and margin are based on the results of the 201</w:t>
            </w:r>
            <w:r w:rsidR="00313E74">
              <w:rPr>
                <w:rFonts w:ascii="Times New Roman" w:eastAsia="Times New Roman" w:hAnsi="Times New Roman"/>
                <w:szCs w:val="24"/>
                <w:lang w:val="en-US"/>
              </w:rPr>
              <w:t>8</w:t>
            </w:r>
            <w:r w:rsidRPr="004253B5">
              <w:rPr>
                <w:rFonts w:ascii="Times New Roman" w:eastAsia="Times New Roman" w:hAnsi="Times New Roman"/>
                <w:szCs w:val="24"/>
                <w:lang w:val="en-US"/>
              </w:rPr>
              <w:t xml:space="preserve"> CEA.</w:t>
            </w:r>
            <w:r w:rsidR="006C6D43">
              <w:rPr>
                <w:rFonts w:ascii="Times New Roman" w:eastAsia="Times New Roman" w:hAnsi="Times New Roman"/>
                <w:szCs w:val="24"/>
                <w:lang w:val="en-US"/>
              </w:rPr>
              <w:t xml:space="preserve"> </w:t>
            </w:r>
            <w:r w:rsidRPr="004253B5">
              <w:rPr>
                <w:rFonts w:ascii="Times New Roman" w:eastAsia="Times New Roman" w:hAnsi="Times New Roman"/>
                <w:szCs w:val="24"/>
                <w:lang w:val="en-US"/>
              </w:rPr>
              <w:t xml:space="preserve">Local </w:t>
            </w:r>
            <w:r w:rsidRPr="004253B5">
              <w:rPr>
                <w:rFonts w:ascii="Times New Roman" w:eastAsia="Times New Roman" w:hAnsi="Times New Roman"/>
                <w:szCs w:val="24"/>
                <w:lang w:val="en-US"/>
              </w:rPr>
              <w:lastRenderedPageBreak/>
              <w:t>production of machinery is estimated from outputs of companies producing capital goods.</w:t>
            </w:r>
          </w:p>
        </w:tc>
        <w:tc>
          <w:tcPr>
            <w:tcW w:w="3122" w:type="dxa"/>
            <w:tcBorders>
              <w:top w:val="single" w:sz="4" w:space="0" w:color="auto"/>
              <w:left w:val="single" w:sz="4" w:space="0" w:color="auto"/>
              <w:bottom w:val="single" w:sz="4" w:space="0" w:color="auto"/>
              <w:right w:val="single" w:sz="4" w:space="0" w:color="auto"/>
            </w:tcBorders>
            <w:shd w:val="clear" w:color="auto" w:fill="auto"/>
          </w:tcPr>
          <w:p w14:paraId="2F60A9CA" w14:textId="77777777" w:rsidR="003177E0" w:rsidRPr="00EF61CC" w:rsidRDefault="003177E0" w:rsidP="0058687D">
            <w:pPr>
              <w:spacing w:after="0" w:line="240" w:lineRule="auto"/>
              <w:ind w:left="216" w:right="28"/>
              <w:jc w:val="both"/>
              <w:rPr>
                <w:rFonts w:ascii="Times New Roman" w:eastAsia="Times New Roman" w:hAnsi="Times New Roman"/>
                <w:b/>
                <w:szCs w:val="24"/>
                <w:lang w:val="en-US"/>
              </w:rPr>
            </w:pPr>
            <w:r w:rsidRPr="00D74CA0">
              <w:rPr>
                <w:rFonts w:ascii="Times New Roman" w:eastAsia="Times New Roman" w:hAnsi="Times New Roman"/>
                <w:lang w:val="en-US"/>
              </w:rPr>
              <w:lastRenderedPageBreak/>
              <w:t xml:space="preserve">A weighted deflator based on separate deflators for “locally produced goods” and “imported goods”. For the “locally produced goods” PPI components are used whilst for “imported goods” IPI components for “Machinery </w:t>
            </w:r>
            <w:r w:rsidRPr="00D74CA0">
              <w:rPr>
                <w:rFonts w:ascii="Times New Roman" w:eastAsia="Times New Roman" w:hAnsi="Times New Roman"/>
                <w:lang w:val="en-US"/>
              </w:rPr>
              <w:lastRenderedPageBreak/>
              <w:t>and equipment” excluding transport equipment are used to construct the deflators.</w:t>
            </w:r>
          </w:p>
        </w:tc>
      </w:tr>
      <w:tr w:rsidR="003177E0" w:rsidRPr="004253B5" w14:paraId="735746EC" w14:textId="77777777" w:rsidTr="0058687D">
        <w:trPr>
          <w:trHeight w:val="80"/>
          <w:jc w:val="center"/>
        </w:trPr>
        <w:tc>
          <w:tcPr>
            <w:tcW w:w="1684" w:type="dxa"/>
            <w:tcBorders>
              <w:top w:val="single" w:sz="4" w:space="0" w:color="auto"/>
              <w:left w:val="single" w:sz="4" w:space="0" w:color="auto"/>
              <w:bottom w:val="single" w:sz="4" w:space="0" w:color="auto"/>
              <w:right w:val="single" w:sz="4" w:space="0" w:color="auto"/>
            </w:tcBorders>
            <w:shd w:val="clear" w:color="auto" w:fill="auto"/>
          </w:tcPr>
          <w:p w14:paraId="0628DA36" w14:textId="77777777" w:rsidR="003177E0" w:rsidRDefault="003177E0" w:rsidP="0058687D">
            <w:p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lastRenderedPageBreak/>
              <w:t>Exports and Imports of goods and s</w:t>
            </w:r>
            <w:r w:rsidRPr="004253B5">
              <w:rPr>
                <w:rFonts w:ascii="Times New Roman" w:eastAsia="Times New Roman" w:hAnsi="Times New Roman"/>
                <w:szCs w:val="24"/>
                <w:lang w:val="en-US"/>
              </w:rPr>
              <w:t>ervices</w:t>
            </w:r>
          </w:p>
        </w:tc>
        <w:tc>
          <w:tcPr>
            <w:tcW w:w="5644" w:type="dxa"/>
            <w:tcBorders>
              <w:top w:val="single" w:sz="4" w:space="0" w:color="auto"/>
              <w:left w:val="single" w:sz="4" w:space="0" w:color="auto"/>
              <w:bottom w:val="single" w:sz="4" w:space="0" w:color="auto"/>
              <w:right w:val="single" w:sz="4" w:space="0" w:color="auto"/>
            </w:tcBorders>
            <w:shd w:val="clear" w:color="auto" w:fill="auto"/>
          </w:tcPr>
          <w:p w14:paraId="684802EF"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Data available from the Quarterly Balance of Payments (BOP) of the Bank of Mauritius adjusted for import and export of FISIM.</w:t>
            </w:r>
          </w:p>
          <w:p w14:paraId="2DA5894E"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For import and export of goods, import and export price indices are used as deflators. For export of services, each component is deflated with concerned output deflators.</w:t>
            </w:r>
          </w:p>
          <w:p w14:paraId="42914031"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For import of services, a combined index is compiled based on exchange rate and inflation of trading countries.</w:t>
            </w:r>
          </w:p>
        </w:tc>
        <w:tc>
          <w:tcPr>
            <w:tcW w:w="3122" w:type="dxa"/>
            <w:tcBorders>
              <w:top w:val="single" w:sz="4" w:space="0" w:color="auto"/>
              <w:left w:val="single" w:sz="4" w:space="0" w:color="auto"/>
              <w:bottom w:val="single" w:sz="4" w:space="0" w:color="auto"/>
              <w:right w:val="single" w:sz="4" w:space="0" w:color="auto"/>
            </w:tcBorders>
            <w:shd w:val="clear" w:color="auto" w:fill="auto"/>
          </w:tcPr>
          <w:p w14:paraId="59585CE2" w14:textId="77777777" w:rsidR="003177E0" w:rsidRPr="004253B5" w:rsidRDefault="003177E0" w:rsidP="0058687D">
            <w:pPr>
              <w:numPr>
                <w:ilvl w:val="0"/>
                <w:numId w:val="27"/>
              </w:numPr>
              <w:spacing w:after="0" w:line="240" w:lineRule="auto"/>
              <w:ind w:right="28"/>
              <w:jc w:val="both"/>
              <w:rPr>
                <w:rFonts w:ascii="Times New Roman" w:eastAsia="Times New Roman" w:hAnsi="Times New Roman"/>
                <w:lang w:val="en-US"/>
              </w:rPr>
            </w:pPr>
            <w:r w:rsidRPr="004253B5">
              <w:rPr>
                <w:rFonts w:ascii="Times New Roman" w:eastAsia="Times New Roman" w:hAnsi="Times New Roman"/>
                <w:lang w:val="en-US"/>
              </w:rPr>
              <w:t>Deflation using respective quarterly price indices.</w:t>
            </w:r>
          </w:p>
          <w:p w14:paraId="2DF03613" w14:textId="77777777" w:rsidR="003177E0" w:rsidRPr="00D74CA0" w:rsidRDefault="003177E0" w:rsidP="0058687D">
            <w:pPr>
              <w:spacing w:after="0" w:line="240" w:lineRule="auto"/>
              <w:ind w:left="216" w:right="28"/>
              <w:jc w:val="both"/>
              <w:rPr>
                <w:rFonts w:ascii="Times New Roman" w:eastAsia="Times New Roman" w:hAnsi="Times New Roman"/>
                <w:lang w:val="en-US"/>
              </w:rPr>
            </w:pPr>
          </w:p>
        </w:tc>
      </w:tr>
    </w:tbl>
    <w:p w14:paraId="7648CBA2" w14:textId="77777777" w:rsidR="003177E0" w:rsidRDefault="003177E0" w:rsidP="003177E0">
      <w:pPr>
        <w:jc w:val="both"/>
        <w:rPr>
          <w:rFonts w:ascii="Arial" w:hAnsi="Arial" w:cs="Arial"/>
          <w:b/>
          <w:i/>
          <w:sz w:val="20"/>
        </w:rPr>
      </w:pPr>
    </w:p>
    <w:p w14:paraId="61B90873" w14:textId="77777777" w:rsidR="003177E0" w:rsidRPr="008F18AC" w:rsidRDefault="003177E0" w:rsidP="003177E0">
      <w:pPr>
        <w:numPr>
          <w:ilvl w:val="0"/>
          <w:numId w:val="41"/>
        </w:numPr>
        <w:ind w:left="0"/>
        <w:rPr>
          <w:rFonts w:ascii="Times New Roman" w:hAnsi="Times New Roman"/>
          <w:b/>
        </w:rPr>
      </w:pPr>
      <w:r w:rsidRPr="008F18AC">
        <w:rPr>
          <w:rFonts w:ascii="Times New Roman" w:hAnsi="Times New Roman"/>
          <w:b/>
        </w:rPr>
        <w:t>Financial intermediation services indirectly measured (FISIM)</w:t>
      </w:r>
    </w:p>
    <w:tbl>
      <w:tblPr>
        <w:tblW w:w="10450" w:type="dxa"/>
        <w:jc w:val="center"/>
        <w:tblLayout w:type="fixed"/>
        <w:tblLook w:val="0000" w:firstRow="0" w:lastRow="0" w:firstColumn="0" w:lastColumn="0" w:noHBand="0" w:noVBand="0"/>
      </w:tblPr>
      <w:tblGrid>
        <w:gridCol w:w="1659"/>
        <w:gridCol w:w="6236"/>
        <w:gridCol w:w="2555"/>
      </w:tblGrid>
      <w:tr w:rsidR="003177E0" w:rsidRPr="004253B5" w14:paraId="49F91E23" w14:textId="77777777" w:rsidTr="0058687D">
        <w:trPr>
          <w:jc w:val="center"/>
        </w:trPr>
        <w:tc>
          <w:tcPr>
            <w:tcW w:w="1659" w:type="dxa"/>
            <w:tcBorders>
              <w:top w:val="single" w:sz="4" w:space="0" w:color="auto"/>
              <w:left w:val="single" w:sz="4" w:space="0" w:color="auto"/>
              <w:bottom w:val="single" w:sz="4" w:space="0" w:color="auto"/>
              <w:right w:val="single" w:sz="4" w:space="0" w:color="auto"/>
            </w:tcBorders>
            <w:shd w:val="clear" w:color="auto" w:fill="A6A6A6"/>
            <w:vAlign w:val="center"/>
          </w:tcPr>
          <w:p w14:paraId="128614B3" w14:textId="77777777" w:rsidR="003177E0" w:rsidRPr="004253B5" w:rsidRDefault="003177E0" w:rsidP="0058687D">
            <w:pPr>
              <w:spacing w:after="0" w:line="240" w:lineRule="auto"/>
              <w:jc w:val="both"/>
              <w:rPr>
                <w:rFonts w:ascii="Times New Roman" w:eastAsia="Times New Roman" w:hAnsi="Times New Roman"/>
                <w:b/>
                <w:szCs w:val="24"/>
                <w:lang w:val="en-US"/>
              </w:rPr>
            </w:pPr>
            <w:r>
              <w:rPr>
                <w:rFonts w:ascii="Times New Roman" w:eastAsia="Times New Roman" w:hAnsi="Times New Roman"/>
                <w:b/>
                <w:szCs w:val="24"/>
                <w:lang w:val="en-US"/>
              </w:rPr>
              <w:t>Item</w:t>
            </w:r>
          </w:p>
        </w:tc>
        <w:tc>
          <w:tcPr>
            <w:tcW w:w="6236" w:type="dxa"/>
            <w:tcBorders>
              <w:top w:val="single" w:sz="4" w:space="0" w:color="auto"/>
              <w:left w:val="nil"/>
              <w:bottom w:val="single" w:sz="4" w:space="0" w:color="auto"/>
              <w:right w:val="single" w:sz="4" w:space="0" w:color="auto"/>
            </w:tcBorders>
            <w:shd w:val="clear" w:color="auto" w:fill="A6A6A6"/>
            <w:vAlign w:val="center"/>
          </w:tcPr>
          <w:p w14:paraId="3CD4C03D" w14:textId="77777777" w:rsidR="003177E0" w:rsidRPr="004253B5" w:rsidRDefault="003177E0" w:rsidP="0058687D">
            <w:pPr>
              <w:spacing w:after="0" w:line="240" w:lineRule="auto"/>
              <w:jc w:val="both"/>
              <w:rPr>
                <w:rFonts w:ascii="Times New Roman" w:eastAsia="Times New Roman" w:hAnsi="Times New Roman"/>
                <w:b/>
                <w:szCs w:val="24"/>
                <w:lang w:val="en-US"/>
              </w:rPr>
            </w:pPr>
            <w:r w:rsidRPr="004253B5">
              <w:rPr>
                <w:rFonts w:ascii="Times New Roman" w:eastAsia="Times New Roman" w:hAnsi="Times New Roman"/>
                <w:b/>
                <w:szCs w:val="24"/>
                <w:lang w:val="en-US"/>
              </w:rPr>
              <w:t xml:space="preserve">Sources </w:t>
            </w:r>
            <w:r>
              <w:rPr>
                <w:rFonts w:ascii="Times New Roman" w:eastAsia="Times New Roman" w:hAnsi="Times New Roman"/>
                <w:b/>
                <w:szCs w:val="24"/>
                <w:lang w:val="en-US"/>
              </w:rPr>
              <w:t>and</w:t>
            </w:r>
            <w:r w:rsidRPr="004253B5">
              <w:rPr>
                <w:rFonts w:ascii="Times New Roman" w:eastAsia="Times New Roman" w:hAnsi="Times New Roman"/>
                <w:b/>
                <w:szCs w:val="24"/>
                <w:lang w:val="en-US"/>
              </w:rPr>
              <w:t xml:space="preserve"> Methodology</w:t>
            </w:r>
          </w:p>
        </w:tc>
        <w:tc>
          <w:tcPr>
            <w:tcW w:w="2555" w:type="dxa"/>
            <w:tcBorders>
              <w:top w:val="single" w:sz="4" w:space="0" w:color="auto"/>
              <w:left w:val="nil"/>
              <w:bottom w:val="single" w:sz="4" w:space="0" w:color="auto"/>
              <w:right w:val="single" w:sz="4" w:space="0" w:color="auto"/>
            </w:tcBorders>
            <w:shd w:val="clear" w:color="auto" w:fill="A6A6A6"/>
            <w:vAlign w:val="center"/>
          </w:tcPr>
          <w:p w14:paraId="48DFBA41" w14:textId="77777777" w:rsidR="003177E0" w:rsidRPr="004253B5" w:rsidRDefault="003177E0" w:rsidP="0058687D">
            <w:pPr>
              <w:spacing w:after="0" w:line="240" w:lineRule="auto"/>
              <w:jc w:val="both"/>
              <w:rPr>
                <w:rFonts w:ascii="Times New Roman" w:eastAsia="Times New Roman" w:hAnsi="Times New Roman"/>
                <w:b/>
                <w:szCs w:val="24"/>
                <w:lang w:val="en-US"/>
              </w:rPr>
            </w:pPr>
            <w:r w:rsidRPr="004253B5">
              <w:rPr>
                <w:rFonts w:ascii="Times New Roman" w:eastAsia="Times New Roman" w:hAnsi="Times New Roman"/>
                <w:b/>
                <w:szCs w:val="24"/>
                <w:lang w:val="en-US"/>
              </w:rPr>
              <w:t xml:space="preserve">Indicator – </w:t>
            </w:r>
            <w:r>
              <w:rPr>
                <w:rFonts w:ascii="Times New Roman" w:eastAsia="Times New Roman" w:hAnsi="Times New Roman"/>
                <w:b/>
                <w:szCs w:val="24"/>
                <w:lang w:val="en-US"/>
              </w:rPr>
              <w:t>C</w:t>
            </w:r>
            <w:r w:rsidRPr="004253B5">
              <w:rPr>
                <w:rFonts w:ascii="Times New Roman" w:eastAsia="Times New Roman" w:hAnsi="Times New Roman"/>
                <w:b/>
                <w:szCs w:val="24"/>
                <w:lang w:val="en-US"/>
              </w:rPr>
              <w:t xml:space="preserve">onstant </w:t>
            </w:r>
            <w:r>
              <w:rPr>
                <w:rFonts w:ascii="Times New Roman" w:eastAsia="Times New Roman" w:hAnsi="Times New Roman"/>
                <w:b/>
                <w:szCs w:val="24"/>
                <w:lang w:val="en-US"/>
              </w:rPr>
              <w:t>P</w:t>
            </w:r>
            <w:r w:rsidRPr="004253B5">
              <w:rPr>
                <w:rFonts w:ascii="Times New Roman" w:eastAsia="Times New Roman" w:hAnsi="Times New Roman"/>
                <w:b/>
                <w:szCs w:val="24"/>
                <w:lang w:val="en-US"/>
              </w:rPr>
              <w:t xml:space="preserve">rice </w:t>
            </w:r>
            <w:r>
              <w:rPr>
                <w:rFonts w:ascii="Times New Roman" w:eastAsia="Times New Roman" w:hAnsi="Times New Roman"/>
                <w:b/>
                <w:szCs w:val="24"/>
                <w:lang w:val="en-US"/>
              </w:rPr>
              <w:t>E</w:t>
            </w:r>
            <w:r w:rsidRPr="004253B5">
              <w:rPr>
                <w:rFonts w:ascii="Times New Roman" w:eastAsia="Times New Roman" w:hAnsi="Times New Roman"/>
                <w:b/>
                <w:szCs w:val="24"/>
                <w:lang w:val="en-US"/>
              </w:rPr>
              <w:t>stimates</w:t>
            </w:r>
          </w:p>
        </w:tc>
      </w:tr>
      <w:tr w:rsidR="003177E0" w:rsidRPr="004253B5" w14:paraId="2413896D" w14:textId="77777777" w:rsidTr="0058687D">
        <w:trPr>
          <w:trHeight w:val="764"/>
          <w:jc w:val="center"/>
        </w:trPr>
        <w:tc>
          <w:tcPr>
            <w:tcW w:w="1659" w:type="dxa"/>
            <w:tcBorders>
              <w:top w:val="single" w:sz="4" w:space="0" w:color="auto"/>
              <w:left w:val="single" w:sz="4" w:space="0" w:color="auto"/>
              <w:bottom w:val="single" w:sz="4" w:space="0" w:color="auto"/>
              <w:right w:val="single" w:sz="4" w:space="0" w:color="auto"/>
            </w:tcBorders>
          </w:tcPr>
          <w:p w14:paraId="75060C56"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Allocation of FISIM by sector</w:t>
            </w:r>
          </w:p>
        </w:tc>
        <w:tc>
          <w:tcPr>
            <w:tcW w:w="6236" w:type="dxa"/>
            <w:tcBorders>
              <w:top w:val="single" w:sz="4" w:space="0" w:color="auto"/>
              <w:left w:val="nil"/>
              <w:bottom w:val="single" w:sz="4" w:space="0" w:color="auto"/>
              <w:right w:val="single" w:sz="4" w:space="0" w:color="auto"/>
            </w:tcBorders>
          </w:tcPr>
          <w:p w14:paraId="04144777" w14:textId="77777777" w:rsidR="003177E0" w:rsidRPr="00654E45" w:rsidRDefault="003177E0" w:rsidP="0058687D">
            <w:pPr>
              <w:jc w:val="both"/>
              <w:rPr>
                <w:rFonts w:ascii="Times New Roman" w:hAnsi="Times New Roman"/>
              </w:rPr>
            </w:pPr>
            <w:r w:rsidRPr="000D6AF6">
              <w:rPr>
                <w:rFonts w:ascii="Times New Roman" w:hAnsi="Times New Roman"/>
              </w:rPr>
              <w:t>The quarterly figure of FISIM calculated from data available on deposits, loans and prevailing rates is distributed by sector f</w:t>
            </w:r>
            <w:r>
              <w:rPr>
                <w:rFonts w:ascii="Times New Roman" w:hAnsi="Times New Roman"/>
              </w:rPr>
              <w:t>ollowing recommendation in SNA.</w:t>
            </w:r>
          </w:p>
        </w:tc>
        <w:tc>
          <w:tcPr>
            <w:tcW w:w="2555" w:type="dxa"/>
            <w:tcBorders>
              <w:top w:val="single" w:sz="4" w:space="0" w:color="auto"/>
              <w:left w:val="nil"/>
              <w:bottom w:val="single" w:sz="4" w:space="0" w:color="auto"/>
              <w:right w:val="single" w:sz="4" w:space="0" w:color="auto"/>
            </w:tcBorders>
          </w:tcPr>
          <w:p w14:paraId="19065C67" w14:textId="77777777" w:rsidR="003177E0" w:rsidRPr="00654E45" w:rsidRDefault="003177E0" w:rsidP="0058687D">
            <w:pPr>
              <w:pStyle w:val="ListParagraph"/>
              <w:numPr>
                <w:ilvl w:val="0"/>
                <w:numId w:val="27"/>
              </w:numPr>
              <w:spacing w:after="0" w:line="240" w:lineRule="auto"/>
              <w:jc w:val="both"/>
              <w:rPr>
                <w:rFonts w:ascii="Times New Roman" w:eastAsia="Times New Roman" w:hAnsi="Times New Roman"/>
                <w:lang w:val="en-US"/>
              </w:rPr>
            </w:pPr>
            <w:r>
              <w:rPr>
                <w:rFonts w:ascii="Times New Roman" w:eastAsia="Times New Roman" w:hAnsi="Times New Roman"/>
                <w:lang w:val="en-US"/>
              </w:rPr>
              <w:t>Deflated by an overall FISIM deflator</w:t>
            </w:r>
          </w:p>
        </w:tc>
      </w:tr>
    </w:tbl>
    <w:p w14:paraId="1C8BE24E" w14:textId="77777777" w:rsidR="00492AA6" w:rsidRPr="004253B5" w:rsidRDefault="00492AA6" w:rsidP="00492AA6">
      <w:pPr>
        <w:spacing w:after="0" w:line="240" w:lineRule="auto"/>
        <w:jc w:val="center"/>
        <w:rPr>
          <w:rFonts w:ascii="Times New Roman" w:eastAsia="Times New Roman" w:hAnsi="Times New Roman"/>
          <w:b/>
          <w:sz w:val="24"/>
          <w:szCs w:val="24"/>
          <w:lang w:val="en-US"/>
        </w:rPr>
      </w:pPr>
    </w:p>
    <w:sectPr w:rsidR="00492AA6" w:rsidRPr="004253B5" w:rsidSect="00061F53">
      <w:pgSz w:w="11909" w:h="16834" w:code="9"/>
      <w:pgMar w:top="993" w:right="1111" w:bottom="567" w:left="1111" w:header="720" w:footer="505" w:gutter="0"/>
      <w:pgNumType w:start="1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73822" w14:textId="77777777" w:rsidR="00C878CB" w:rsidRDefault="00C878CB" w:rsidP="005B04CC">
      <w:pPr>
        <w:spacing w:after="0" w:line="240" w:lineRule="auto"/>
      </w:pPr>
      <w:r>
        <w:separator/>
      </w:r>
    </w:p>
  </w:endnote>
  <w:endnote w:type="continuationSeparator" w:id="0">
    <w:p w14:paraId="63C9F8BC" w14:textId="77777777" w:rsidR="00C878CB" w:rsidRDefault="00C878CB" w:rsidP="005B0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43B94" w14:textId="77777777" w:rsidR="00C878CB" w:rsidRDefault="00C878CB" w:rsidP="005B04CC">
      <w:pPr>
        <w:spacing w:after="0" w:line="240" w:lineRule="auto"/>
      </w:pPr>
      <w:r>
        <w:separator/>
      </w:r>
    </w:p>
  </w:footnote>
  <w:footnote w:type="continuationSeparator" w:id="0">
    <w:p w14:paraId="3AE30922" w14:textId="77777777" w:rsidR="00C878CB" w:rsidRDefault="00C878CB" w:rsidP="005B0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B1BA2" w14:textId="77777777" w:rsidR="00CA212A" w:rsidRDefault="00CA212A">
    <w:pPr>
      <w:pStyle w:val="Header"/>
      <w:jc w:val="center"/>
    </w:pPr>
    <w:r>
      <w:fldChar w:fldCharType="begin"/>
    </w:r>
    <w:r>
      <w:instrText xml:space="preserve"> PAGE   \* MERGEFORMAT </w:instrText>
    </w:r>
    <w:r>
      <w:fldChar w:fldCharType="separate"/>
    </w:r>
    <w:r w:rsidR="00432C95">
      <w:rPr>
        <w:noProof/>
      </w:rPr>
      <w:t>28</w:t>
    </w:r>
    <w:r>
      <w:rPr>
        <w:noProof/>
      </w:rPr>
      <w:fldChar w:fldCharType="end"/>
    </w:r>
  </w:p>
  <w:p w14:paraId="046FE787" w14:textId="77777777" w:rsidR="00CA212A" w:rsidRDefault="00CA21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1AE0F" w14:textId="16F2C85D" w:rsidR="00061F53" w:rsidRDefault="00061F53">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470F"/>
    <w:multiLevelType w:val="multilevel"/>
    <w:tmpl w:val="5686EC6E"/>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47A71"/>
    <w:multiLevelType w:val="multilevel"/>
    <w:tmpl w:val="E08847F0"/>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B94116"/>
    <w:multiLevelType w:val="multilevel"/>
    <w:tmpl w:val="B47802F4"/>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65FDF"/>
    <w:multiLevelType w:val="multilevel"/>
    <w:tmpl w:val="48881B94"/>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8503D2"/>
    <w:multiLevelType w:val="multilevel"/>
    <w:tmpl w:val="E5D832EC"/>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995CC4"/>
    <w:multiLevelType w:val="multilevel"/>
    <w:tmpl w:val="5DA855FA"/>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582DF3"/>
    <w:multiLevelType w:val="multilevel"/>
    <w:tmpl w:val="05D8979C"/>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37165E"/>
    <w:multiLevelType w:val="multilevel"/>
    <w:tmpl w:val="9F3688CC"/>
    <w:lvl w:ilvl="0">
      <w:numFmt w:val="bullet"/>
      <w:lvlText w:val="-"/>
      <w:lvlJc w:val="left"/>
      <w:pPr>
        <w:tabs>
          <w:tab w:val="num" w:pos="216"/>
        </w:tabs>
        <w:ind w:left="216" w:hanging="216"/>
      </w:pPr>
      <w:rPr>
        <w:rFonts w:ascii="Times New Roman" w:eastAsia="Times New Roman" w:hAnsi="Times New Roman" w:cs="Times New Roman" w:hint="default"/>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BE3FFC"/>
    <w:multiLevelType w:val="multilevel"/>
    <w:tmpl w:val="D9E48254"/>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8640F3"/>
    <w:multiLevelType w:val="multilevel"/>
    <w:tmpl w:val="A6F47282"/>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5C55A8"/>
    <w:multiLevelType w:val="multilevel"/>
    <w:tmpl w:val="A8CE906E"/>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F91F52"/>
    <w:multiLevelType w:val="multilevel"/>
    <w:tmpl w:val="79F07972"/>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FC599C"/>
    <w:multiLevelType w:val="multilevel"/>
    <w:tmpl w:val="A510DFA0"/>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5E50D6"/>
    <w:multiLevelType w:val="hybridMultilevel"/>
    <w:tmpl w:val="43F8D7DE"/>
    <w:lvl w:ilvl="0" w:tplc="0409000F">
      <w:start w:val="1"/>
      <w:numFmt w:val="decimal"/>
      <w:lvlText w:val="%1."/>
      <w:lvlJc w:val="left"/>
      <w:pPr>
        <w:ind w:left="2135" w:hanging="360"/>
      </w:pPr>
      <w:rPr>
        <w:rFonts w:hint="default"/>
      </w:rPr>
    </w:lvl>
    <w:lvl w:ilvl="1" w:tplc="04090019" w:tentative="1">
      <w:start w:val="1"/>
      <w:numFmt w:val="lowerLetter"/>
      <w:lvlText w:val="%2."/>
      <w:lvlJc w:val="left"/>
      <w:pPr>
        <w:ind w:left="2855" w:hanging="360"/>
      </w:pPr>
    </w:lvl>
    <w:lvl w:ilvl="2" w:tplc="0409001B" w:tentative="1">
      <w:start w:val="1"/>
      <w:numFmt w:val="lowerRoman"/>
      <w:lvlText w:val="%3."/>
      <w:lvlJc w:val="right"/>
      <w:pPr>
        <w:ind w:left="3575" w:hanging="180"/>
      </w:pPr>
    </w:lvl>
    <w:lvl w:ilvl="3" w:tplc="0409000F" w:tentative="1">
      <w:start w:val="1"/>
      <w:numFmt w:val="decimal"/>
      <w:lvlText w:val="%4."/>
      <w:lvlJc w:val="left"/>
      <w:pPr>
        <w:ind w:left="4295" w:hanging="360"/>
      </w:pPr>
    </w:lvl>
    <w:lvl w:ilvl="4" w:tplc="04090019" w:tentative="1">
      <w:start w:val="1"/>
      <w:numFmt w:val="lowerLetter"/>
      <w:lvlText w:val="%5."/>
      <w:lvlJc w:val="left"/>
      <w:pPr>
        <w:ind w:left="5015" w:hanging="360"/>
      </w:pPr>
    </w:lvl>
    <w:lvl w:ilvl="5" w:tplc="0409001B" w:tentative="1">
      <w:start w:val="1"/>
      <w:numFmt w:val="lowerRoman"/>
      <w:lvlText w:val="%6."/>
      <w:lvlJc w:val="right"/>
      <w:pPr>
        <w:ind w:left="5735" w:hanging="180"/>
      </w:pPr>
    </w:lvl>
    <w:lvl w:ilvl="6" w:tplc="0409000F" w:tentative="1">
      <w:start w:val="1"/>
      <w:numFmt w:val="decimal"/>
      <w:lvlText w:val="%7."/>
      <w:lvlJc w:val="left"/>
      <w:pPr>
        <w:ind w:left="6455" w:hanging="360"/>
      </w:pPr>
    </w:lvl>
    <w:lvl w:ilvl="7" w:tplc="04090019" w:tentative="1">
      <w:start w:val="1"/>
      <w:numFmt w:val="lowerLetter"/>
      <w:lvlText w:val="%8."/>
      <w:lvlJc w:val="left"/>
      <w:pPr>
        <w:ind w:left="7175" w:hanging="360"/>
      </w:pPr>
    </w:lvl>
    <w:lvl w:ilvl="8" w:tplc="0409001B" w:tentative="1">
      <w:start w:val="1"/>
      <w:numFmt w:val="lowerRoman"/>
      <w:lvlText w:val="%9."/>
      <w:lvlJc w:val="right"/>
      <w:pPr>
        <w:ind w:left="7895" w:hanging="180"/>
      </w:pPr>
    </w:lvl>
  </w:abstractNum>
  <w:abstractNum w:abstractNumId="14" w15:restartNumberingAfterBreak="0">
    <w:nsid w:val="1D9E7F20"/>
    <w:multiLevelType w:val="multilevel"/>
    <w:tmpl w:val="E1B68986"/>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923443"/>
    <w:multiLevelType w:val="multilevel"/>
    <w:tmpl w:val="76CCD784"/>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325FA3"/>
    <w:multiLevelType w:val="multilevel"/>
    <w:tmpl w:val="1F5C5CFA"/>
    <w:lvl w:ilvl="0">
      <w:numFmt w:val="bullet"/>
      <w:lvlText w:val="-"/>
      <w:lvlJc w:val="left"/>
      <w:pPr>
        <w:tabs>
          <w:tab w:val="num" w:pos="216"/>
        </w:tabs>
        <w:ind w:left="216" w:hanging="216"/>
      </w:pPr>
      <w:rPr>
        <w:rFonts w:ascii="Times New Roman" w:eastAsia="Times New Roman" w:hAnsi="Times New Roman" w:cs="Times New Roman" w:hint="default"/>
      </w:rPr>
    </w:lvl>
    <w:lvl w:ilvl="1">
      <w:numFmt w:val="bullet"/>
      <w:lvlText w:val="-"/>
      <w:lvlJc w:val="left"/>
      <w:pPr>
        <w:tabs>
          <w:tab w:val="num" w:pos="1368"/>
        </w:tabs>
        <w:ind w:left="1368" w:hanging="288"/>
      </w:pPr>
      <w:rPr>
        <w:rFonts w:ascii="Times New Roman" w:eastAsia="Times New Roman" w:hAnsi="Times New Roman" w:cs="Times New Roman" w:hint="default"/>
      </w:rPr>
    </w:lvl>
    <w:lvl w:ilvl="2">
      <w:numFmt w:val="bullet"/>
      <w:lvlText w:val="-"/>
      <w:lvlJc w:val="left"/>
      <w:pPr>
        <w:tabs>
          <w:tab w:val="num" w:pos="2016"/>
        </w:tabs>
        <w:ind w:left="2016" w:hanging="216"/>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F671DB"/>
    <w:multiLevelType w:val="multilevel"/>
    <w:tmpl w:val="5DDE9430"/>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D10E54"/>
    <w:multiLevelType w:val="multilevel"/>
    <w:tmpl w:val="A0321A86"/>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795085"/>
    <w:multiLevelType w:val="hybridMultilevel"/>
    <w:tmpl w:val="0A7EEA42"/>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0" w15:restartNumberingAfterBreak="0">
    <w:nsid w:val="322C7F1A"/>
    <w:multiLevelType w:val="multilevel"/>
    <w:tmpl w:val="32148F18"/>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861A78"/>
    <w:multiLevelType w:val="hybridMultilevel"/>
    <w:tmpl w:val="14229C80"/>
    <w:lvl w:ilvl="0" w:tplc="E34C5E3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8A372A3"/>
    <w:multiLevelType w:val="multilevel"/>
    <w:tmpl w:val="586EF520"/>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9F54C7"/>
    <w:multiLevelType w:val="multilevel"/>
    <w:tmpl w:val="93AEE4BE"/>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3DE6567F"/>
    <w:multiLevelType w:val="multilevel"/>
    <w:tmpl w:val="2CC4DA5A"/>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F37ED0"/>
    <w:multiLevelType w:val="hybridMultilevel"/>
    <w:tmpl w:val="5AC80E40"/>
    <w:lvl w:ilvl="0" w:tplc="B288C370">
      <w:start w:val="1"/>
      <w:numFmt w:val="lowerRoman"/>
      <w:lvlText w:val="(%1)"/>
      <w:lvlJc w:val="left"/>
      <w:pPr>
        <w:ind w:left="6303" w:hanging="720"/>
      </w:pPr>
      <w:rPr>
        <w:rFonts w:hint="default"/>
      </w:rPr>
    </w:lvl>
    <w:lvl w:ilvl="1" w:tplc="04090019">
      <w:start w:val="1"/>
      <w:numFmt w:val="lowerLetter"/>
      <w:lvlText w:val="%2."/>
      <w:lvlJc w:val="left"/>
      <w:pPr>
        <w:ind w:left="11198" w:hanging="360"/>
      </w:pPr>
    </w:lvl>
    <w:lvl w:ilvl="2" w:tplc="0409001B" w:tentative="1">
      <w:start w:val="1"/>
      <w:numFmt w:val="lowerRoman"/>
      <w:lvlText w:val="%3."/>
      <w:lvlJc w:val="right"/>
      <w:pPr>
        <w:ind w:left="11918" w:hanging="180"/>
      </w:pPr>
    </w:lvl>
    <w:lvl w:ilvl="3" w:tplc="0409000F" w:tentative="1">
      <w:start w:val="1"/>
      <w:numFmt w:val="decimal"/>
      <w:lvlText w:val="%4."/>
      <w:lvlJc w:val="left"/>
      <w:pPr>
        <w:ind w:left="12638" w:hanging="360"/>
      </w:pPr>
    </w:lvl>
    <w:lvl w:ilvl="4" w:tplc="04090019" w:tentative="1">
      <w:start w:val="1"/>
      <w:numFmt w:val="lowerLetter"/>
      <w:lvlText w:val="%5."/>
      <w:lvlJc w:val="left"/>
      <w:pPr>
        <w:ind w:left="13358" w:hanging="360"/>
      </w:pPr>
    </w:lvl>
    <w:lvl w:ilvl="5" w:tplc="0409001B" w:tentative="1">
      <w:start w:val="1"/>
      <w:numFmt w:val="lowerRoman"/>
      <w:lvlText w:val="%6."/>
      <w:lvlJc w:val="right"/>
      <w:pPr>
        <w:ind w:left="14078" w:hanging="180"/>
      </w:pPr>
    </w:lvl>
    <w:lvl w:ilvl="6" w:tplc="0409000F" w:tentative="1">
      <w:start w:val="1"/>
      <w:numFmt w:val="decimal"/>
      <w:lvlText w:val="%7."/>
      <w:lvlJc w:val="left"/>
      <w:pPr>
        <w:ind w:left="14798" w:hanging="360"/>
      </w:pPr>
    </w:lvl>
    <w:lvl w:ilvl="7" w:tplc="04090019" w:tentative="1">
      <w:start w:val="1"/>
      <w:numFmt w:val="lowerLetter"/>
      <w:lvlText w:val="%8."/>
      <w:lvlJc w:val="left"/>
      <w:pPr>
        <w:ind w:left="15518" w:hanging="360"/>
      </w:pPr>
    </w:lvl>
    <w:lvl w:ilvl="8" w:tplc="0409001B" w:tentative="1">
      <w:start w:val="1"/>
      <w:numFmt w:val="lowerRoman"/>
      <w:lvlText w:val="%9."/>
      <w:lvlJc w:val="right"/>
      <w:pPr>
        <w:ind w:left="16238" w:hanging="180"/>
      </w:pPr>
    </w:lvl>
  </w:abstractNum>
  <w:abstractNum w:abstractNumId="26" w15:restartNumberingAfterBreak="0">
    <w:nsid w:val="46102123"/>
    <w:multiLevelType w:val="multilevel"/>
    <w:tmpl w:val="EC562A96"/>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A53CCB"/>
    <w:multiLevelType w:val="multilevel"/>
    <w:tmpl w:val="EF94ADF4"/>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A30F6E"/>
    <w:multiLevelType w:val="multilevel"/>
    <w:tmpl w:val="4EE6374C"/>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810537"/>
    <w:multiLevelType w:val="multilevel"/>
    <w:tmpl w:val="E34EA596"/>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6C25A3"/>
    <w:multiLevelType w:val="multilevel"/>
    <w:tmpl w:val="1A386028"/>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E30319"/>
    <w:multiLevelType w:val="multilevel"/>
    <w:tmpl w:val="173C9820"/>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6643A2"/>
    <w:multiLevelType w:val="hybridMultilevel"/>
    <w:tmpl w:val="638087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3B6F08"/>
    <w:multiLevelType w:val="multilevel"/>
    <w:tmpl w:val="E730AD22"/>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DD0385"/>
    <w:multiLevelType w:val="multilevel"/>
    <w:tmpl w:val="EC225F00"/>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CF4BEB"/>
    <w:multiLevelType w:val="multilevel"/>
    <w:tmpl w:val="1DFA4798"/>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805171"/>
    <w:multiLevelType w:val="multilevel"/>
    <w:tmpl w:val="8AAE96E8"/>
    <w:lvl w:ilvl="0">
      <w:numFmt w:val="bullet"/>
      <w:lvlText w:val="-"/>
      <w:lvlJc w:val="left"/>
      <w:pPr>
        <w:tabs>
          <w:tab w:val="num" w:pos="216"/>
        </w:tabs>
        <w:ind w:left="216" w:hanging="216"/>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913373"/>
    <w:multiLevelType w:val="multilevel"/>
    <w:tmpl w:val="B114BB58"/>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2C2571"/>
    <w:multiLevelType w:val="multilevel"/>
    <w:tmpl w:val="116A8F86"/>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FD7A62"/>
    <w:multiLevelType w:val="multilevel"/>
    <w:tmpl w:val="57B08B22"/>
    <w:lvl w:ilvl="0">
      <w:numFmt w:val="bullet"/>
      <w:lvlText w:val="-"/>
      <w:lvlJc w:val="left"/>
      <w:pPr>
        <w:tabs>
          <w:tab w:val="num" w:pos="216"/>
        </w:tabs>
        <w:ind w:left="216" w:hanging="216"/>
      </w:pPr>
      <w:rPr>
        <w:rFonts w:ascii="Times New Roman" w:eastAsia="Times New Roman" w:hAnsi="Times New Roman" w:cs="Times New Roman" w:hint="default"/>
      </w:rPr>
    </w:lvl>
    <w:lvl w:ilvl="1">
      <w:numFmt w:val="bullet"/>
      <w:lvlText w:val="-"/>
      <w:lvlJc w:val="left"/>
      <w:pPr>
        <w:tabs>
          <w:tab w:val="num" w:pos="360"/>
        </w:tabs>
        <w:ind w:left="360" w:hanging="288"/>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29189A"/>
    <w:multiLevelType w:val="multilevel"/>
    <w:tmpl w:val="AC2EEC7C"/>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2"/>
  </w:num>
  <w:num w:numId="3">
    <w:abstractNumId w:val="15"/>
  </w:num>
  <w:num w:numId="4">
    <w:abstractNumId w:val="38"/>
  </w:num>
  <w:num w:numId="5">
    <w:abstractNumId w:val="24"/>
  </w:num>
  <w:num w:numId="6">
    <w:abstractNumId w:val="1"/>
  </w:num>
  <w:num w:numId="7">
    <w:abstractNumId w:val="37"/>
  </w:num>
  <w:num w:numId="8">
    <w:abstractNumId w:val="12"/>
  </w:num>
  <w:num w:numId="9">
    <w:abstractNumId w:val="8"/>
  </w:num>
  <w:num w:numId="10">
    <w:abstractNumId w:val="34"/>
  </w:num>
  <w:num w:numId="11">
    <w:abstractNumId w:val="29"/>
  </w:num>
  <w:num w:numId="12">
    <w:abstractNumId w:val="33"/>
  </w:num>
  <w:num w:numId="13">
    <w:abstractNumId w:val="4"/>
  </w:num>
  <w:num w:numId="14">
    <w:abstractNumId w:val="14"/>
  </w:num>
  <w:num w:numId="15">
    <w:abstractNumId w:val="40"/>
  </w:num>
  <w:num w:numId="16">
    <w:abstractNumId w:val="23"/>
  </w:num>
  <w:num w:numId="17">
    <w:abstractNumId w:val="26"/>
  </w:num>
  <w:num w:numId="18">
    <w:abstractNumId w:val="9"/>
  </w:num>
  <w:num w:numId="19">
    <w:abstractNumId w:val="3"/>
  </w:num>
  <w:num w:numId="20">
    <w:abstractNumId w:val="5"/>
  </w:num>
  <w:num w:numId="21">
    <w:abstractNumId w:val="36"/>
  </w:num>
  <w:num w:numId="22">
    <w:abstractNumId w:val="30"/>
  </w:num>
  <w:num w:numId="23">
    <w:abstractNumId w:val="16"/>
  </w:num>
  <w:num w:numId="24">
    <w:abstractNumId w:val="7"/>
  </w:num>
  <w:num w:numId="25">
    <w:abstractNumId w:val="35"/>
  </w:num>
  <w:num w:numId="26">
    <w:abstractNumId w:val="10"/>
  </w:num>
  <w:num w:numId="27">
    <w:abstractNumId w:val="22"/>
  </w:num>
  <w:num w:numId="28">
    <w:abstractNumId w:val="31"/>
  </w:num>
  <w:num w:numId="29">
    <w:abstractNumId w:val="20"/>
  </w:num>
  <w:num w:numId="30">
    <w:abstractNumId w:val="6"/>
  </w:num>
  <w:num w:numId="31">
    <w:abstractNumId w:val="28"/>
  </w:num>
  <w:num w:numId="32">
    <w:abstractNumId w:val="11"/>
  </w:num>
  <w:num w:numId="33">
    <w:abstractNumId w:val="0"/>
  </w:num>
  <w:num w:numId="34">
    <w:abstractNumId w:val="39"/>
  </w:num>
  <w:num w:numId="35">
    <w:abstractNumId w:val="18"/>
  </w:num>
  <w:num w:numId="36">
    <w:abstractNumId w:val="17"/>
  </w:num>
  <w:num w:numId="37">
    <w:abstractNumId w:val="13"/>
  </w:num>
  <w:num w:numId="38">
    <w:abstractNumId w:val="25"/>
  </w:num>
  <w:num w:numId="39">
    <w:abstractNumId w:val="21"/>
  </w:num>
  <w:num w:numId="40">
    <w:abstractNumId w:val="19"/>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4CC"/>
    <w:rsid w:val="000000A0"/>
    <w:rsid w:val="0000108F"/>
    <w:rsid w:val="000032BA"/>
    <w:rsid w:val="00003809"/>
    <w:rsid w:val="00004F1F"/>
    <w:rsid w:val="00011041"/>
    <w:rsid w:val="000117B1"/>
    <w:rsid w:val="000119FC"/>
    <w:rsid w:val="00012B2C"/>
    <w:rsid w:val="00012C12"/>
    <w:rsid w:val="0001451B"/>
    <w:rsid w:val="00015025"/>
    <w:rsid w:val="0002198E"/>
    <w:rsid w:val="0002216F"/>
    <w:rsid w:val="000229F5"/>
    <w:rsid w:val="00025250"/>
    <w:rsid w:val="0002691F"/>
    <w:rsid w:val="00027887"/>
    <w:rsid w:val="000326D2"/>
    <w:rsid w:val="00032F3C"/>
    <w:rsid w:val="00037C7C"/>
    <w:rsid w:val="00040E51"/>
    <w:rsid w:val="00042B81"/>
    <w:rsid w:val="000431E3"/>
    <w:rsid w:val="000449A6"/>
    <w:rsid w:val="000461F3"/>
    <w:rsid w:val="00046632"/>
    <w:rsid w:val="00046805"/>
    <w:rsid w:val="000501CB"/>
    <w:rsid w:val="000502E4"/>
    <w:rsid w:val="00050451"/>
    <w:rsid w:val="00051BA3"/>
    <w:rsid w:val="00052A7A"/>
    <w:rsid w:val="00052C21"/>
    <w:rsid w:val="00054104"/>
    <w:rsid w:val="00054EF3"/>
    <w:rsid w:val="00055847"/>
    <w:rsid w:val="000560DD"/>
    <w:rsid w:val="000578B7"/>
    <w:rsid w:val="000578FF"/>
    <w:rsid w:val="0006079B"/>
    <w:rsid w:val="00061F53"/>
    <w:rsid w:val="00062626"/>
    <w:rsid w:val="00063C4E"/>
    <w:rsid w:val="000647C4"/>
    <w:rsid w:val="000669B5"/>
    <w:rsid w:val="00066D33"/>
    <w:rsid w:val="0006760B"/>
    <w:rsid w:val="00071B5E"/>
    <w:rsid w:val="00071C9E"/>
    <w:rsid w:val="00084BD8"/>
    <w:rsid w:val="00085664"/>
    <w:rsid w:val="000861EB"/>
    <w:rsid w:val="00087ECE"/>
    <w:rsid w:val="00090D40"/>
    <w:rsid w:val="00091105"/>
    <w:rsid w:val="000918D6"/>
    <w:rsid w:val="00091E42"/>
    <w:rsid w:val="00091FE2"/>
    <w:rsid w:val="00094AB4"/>
    <w:rsid w:val="00094BD6"/>
    <w:rsid w:val="0009506D"/>
    <w:rsid w:val="0009606D"/>
    <w:rsid w:val="00097A48"/>
    <w:rsid w:val="000A2A9B"/>
    <w:rsid w:val="000A31E4"/>
    <w:rsid w:val="000A3DD4"/>
    <w:rsid w:val="000A6785"/>
    <w:rsid w:val="000A791A"/>
    <w:rsid w:val="000B0308"/>
    <w:rsid w:val="000B09DD"/>
    <w:rsid w:val="000B2121"/>
    <w:rsid w:val="000B299D"/>
    <w:rsid w:val="000B6E85"/>
    <w:rsid w:val="000C11C5"/>
    <w:rsid w:val="000C162A"/>
    <w:rsid w:val="000C2287"/>
    <w:rsid w:val="000C35C2"/>
    <w:rsid w:val="000C41D0"/>
    <w:rsid w:val="000C4518"/>
    <w:rsid w:val="000C6AD5"/>
    <w:rsid w:val="000C7739"/>
    <w:rsid w:val="000D2123"/>
    <w:rsid w:val="000D3199"/>
    <w:rsid w:val="000D4893"/>
    <w:rsid w:val="000D4B55"/>
    <w:rsid w:val="000D5583"/>
    <w:rsid w:val="000D5F92"/>
    <w:rsid w:val="000D6469"/>
    <w:rsid w:val="000D65DE"/>
    <w:rsid w:val="000E0E3A"/>
    <w:rsid w:val="000E120E"/>
    <w:rsid w:val="000E1C34"/>
    <w:rsid w:val="000E325A"/>
    <w:rsid w:val="000E3CE7"/>
    <w:rsid w:val="000E570F"/>
    <w:rsid w:val="000E6E3A"/>
    <w:rsid w:val="000F25DD"/>
    <w:rsid w:val="000F3AC5"/>
    <w:rsid w:val="000F4450"/>
    <w:rsid w:val="000F6A5E"/>
    <w:rsid w:val="000F6EFC"/>
    <w:rsid w:val="000F71AF"/>
    <w:rsid w:val="00103B20"/>
    <w:rsid w:val="00103C77"/>
    <w:rsid w:val="00104C22"/>
    <w:rsid w:val="00106D28"/>
    <w:rsid w:val="00107A1C"/>
    <w:rsid w:val="001112A2"/>
    <w:rsid w:val="001116B7"/>
    <w:rsid w:val="00112CC2"/>
    <w:rsid w:val="001136EC"/>
    <w:rsid w:val="00113F4C"/>
    <w:rsid w:val="00114355"/>
    <w:rsid w:val="00114FC4"/>
    <w:rsid w:val="00115628"/>
    <w:rsid w:val="00120652"/>
    <w:rsid w:val="00122E37"/>
    <w:rsid w:val="00123638"/>
    <w:rsid w:val="0012420E"/>
    <w:rsid w:val="00124C1F"/>
    <w:rsid w:val="00125169"/>
    <w:rsid w:val="00125519"/>
    <w:rsid w:val="00125FBA"/>
    <w:rsid w:val="0012669C"/>
    <w:rsid w:val="00130899"/>
    <w:rsid w:val="00130CC7"/>
    <w:rsid w:val="00133B32"/>
    <w:rsid w:val="0013462C"/>
    <w:rsid w:val="001350E0"/>
    <w:rsid w:val="001354DC"/>
    <w:rsid w:val="00135B63"/>
    <w:rsid w:val="00136801"/>
    <w:rsid w:val="00140561"/>
    <w:rsid w:val="00141E40"/>
    <w:rsid w:val="00142C24"/>
    <w:rsid w:val="00144DDF"/>
    <w:rsid w:val="00145B70"/>
    <w:rsid w:val="00145E28"/>
    <w:rsid w:val="001547D1"/>
    <w:rsid w:val="00154A92"/>
    <w:rsid w:val="001559AE"/>
    <w:rsid w:val="0015604C"/>
    <w:rsid w:val="00160E5F"/>
    <w:rsid w:val="00162B8B"/>
    <w:rsid w:val="00166D46"/>
    <w:rsid w:val="00167507"/>
    <w:rsid w:val="0016786E"/>
    <w:rsid w:val="0017451D"/>
    <w:rsid w:val="001767A0"/>
    <w:rsid w:val="00177BCD"/>
    <w:rsid w:val="001804CD"/>
    <w:rsid w:val="00182236"/>
    <w:rsid w:val="001850D3"/>
    <w:rsid w:val="00185683"/>
    <w:rsid w:val="00190F85"/>
    <w:rsid w:val="001916E4"/>
    <w:rsid w:val="001920DF"/>
    <w:rsid w:val="00195B91"/>
    <w:rsid w:val="00196DF1"/>
    <w:rsid w:val="001A0904"/>
    <w:rsid w:val="001A22ED"/>
    <w:rsid w:val="001A62FB"/>
    <w:rsid w:val="001A7651"/>
    <w:rsid w:val="001A7C3C"/>
    <w:rsid w:val="001B4924"/>
    <w:rsid w:val="001B53D5"/>
    <w:rsid w:val="001B6469"/>
    <w:rsid w:val="001C2963"/>
    <w:rsid w:val="001C3BA3"/>
    <w:rsid w:val="001C69A1"/>
    <w:rsid w:val="001C6EDD"/>
    <w:rsid w:val="001D0B92"/>
    <w:rsid w:val="001D5966"/>
    <w:rsid w:val="001D6AC4"/>
    <w:rsid w:val="001E0332"/>
    <w:rsid w:val="001E0F30"/>
    <w:rsid w:val="001E4320"/>
    <w:rsid w:val="001E47BD"/>
    <w:rsid w:val="001E552F"/>
    <w:rsid w:val="001E603C"/>
    <w:rsid w:val="001E71D2"/>
    <w:rsid w:val="001E73DC"/>
    <w:rsid w:val="001F11A0"/>
    <w:rsid w:val="001F2F42"/>
    <w:rsid w:val="001F4360"/>
    <w:rsid w:val="001F615E"/>
    <w:rsid w:val="001F6957"/>
    <w:rsid w:val="0020098E"/>
    <w:rsid w:val="0020434E"/>
    <w:rsid w:val="00204357"/>
    <w:rsid w:val="0020526B"/>
    <w:rsid w:val="002065CF"/>
    <w:rsid w:val="002073C8"/>
    <w:rsid w:val="00210416"/>
    <w:rsid w:val="00210829"/>
    <w:rsid w:val="00217D1F"/>
    <w:rsid w:val="00223DFE"/>
    <w:rsid w:val="002268AB"/>
    <w:rsid w:val="0023084F"/>
    <w:rsid w:val="00230DC7"/>
    <w:rsid w:val="00232EA8"/>
    <w:rsid w:val="00232FF4"/>
    <w:rsid w:val="0023638E"/>
    <w:rsid w:val="00241BFC"/>
    <w:rsid w:val="00243160"/>
    <w:rsid w:val="00244506"/>
    <w:rsid w:val="0024611F"/>
    <w:rsid w:val="002504AB"/>
    <w:rsid w:val="00251231"/>
    <w:rsid w:val="00251297"/>
    <w:rsid w:val="00251455"/>
    <w:rsid w:val="00251A35"/>
    <w:rsid w:val="00252FB3"/>
    <w:rsid w:val="0025575A"/>
    <w:rsid w:val="00255A64"/>
    <w:rsid w:val="002605CF"/>
    <w:rsid w:val="00260857"/>
    <w:rsid w:val="002635AA"/>
    <w:rsid w:val="002639FF"/>
    <w:rsid w:val="00264980"/>
    <w:rsid w:val="00265EBB"/>
    <w:rsid w:val="00267D36"/>
    <w:rsid w:val="00271353"/>
    <w:rsid w:val="00272F71"/>
    <w:rsid w:val="00272FE8"/>
    <w:rsid w:val="002731BB"/>
    <w:rsid w:val="00273993"/>
    <w:rsid w:val="00273AFE"/>
    <w:rsid w:val="00273D4C"/>
    <w:rsid w:val="00274795"/>
    <w:rsid w:val="00274913"/>
    <w:rsid w:val="00274B94"/>
    <w:rsid w:val="0027581F"/>
    <w:rsid w:val="0027610A"/>
    <w:rsid w:val="002764BB"/>
    <w:rsid w:val="00276E9E"/>
    <w:rsid w:val="002806C4"/>
    <w:rsid w:val="00283534"/>
    <w:rsid w:val="002843C6"/>
    <w:rsid w:val="00285215"/>
    <w:rsid w:val="002861F0"/>
    <w:rsid w:val="00287137"/>
    <w:rsid w:val="0028760F"/>
    <w:rsid w:val="00290CF1"/>
    <w:rsid w:val="00291520"/>
    <w:rsid w:val="00293968"/>
    <w:rsid w:val="002970C3"/>
    <w:rsid w:val="00297880"/>
    <w:rsid w:val="002A32F5"/>
    <w:rsid w:val="002A3D43"/>
    <w:rsid w:val="002A4EA5"/>
    <w:rsid w:val="002A57C1"/>
    <w:rsid w:val="002A5B92"/>
    <w:rsid w:val="002A7CF7"/>
    <w:rsid w:val="002B0487"/>
    <w:rsid w:val="002B0E8E"/>
    <w:rsid w:val="002B1CE3"/>
    <w:rsid w:val="002B5719"/>
    <w:rsid w:val="002B7D7D"/>
    <w:rsid w:val="002C0E31"/>
    <w:rsid w:val="002C26B6"/>
    <w:rsid w:val="002C279B"/>
    <w:rsid w:val="002D0DE9"/>
    <w:rsid w:val="002D6C42"/>
    <w:rsid w:val="002E03CF"/>
    <w:rsid w:val="002E0F18"/>
    <w:rsid w:val="002E12C5"/>
    <w:rsid w:val="002E26BF"/>
    <w:rsid w:val="002E3BE1"/>
    <w:rsid w:val="002E4B19"/>
    <w:rsid w:val="002E66C8"/>
    <w:rsid w:val="002F10B8"/>
    <w:rsid w:val="002F189D"/>
    <w:rsid w:val="002F42C5"/>
    <w:rsid w:val="002F6238"/>
    <w:rsid w:val="002F65A2"/>
    <w:rsid w:val="002F6E81"/>
    <w:rsid w:val="002F7D4D"/>
    <w:rsid w:val="00300BFD"/>
    <w:rsid w:val="00301752"/>
    <w:rsid w:val="0030184A"/>
    <w:rsid w:val="00302571"/>
    <w:rsid w:val="00305C12"/>
    <w:rsid w:val="003064E3"/>
    <w:rsid w:val="003068DA"/>
    <w:rsid w:val="00307E00"/>
    <w:rsid w:val="003107DC"/>
    <w:rsid w:val="00310846"/>
    <w:rsid w:val="0031120B"/>
    <w:rsid w:val="00313E74"/>
    <w:rsid w:val="00314553"/>
    <w:rsid w:val="00315909"/>
    <w:rsid w:val="003177E0"/>
    <w:rsid w:val="003211D2"/>
    <w:rsid w:val="003217E1"/>
    <w:rsid w:val="0032224C"/>
    <w:rsid w:val="0032258C"/>
    <w:rsid w:val="003233E7"/>
    <w:rsid w:val="003252E6"/>
    <w:rsid w:val="0032638B"/>
    <w:rsid w:val="00326C97"/>
    <w:rsid w:val="00330AE3"/>
    <w:rsid w:val="00330D0C"/>
    <w:rsid w:val="00333C2F"/>
    <w:rsid w:val="00334BC2"/>
    <w:rsid w:val="00335D4B"/>
    <w:rsid w:val="00336639"/>
    <w:rsid w:val="003378DC"/>
    <w:rsid w:val="0034046D"/>
    <w:rsid w:val="00340961"/>
    <w:rsid w:val="00340A9F"/>
    <w:rsid w:val="00340B5B"/>
    <w:rsid w:val="00340DC5"/>
    <w:rsid w:val="00341401"/>
    <w:rsid w:val="00341EE8"/>
    <w:rsid w:val="003428E5"/>
    <w:rsid w:val="00342924"/>
    <w:rsid w:val="0034299B"/>
    <w:rsid w:val="00345AC0"/>
    <w:rsid w:val="00345D21"/>
    <w:rsid w:val="00346EB4"/>
    <w:rsid w:val="00347169"/>
    <w:rsid w:val="00350AFF"/>
    <w:rsid w:val="00351C80"/>
    <w:rsid w:val="003549A9"/>
    <w:rsid w:val="00357230"/>
    <w:rsid w:val="00364662"/>
    <w:rsid w:val="00365A92"/>
    <w:rsid w:val="00365E70"/>
    <w:rsid w:val="00367030"/>
    <w:rsid w:val="00370AB2"/>
    <w:rsid w:val="00370C97"/>
    <w:rsid w:val="00371E23"/>
    <w:rsid w:val="00374028"/>
    <w:rsid w:val="00374287"/>
    <w:rsid w:val="0037502A"/>
    <w:rsid w:val="00375704"/>
    <w:rsid w:val="00375EDF"/>
    <w:rsid w:val="0038207A"/>
    <w:rsid w:val="00384A4F"/>
    <w:rsid w:val="003859F1"/>
    <w:rsid w:val="00387DB7"/>
    <w:rsid w:val="00390005"/>
    <w:rsid w:val="003911C6"/>
    <w:rsid w:val="00391C71"/>
    <w:rsid w:val="00394995"/>
    <w:rsid w:val="00395816"/>
    <w:rsid w:val="0039703F"/>
    <w:rsid w:val="00397337"/>
    <w:rsid w:val="003977DF"/>
    <w:rsid w:val="003A0578"/>
    <w:rsid w:val="003A398A"/>
    <w:rsid w:val="003B15D1"/>
    <w:rsid w:val="003B2490"/>
    <w:rsid w:val="003B3124"/>
    <w:rsid w:val="003B3A58"/>
    <w:rsid w:val="003B4381"/>
    <w:rsid w:val="003B45F4"/>
    <w:rsid w:val="003B559D"/>
    <w:rsid w:val="003B795C"/>
    <w:rsid w:val="003C0CE4"/>
    <w:rsid w:val="003C1367"/>
    <w:rsid w:val="003C1E3D"/>
    <w:rsid w:val="003C1E4E"/>
    <w:rsid w:val="003C435F"/>
    <w:rsid w:val="003C5F65"/>
    <w:rsid w:val="003C7AA8"/>
    <w:rsid w:val="003D0084"/>
    <w:rsid w:val="003D16F8"/>
    <w:rsid w:val="003D1C37"/>
    <w:rsid w:val="003D2744"/>
    <w:rsid w:val="003D28C3"/>
    <w:rsid w:val="003D2AC5"/>
    <w:rsid w:val="003D2D17"/>
    <w:rsid w:val="003D2EF5"/>
    <w:rsid w:val="003D317C"/>
    <w:rsid w:val="003D4545"/>
    <w:rsid w:val="003D65E4"/>
    <w:rsid w:val="003D6B46"/>
    <w:rsid w:val="003E0419"/>
    <w:rsid w:val="003E2BE0"/>
    <w:rsid w:val="003E356D"/>
    <w:rsid w:val="003E422C"/>
    <w:rsid w:val="003E7241"/>
    <w:rsid w:val="003E75D7"/>
    <w:rsid w:val="003E7751"/>
    <w:rsid w:val="003E7D93"/>
    <w:rsid w:val="003F080B"/>
    <w:rsid w:val="003F104E"/>
    <w:rsid w:val="003F18AA"/>
    <w:rsid w:val="003F2FD0"/>
    <w:rsid w:val="003F38CA"/>
    <w:rsid w:val="003F41B1"/>
    <w:rsid w:val="003F50F0"/>
    <w:rsid w:val="003F590B"/>
    <w:rsid w:val="003F6559"/>
    <w:rsid w:val="003F6C41"/>
    <w:rsid w:val="003F7B18"/>
    <w:rsid w:val="00402642"/>
    <w:rsid w:val="00402A86"/>
    <w:rsid w:val="0040366F"/>
    <w:rsid w:val="00403C12"/>
    <w:rsid w:val="00405CD8"/>
    <w:rsid w:val="004065F1"/>
    <w:rsid w:val="00406C69"/>
    <w:rsid w:val="00406F27"/>
    <w:rsid w:val="00407396"/>
    <w:rsid w:val="00412C96"/>
    <w:rsid w:val="00414793"/>
    <w:rsid w:val="00414EAB"/>
    <w:rsid w:val="00415A40"/>
    <w:rsid w:val="004160F5"/>
    <w:rsid w:val="004168E7"/>
    <w:rsid w:val="00420612"/>
    <w:rsid w:val="00420C8A"/>
    <w:rsid w:val="0042103B"/>
    <w:rsid w:val="0042177B"/>
    <w:rsid w:val="004221FB"/>
    <w:rsid w:val="00422571"/>
    <w:rsid w:val="00422C01"/>
    <w:rsid w:val="00422F1D"/>
    <w:rsid w:val="004235DA"/>
    <w:rsid w:val="00423760"/>
    <w:rsid w:val="00423DA0"/>
    <w:rsid w:val="004240BB"/>
    <w:rsid w:val="0043051B"/>
    <w:rsid w:val="00431288"/>
    <w:rsid w:val="004322D1"/>
    <w:rsid w:val="00432431"/>
    <w:rsid w:val="00432C95"/>
    <w:rsid w:val="0043370F"/>
    <w:rsid w:val="0043425A"/>
    <w:rsid w:val="004354EA"/>
    <w:rsid w:val="00437755"/>
    <w:rsid w:val="00437C63"/>
    <w:rsid w:val="00437D2E"/>
    <w:rsid w:val="004429BB"/>
    <w:rsid w:val="004435CD"/>
    <w:rsid w:val="00446BF0"/>
    <w:rsid w:val="00447BA0"/>
    <w:rsid w:val="00447C3E"/>
    <w:rsid w:val="004501F0"/>
    <w:rsid w:val="00452EC2"/>
    <w:rsid w:val="0045396B"/>
    <w:rsid w:val="00454636"/>
    <w:rsid w:val="0045485E"/>
    <w:rsid w:val="00456D46"/>
    <w:rsid w:val="00457E32"/>
    <w:rsid w:val="004614E1"/>
    <w:rsid w:val="00462E27"/>
    <w:rsid w:val="0046400D"/>
    <w:rsid w:val="00466A4A"/>
    <w:rsid w:val="00470663"/>
    <w:rsid w:val="00470DF9"/>
    <w:rsid w:val="00470E4C"/>
    <w:rsid w:val="0047104E"/>
    <w:rsid w:val="004713BD"/>
    <w:rsid w:val="004717B0"/>
    <w:rsid w:val="00472571"/>
    <w:rsid w:val="00473CCF"/>
    <w:rsid w:val="00474141"/>
    <w:rsid w:val="00476371"/>
    <w:rsid w:val="0047772F"/>
    <w:rsid w:val="00477F8C"/>
    <w:rsid w:val="00480ABA"/>
    <w:rsid w:val="00480B4F"/>
    <w:rsid w:val="00481535"/>
    <w:rsid w:val="0048297D"/>
    <w:rsid w:val="00482C30"/>
    <w:rsid w:val="00483001"/>
    <w:rsid w:val="00485B9F"/>
    <w:rsid w:val="00490B83"/>
    <w:rsid w:val="00492907"/>
    <w:rsid w:val="00492AA6"/>
    <w:rsid w:val="00494441"/>
    <w:rsid w:val="0049491F"/>
    <w:rsid w:val="004956FF"/>
    <w:rsid w:val="00496001"/>
    <w:rsid w:val="00497227"/>
    <w:rsid w:val="0049723D"/>
    <w:rsid w:val="004975FA"/>
    <w:rsid w:val="004A0589"/>
    <w:rsid w:val="004A171C"/>
    <w:rsid w:val="004A21DC"/>
    <w:rsid w:val="004A5E3D"/>
    <w:rsid w:val="004B1A3B"/>
    <w:rsid w:val="004B1AEC"/>
    <w:rsid w:val="004B2E41"/>
    <w:rsid w:val="004B5877"/>
    <w:rsid w:val="004B5FC1"/>
    <w:rsid w:val="004B688E"/>
    <w:rsid w:val="004B690B"/>
    <w:rsid w:val="004B7217"/>
    <w:rsid w:val="004B7341"/>
    <w:rsid w:val="004C10A2"/>
    <w:rsid w:val="004C4163"/>
    <w:rsid w:val="004C73A5"/>
    <w:rsid w:val="004D1885"/>
    <w:rsid w:val="004D20EC"/>
    <w:rsid w:val="004D2A02"/>
    <w:rsid w:val="004D4534"/>
    <w:rsid w:val="004D4B29"/>
    <w:rsid w:val="004D5D0B"/>
    <w:rsid w:val="004E1C9C"/>
    <w:rsid w:val="004E1D8E"/>
    <w:rsid w:val="004E4B8C"/>
    <w:rsid w:val="004E4E29"/>
    <w:rsid w:val="004E5497"/>
    <w:rsid w:val="004E5CF3"/>
    <w:rsid w:val="004E5E1D"/>
    <w:rsid w:val="004E60A4"/>
    <w:rsid w:val="004F10FF"/>
    <w:rsid w:val="004F114A"/>
    <w:rsid w:val="004F2162"/>
    <w:rsid w:val="004F330D"/>
    <w:rsid w:val="004F4731"/>
    <w:rsid w:val="004F55CE"/>
    <w:rsid w:val="004F6AC5"/>
    <w:rsid w:val="00500B7F"/>
    <w:rsid w:val="00501BE5"/>
    <w:rsid w:val="00507BE9"/>
    <w:rsid w:val="00511BC6"/>
    <w:rsid w:val="00512BF9"/>
    <w:rsid w:val="00512C3C"/>
    <w:rsid w:val="00513308"/>
    <w:rsid w:val="00513CCD"/>
    <w:rsid w:val="00513D79"/>
    <w:rsid w:val="0051457C"/>
    <w:rsid w:val="005160B7"/>
    <w:rsid w:val="00516892"/>
    <w:rsid w:val="005179DB"/>
    <w:rsid w:val="00517A35"/>
    <w:rsid w:val="0052006D"/>
    <w:rsid w:val="0052073F"/>
    <w:rsid w:val="00524D3E"/>
    <w:rsid w:val="00525349"/>
    <w:rsid w:val="005259F8"/>
    <w:rsid w:val="00525A72"/>
    <w:rsid w:val="00525AD4"/>
    <w:rsid w:val="00526F99"/>
    <w:rsid w:val="00527505"/>
    <w:rsid w:val="00531340"/>
    <w:rsid w:val="005326BD"/>
    <w:rsid w:val="00534916"/>
    <w:rsid w:val="00534983"/>
    <w:rsid w:val="00534DDB"/>
    <w:rsid w:val="00534ED4"/>
    <w:rsid w:val="00535438"/>
    <w:rsid w:val="00535DE4"/>
    <w:rsid w:val="00540CF1"/>
    <w:rsid w:val="00541C6D"/>
    <w:rsid w:val="00542EA1"/>
    <w:rsid w:val="00545117"/>
    <w:rsid w:val="005463DA"/>
    <w:rsid w:val="00546B3E"/>
    <w:rsid w:val="00546D10"/>
    <w:rsid w:val="005470A8"/>
    <w:rsid w:val="00547F6B"/>
    <w:rsid w:val="00550132"/>
    <w:rsid w:val="005513B2"/>
    <w:rsid w:val="00551BAD"/>
    <w:rsid w:val="00551BEC"/>
    <w:rsid w:val="0055499F"/>
    <w:rsid w:val="00554D34"/>
    <w:rsid w:val="00554FAC"/>
    <w:rsid w:val="005564DA"/>
    <w:rsid w:val="005568F3"/>
    <w:rsid w:val="00556F0D"/>
    <w:rsid w:val="00557E97"/>
    <w:rsid w:val="00557F04"/>
    <w:rsid w:val="005610FA"/>
    <w:rsid w:val="00561501"/>
    <w:rsid w:val="00562387"/>
    <w:rsid w:val="005624C8"/>
    <w:rsid w:val="005626C5"/>
    <w:rsid w:val="005659C0"/>
    <w:rsid w:val="00571BE3"/>
    <w:rsid w:val="005738AD"/>
    <w:rsid w:val="00573A1B"/>
    <w:rsid w:val="00573BD7"/>
    <w:rsid w:val="005746F1"/>
    <w:rsid w:val="00575678"/>
    <w:rsid w:val="00576FE6"/>
    <w:rsid w:val="0058132C"/>
    <w:rsid w:val="005813B8"/>
    <w:rsid w:val="00581AD5"/>
    <w:rsid w:val="00581DAC"/>
    <w:rsid w:val="0058687D"/>
    <w:rsid w:val="00587E31"/>
    <w:rsid w:val="00590CEA"/>
    <w:rsid w:val="00590F30"/>
    <w:rsid w:val="0059149B"/>
    <w:rsid w:val="005924A6"/>
    <w:rsid w:val="00594939"/>
    <w:rsid w:val="005A0B3A"/>
    <w:rsid w:val="005A432C"/>
    <w:rsid w:val="005A605E"/>
    <w:rsid w:val="005A7313"/>
    <w:rsid w:val="005B04CC"/>
    <w:rsid w:val="005B089C"/>
    <w:rsid w:val="005B1DA8"/>
    <w:rsid w:val="005B1F48"/>
    <w:rsid w:val="005B2369"/>
    <w:rsid w:val="005B2EF1"/>
    <w:rsid w:val="005B48B4"/>
    <w:rsid w:val="005B49F4"/>
    <w:rsid w:val="005B5BFF"/>
    <w:rsid w:val="005B664D"/>
    <w:rsid w:val="005B6E37"/>
    <w:rsid w:val="005C10EB"/>
    <w:rsid w:val="005C2A69"/>
    <w:rsid w:val="005C45F6"/>
    <w:rsid w:val="005C490A"/>
    <w:rsid w:val="005C4EBA"/>
    <w:rsid w:val="005C5226"/>
    <w:rsid w:val="005C57B6"/>
    <w:rsid w:val="005D013E"/>
    <w:rsid w:val="005D04E5"/>
    <w:rsid w:val="005D1239"/>
    <w:rsid w:val="005D371C"/>
    <w:rsid w:val="005D3FC0"/>
    <w:rsid w:val="005E0E86"/>
    <w:rsid w:val="005E32AC"/>
    <w:rsid w:val="005E4FD3"/>
    <w:rsid w:val="005E63F7"/>
    <w:rsid w:val="005F0144"/>
    <w:rsid w:val="005F0575"/>
    <w:rsid w:val="005F0578"/>
    <w:rsid w:val="005F0D45"/>
    <w:rsid w:val="005F13D9"/>
    <w:rsid w:val="005F1604"/>
    <w:rsid w:val="005F313B"/>
    <w:rsid w:val="005F31A4"/>
    <w:rsid w:val="005F364F"/>
    <w:rsid w:val="005F36EB"/>
    <w:rsid w:val="00600D9A"/>
    <w:rsid w:val="00602477"/>
    <w:rsid w:val="00604181"/>
    <w:rsid w:val="00605661"/>
    <w:rsid w:val="00610EAE"/>
    <w:rsid w:val="00612687"/>
    <w:rsid w:val="00612ABE"/>
    <w:rsid w:val="00613D01"/>
    <w:rsid w:val="00614DA5"/>
    <w:rsid w:val="00616ED1"/>
    <w:rsid w:val="00616FF9"/>
    <w:rsid w:val="006171B7"/>
    <w:rsid w:val="00620E84"/>
    <w:rsid w:val="006214E1"/>
    <w:rsid w:val="00621FCD"/>
    <w:rsid w:val="00622368"/>
    <w:rsid w:val="006228A3"/>
    <w:rsid w:val="00623E2B"/>
    <w:rsid w:val="0062437E"/>
    <w:rsid w:val="006246EF"/>
    <w:rsid w:val="006249EC"/>
    <w:rsid w:val="00633AA5"/>
    <w:rsid w:val="0063487F"/>
    <w:rsid w:val="00634D39"/>
    <w:rsid w:val="0063574A"/>
    <w:rsid w:val="00636452"/>
    <w:rsid w:val="006379E4"/>
    <w:rsid w:val="00641681"/>
    <w:rsid w:val="00641EED"/>
    <w:rsid w:val="006422CC"/>
    <w:rsid w:val="00644767"/>
    <w:rsid w:val="006477F6"/>
    <w:rsid w:val="00653255"/>
    <w:rsid w:val="00653354"/>
    <w:rsid w:val="00654E34"/>
    <w:rsid w:val="00655DA4"/>
    <w:rsid w:val="00656904"/>
    <w:rsid w:val="00657826"/>
    <w:rsid w:val="00657FA4"/>
    <w:rsid w:val="00660AF8"/>
    <w:rsid w:val="006611EB"/>
    <w:rsid w:val="00661355"/>
    <w:rsid w:val="00663D06"/>
    <w:rsid w:val="00664B08"/>
    <w:rsid w:val="006654D6"/>
    <w:rsid w:val="0066635C"/>
    <w:rsid w:val="006676C9"/>
    <w:rsid w:val="00670D90"/>
    <w:rsid w:val="0067187D"/>
    <w:rsid w:val="006736A3"/>
    <w:rsid w:val="00675EEA"/>
    <w:rsid w:val="0068164B"/>
    <w:rsid w:val="00683A38"/>
    <w:rsid w:val="00684215"/>
    <w:rsid w:val="00684474"/>
    <w:rsid w:val="0068653F"/>
    <w:rsid w:val="006870CA"/>
    <w:rsid w:val="006926F6"/>
    <w:rsid w:val="006932A0"/>
    <w:rsid w:val="006933AA"/>
    <w:rsid w:val="00694CA5"/>
    <w:rsid w:val="006A167D"/>
    <w:rsid w:val="006A19BF"/>
    <w:rsid w:val="006A1F50"/>
    <w:rsid w:val="006A202B"/>
    <w:rsid w:val="006A2931"/>
    <w:rsid w:val="006A4CC1"/>
    <w:rsid w:val="006A5A77"/>
    <w:rsid w:val="006A7335"/>
    <w:rsid w:val="006B0380"/>
    <w:rsid w:val="006B03EB"/>
    <w:rsid w:val="006B3A2D"/>
    <w:rsid w:val="006B3BDA"/>
    <w:rsid w:val="006B6319"/>
    <w:rsid w:val="006B7DC2"/>
    <w:rsid w:val="006C2A4E"/>
    <w:rsid w:val="006C3360"/>
    <w:rsid w:val="006C3412"/>
    <w:rsid w:val="006C390D"/>
    <w:rsid w:val="006C5CD6"/>
    <w:rsid w:val="006C6D43"/>
    <w:rsid w:val="006C76A8"/>
    <w:rsid w:val="006C7BE4"/>
    <w:rsid w:val="006D027A"/>
    <w:rsid w:val="006D12C8"/>
    <w:rsid w:val="006D34D0"/>
    <w:rsid w:val="006E02B5"/>
    <w:rsid w:val="006E0E9F"/>
    <w:rsid w:val="006E2928"/>
    <w:rsid w:val="006E52D7"/>
    <w:rsid w:val="006E7151"/>
    <w:rsid w:val="006E7319"/>
    <w:rsid w:val="006E7CAE"/>
    <w:rsid w:val="006F0177"/>
    <w:rsid w:val="006F06DA"/>
    <w:rsid w:val="006F07A3"/>
    <w:rsid w:val="006F1A10"/>
    <w:rsid w:val="006F1E10"/>
    <w:rsid w:val="006F2520"/>
    <w:rsid w:val="006F3D24"/>
    <w:rsid w:val="006F3E6E"/>
    <w:rsid w:val="006F5290"/>
    <w:rsid w:val="006F5866"/>
    <w:rsid w:val="006F5C63"/>
    <w:rsid w:val="006F5D36"/>
    <w:rsid w:val="006F603E"/>
    <w:rsid w:val="006F61C6"/>
    <w:rsid w:val="006F714D"/>
    <w:rsid w:val="00700D80"/>
    <w:rsid w:val="00703130"/>
    <w:rsid w:val="0070555E"/>
    <w:rsid w:val="00705BAF"/>
    <w:rsid w:val="00705C07"/>
    <w:rsid w:val="00706B90"/>
    <w:rsid w:val="00706BAF"/>
    <w:rsid w:val="00710783"/>
    <w:rsid w:val="0071162A"/>
    <w:rsid w:val="00711D30"/>
    <w:rsid w:val="00712798"/>
    <w:rsid w:val="00713472"/>
    <w:rsid w:val="00713546"/>
    <w:rsid w:val="00713720"/>
    <w:rsid w:val="0071491F"/>
    <w:rsid w:val="00715440"/>
    <w:rsid w:val="007174F8"/>
    <w:rsid w:val="00724400"/>
    <w:rsid w:val="00725E65"/>
    <w:rsid w:val="00726561"/>
    <w:rsid w:val="007312AA"/>
    <w:rsid w:val="00731601"/>
    <w:rsid w:val="007316B0"/>
    <w:rsid w:val="007324F3"/>
    <w:rsid w:val="007328C0"/>
    <w:rsid w:val="00734E9B"/>
    <w:rsid w:val="007376BD"/>
    <w:rsid w:val="00740295"/>
    <w:rsid w:val="00740D0E"/>
    <w:rsid w:val="00741567"/>
    <w:rsid w:val="00743A5B"/>
    <w:rsid w:val="00744193"/>
    <w:rsid w:val="00744C8C"/>
    <w:rsid w:val="00745D40"/>
    <w:rsid w:val="0074765C"/>
    <w:rsid w:val="00747F29"/>
    <w:rsid w:val="00750136"/>
    <w:rsid w:val="007504CD"/>
    <w:rsid w:val="00750B3C"/>
    <w:rsid w:val="00752B8D"/>
    <w:rsid w:val="00754AB4"/>
    <w:rsid w:val="00755910"/>
    <w:rsid w:val="00756502"/>
    <w:rsid w:val="00761115"/>
    <w:rsid w:val="0076150F"/>
    <w:rsid w:val="00762B0B"/>
    <w:rsid w:val="007639DE"/>
    <w:rsid w:val="0076421F"/>
    <w:rsid w:val="00764D0F"/>
    <w:rsid w:val="00765CE3"/>
    <w:rsid w:val="00765E28"/>
    <w:rsid w:val="00767DF8"/>
    <w:rsid w:val="007700B5"/>
    <w:rsid w:val="0077209D"/>
    <w:rsid w:val="00772717"/>
    <w:rsid w:val="007731F9"/>
    <w:rsid w:val="00773FE2"/>
    <w:rsid w:val="00775440"/>
    <w:rsid w:val="00777B05"/>
    <w:rsid w:val="00782B0A"/>
    <w:rsid w:val="00783475"/>
    <w:rsid w:val="00783F78"/>
    <w:rsid w:val="0078401B"/>
    <w:rsid w:val="0078505B"/>
    <w:rsid w:val="00785464"/>
    <w:rsid w:val="007859B4"/>
    <w:rsid w:val="00785AC8"/>
    <w:rsid w:val="00787624"/>
    <w:rsid w:val="00787A1D"/>
    <w:rsid w:val="00787C8D"/>
    <w:rsid w:val="007916F6"/>
    <w:rsid w:val="00792FFC"/>
    <w:rsid w:val="0079439B"/>
    <w:rsid w:val="0079788B"/>
    <w:rsid w:val="007A05B7"/>
    <w:rsid w:val="007A1C5A"/>
    <w:rsid w:val="007A26DD"/>
    <w:rsid w:val="007A322B"/>
    <w:rsid w:val="007A3E12"/>
    <w:rsid w:val="007A5F82"/>
    <w:rsid w:val="007A6A44"/>
    <w:rsid w:val="007A7DE9"/>
    <w:rsid w:val="007B090F"/>
    <w:rsid w:val="007B0C72"/>
    <w:rsid w:val="007B0E49"/>
    <w:rsid w:val="007B38F9"/>
    <w:rsid w:val="007B3DBC"/>
    <w:rsid w:val="007B59A9"/>
    <w:rsid w:val="007B5F12"/>
    <w:rsid w:val="007B6168"/>
    <w:rsid w:val="007B77BD"/>
    <w:rsid w:val="007C0416"/>
    <w:rsid w:val="007C12CA"/>
    <w:rsid w:val="007C181B"/>
    <w:rsid w:val="007C1C43"/>
    <w:rsid w:val="007C23DD"/>
    <w:rsid w:val="007C6AAF"/>
    <w:rsid w:val="007C6D75"/>
    <w:rsid w:val="007D0A7F"/>
    <w:rsid w:val="007D1BD7"/>
    <w:rsid w:val="007D27F0"/>
    <w:rsid w:val="007D4CF8"/>
    <w:rsid w:val="007E0031"/>
    <w:rsid w:val="007E179D"/>
    <w:rsid w:val="007E1C6A"/>
    <w:rsid w:val="007E4365"/>
    <w:rsid w:val="007E5C2C"/>
    <w:rsid w:val="007E5DE2"/>
    <w:rsid w:val="007E7244"/>
    <w:rsid w:val="007E7531"/>
    <w:rsid w:val="007F0014"/>
    <w:rsid w:val="007F0A28"/>
    <w:rsid w:val="007F13F4"/>
    <w:rsid w:val="007F16A8"/>
    <w:rsid w:val="007F2FF8"/>
    <w:rsid w:val="007F54D5"/>
    <w:rsid w:val="007F7D9E"/>
    <w:rsid w:val="00800230"/>
    <w:rsid w:val="008010A7"/>
    <w:rsid w:val="0080125A"/>
    <w:rsid w:val="00801CF7"/>
    <w:rsid w:val="008046A5"/>
    <w:rsid w:val="00805A80"/>
    <w:rsid w:val="0080622B"/>
    <w:rsid w:val="00810403"/>
    <w:rsid w:val="008105CC"/>
    <w:rsid w:val="00811DF9"/>
    <w:rsid w:val="00813C74"/>
    <w:rsid w:val="00817460"/>
    <w:rsid w:val="00820BC6"/>
    <w:rsid w:val="00820F8C"/>
    <w:rsid w:val="008225B6"/>
    <w:rsid w:val="00823C7E"/>
    <w:rsid w:val="008244F0"/>
    <w:rsid w:val="00824A36"/>
    <w:rsid w:val="00826736"/>
    <w:rsid w:val="00832B7B"/>
    <w:rsid w:val="00833B1E"/>
    <w:rsid w:val="00833F62"/>
    <w:rsid w:val="00834650"/>
    <w:rsid w:val="0083629F"/>
    <w:rsid w:val="00837601"/>
    <w:rsid w:val="00837C02"/>
    <w:rsid w:val="00841FCA"/>
    <w:rsid w:val="008434F9"/>
    <w:rsid w:val="00843A8D"/>
    <w:rsid w:val="00843ECF"/>
    <w:rsid w:val="00844A3E"/>
    <w:rsid w:val="00844CEC"/>
    <w:rsid w:val="0084692C"/>
    <w:rsid w:val="00846A64"/>
    <w:rsid w:val="0085004F"/>
    <w:rsid w:val="00850DC5"/>
    <w:rsid w:val="00850FFB"/>
    <w:rsid w:val="0085123C"/>
    <w:rsid w:val="0085230C"/>
    <w:rsid w:val="00854D0D"/>
    <w:rsid w:val="008606A0"/>
    <w:rsid w:val="00860F4F"/>
    <w:rsid w:val="0086141D"/>
    <w:rsid w:val="00863344"/>
    <w:rsid w:val="00863D51"/>
    <w:rsid w:val="008642A8"/>
    <w:rsid w:val="00864AC7"/>
    <w:rsid w:val="00866311"/>
    <w:rsid w:val="00870D22"/>
    <w:rsid w:val="008732E0"/>
    <w:rsid w:val="00874582"/>
    <w:rsid w:val="00875736"/>
    <w:rsid w:val="00876B6D"/>
    <w:rsid w:val="0087740E"/>
    <w:rsid w:val="008803C7"/>
    <w:rsid w:val="0088044A"/>
    <w:rsid w:val="00880B38"/>
    <w:rsid w:val="00883345"/>
    <w:rsid w:val="0088351B"/>
    <w:rsid w:val="00886580"/>
    <w:rsid w:val="00886AD9"/>
    <w:rsid w:val="00890506"/>
    <w:rsid w:val="008907B5"/>
    <w:rsid w:val="00892330"/>
    <w:rsid w:val="008924E3"/>
    <w:rsid w:val="00892AE3"/>
    <w:rsid w:val="00892E90"/>
    <w:rsid w:val="008935F5"/>
    <w:rsid w:val="0089435E"/>
    <w:rsid w:val="00895D11"/>
    <w:rsid w:val="00897CFF"/>
    <w:rsid w:val="008A0EEC"/>
    <w:rsid w:val="008A19AF"/>
    <w:rsid w:val="008A275A"/>
    <w:rsid w:val="008A4B4B"/>
    <w:rsid w:val="008A6810"/>
    <w:rsid w:val="008A6CEC"/>
    <w:rsid w:val="008A7CEE"/>
    <w:rsid w:val="008B06CD"/>
    <w:rsid w:val="008B20F8"/>
    <w:rsid w:val="008B315D"/>
    <w:rsid w:val="008B4643"/>
    <w:rsid w:val="008B4655"/>
    <w:rsid w:val="008B5966"/>
    <w:rsid w:val="008B5B42"/>
    <w:rsid w:val="008B65F5"/>
    <w:rsid w:val="008B779E"/>
    <w:rsid w:val="008C0DDB"/>
    <w:rsid w:val="008C2BE4"/>
    <w:rsid w:val="008C2DC2"/>
    <w:rsid w:val="008C5B12"/>
    <w:rsid w:val="008C7008"/>
    <w:rsid w:val="008C7E1F"/>
    <w:rsid w:val="008D46DC"/>
    <w:rsid w:val="008D5C68"/>
    <w:rsid w:val="008D6BF7"/>
    <w:rsid w:val="008D7B9F"/>
    <w:rsid w:val="008E053B"/>
    <w:rsid w:val="008E0783"/>
    <w:rsid w:val="008E564D"/>
    <w:rsid w:val="008E77C9"/>
    <w:rsid w:val="008F2640"/>
    <w:rsid w:val="008F2A6C"/>
    <w:rsid w:val="008F2CCD"/>
    <w:rsid w:val="008F6112"/>
    <w:rsid w:val="008F6717"/>
    <w:rsid w:val="008F6B38"/>
    <w:rsid w:val="008F743F"/>
    <w:rsid w:val="008F762F"/>
    <w:rsid w:val="008F7D0B"/>
    <w:rsid w:val="00901982"/>
    <w:rsid w:val="00902E72"/>
    <w:rsid w:val="0090438D"/>
    <w:rsid w:val="00904C82"/>
    <w:rsid w:val="00905203"/>
    <w:rsid w:val="009060D6"/>
    <w:rsid w:val="00906565"/>
    <w:rsid w:val="0090756E"/>
    <w:rsid w:val="009105B1"/>
    <w:rsid w:val="00911F46"/>
    <w:rsid w:val="00911F8B"/>
    <w:rsid w:val="009122A3"/>
    <w:rsid w:val="00912B5E"/>
    <w:rsid w:val="00914534"/>
    <w:rsid w:val="00916429"/>
    <w:rsid w:val="00916C1A"/>
    <w:rsid w:val="009206FD"/>
    <w:rsid w:val="00921DEF"/>
    <w:rsid w:val="009222A9"/>
    <w:rsid w:val="009240D5"/>
    <w:rsid w:val="00925A54"/>
    <w:rsid w:val="00930307"/>
    <w:rsid w:val="009315D3"/>
    <w:rsid w:val="00934014"/>
    <w:rsid w:val="00934E31"/>
    <w:rsid w:val="00934EFD"/>
    <w:rsid w:val="00936DFF"/>
    <w:rsid w:val="009400B2"/>
    <w:rsid w:val="0094035B"/>
    <w:rsid w:val="00941999"/>
    <w:rsid w:val="00942028"/>
    <w:rsid w:val="00942181"/>
    <w:rsid w:val="00943690"/>
    <w:rsid w:val="00946C5C"/>
    <w:rsid w:val="00947011"/>
    <w:rsid w:val="00951712"/>
    <w:rsid w:val="00956AD9"/>
    <w:rsid w:val="0096055D"/>
    <w:rsid w:val="00960DAE"/>
    <w:rsid w:val="00964D61"/>
    <w:rsid w:val="0096548E"/>
    <w:rsid w:val="00965F03"/>
    <w:rsid w:val="00965F1D"/>
    <w:rsid w:val="0097018E"/>
    <w:rsid w:val="00971649"/>
    <w:rsid w:val="00972EFB"/>
    <w:rsid w:val="0097346B"/>
    <w:rsid w:val="00974372"/>
    <w:rsid w:val="00977EF4"/>
    <w:rsid w:val="009802E6"/>
    <w:rsid w:val="0098108C"/>
    <w:rsid w:val="00981592"/>
    <w:rsid w:val="00981CC7"/>
    <w:rsid w:val="009825B9"/>
    <w:rsid w:val="00983D8B"/>
    <w:rsid w:val="009866A2"/>
    <w:rsid w:val="009912AC"/>
    <w:rsid w:val="00992503"/>
    <w:rsid w:val="00994237"/>
    <w:rsid w:val="00994BBA"/>
    <w:rsid w:val="009955FC"/>
    <w:rsid w:val="00997CB0"/>
    <w:rsid w:val="009A00D4"/>
    <w:rsid w:val="009A0387"/>
    <w:rsid w:val="009A0421"/>
    <w:rsid w:val="009A0666"/>
    <w:rsid w:val="009A179E"/>
    <w:rsid w:val="009A323F"/>
    <w:rsid w:val="009A3AEA"/>
    <w:rsid w:val="009A4013"/>
    <w:rsid w:val="009A407E"/>
    <w:rsid w:val="009A47CB"/>
    <w:rsid w:val="009A5D50"/>
    <w:rsid w:val="009A73AA"/>
    <w:rsid w:val="009B0599"/>
    <w:rsid w:val="009B257B"/>
    <w:rsid w:val="009B5C35"/>
    <w:rsid w:val="009B63CA"/>
    <w:rsid w:val="009C0E56"/>
    <w:rsid w:val="009C23A9"/>
    <w:rsid w:val="009C327E"/>
    <w:rsid w:val="009C3DB5"/>
    <w:rsid w:val="009C7D15"/>
    <w:rsid w:val="009D0B66"/>
    <w:rsid w:val="009D17B3"/>
    <w:rsid w:val="009D1A0B"/>
    <w:rsid w:val="009D1D32"/>
    <w:rsid w:val="009D1F4E"/>
    <w:rsid w:val="009D20F8"/>
    <w:rsid w:val="009D5212"/>
    <w:rsid w:val="009D60AE"/>
    <w:rsid w:val="009D7C36"/>
    <w:rsid w:val="009E14E0"/>
    <w:rsid w:val="009E3F4C"/>
    <w:rsid w:val="009E4ED0"/>
    <w:rsid w:val="009E5EB0"/>
    <w:rsid w:val="009E69C0"/>
    <w:rsid w:val="009E6CC8"/>
    <w:rsid w:val="009E744F"/>
    <w:rsid w:val="009F02ED"/>
    <w:rsid w:val="009F0BC0"/>
    <w:rsid w:val="009F267F"/>
    <w:rsid w:val="009F35CF"/>
    <w:rsid w:val="009F5269"/>
    <w:rsid w:val="009F5503"/>
    <w:rsid w:val="009F7BB0"/>
    <w:rsid w:val="00A00A7D"/>
    <w:rsid w:val="00A0119F"/>
    <w:rsid w:val="00A036A3"/>
    <w:rsid w:val="00A0398F"/>
    <w:rsid w:val="00A03E6A"/>
    <w:rsid w:val="00A05EC9"/>
    <w:rsid w:val="00A07B23"/>
    <w:rsid w:val="00A07F78"/>
    <w:rsid w:val="00A12FEE"/>
    <w:rsid w:val="00A1469D"/>
    <w:rsid w:val="00A1510A"/>
    <w:rsid w:val="00A167D0"/>
    <w:rsid w:val="00A16929"/>
    <w:rsid w:val="00A212AB"/>
    <w:rsid w:val="00A2143E"/>
    <w:rsid w:val="00A22DD5"/>
    <w:rsid w:val="00A22EEA"/>
    <w:rsid w:val="00A24DC6"/>
    <w:rsid w:val="00A27259"/>
    <w:rsid w:val="00A27756"/>
    <w:rsid w:val="00A27AEC"/>
    <w:rsid w:val="00A30724"/>
    <w:rsid w:val="00A312BC"/>
    <w:rsid w:val="00A318CC"/>
    <w:rsid w:val="00A3191F"/>
    <w:rsid w:val="00A31A74"/>
    <w:rsid w:val="00A31B79"/>
    <w:rsid w:val="00A35719"/>
    <w:rsid w:val="00A36B54"/>
    <w:rsid w:val="00A36E93"/>
    <w:rsid w:val="00A402C7"/>
    <w:rsid w:val="00A40321"/>
    <w:rsid w:val="00A40AFA"/>
    <w:rsid w:val="00A42919"/>
    <w:rsid w:val="00A43E50"/>
    <w:rsid w:val="00A43EE4"/>
    <w:rsid w:val="00A450E4"/>
    <w:rsid w:val="00A4579A"/>
    <w:rsid w:val="00A45E5D"/>
    <w:rsid w:val="00A45EBE"/>
    <w:rsid w:val="00A5043E"/>
    <w:rsid w:val="00A505AD"/>
    <w:rsid w:val="00A50CC2"/>
    <w:rsid w:val="00A524C8"/>
    <w:rsid w:val="00A56D4F"/>
    <w:rsid w:val="00A6383C"/>
    <w:rsid w:val="00A640BF"/>
    <w:rsid w:val="00A64F0F"/>
    <w:rsid w:val="00A659E8"/>
    <w:rsid w:val="00A668ED"/>
    <w:rsid w:val="00A6742A"/>
    <w:rsid w:val="00A6763D"/>
    <w:rsid w:val="00A67D0C"/>
    <w:rsid w:val="00A71078"/>
    <w:rsid w:val="00A7483A"/>
    <w:rsid w:val="00A75E62"/>
    <w:rsid w:val="00A8068A"/>
    <w:rsid w:val="00A80FF4"/>
    <w:rsid w:val="00A81E58"/>
    <w:rsid w:val="00A82501"/>
    <w:rsid w:val="00A83B33"/>
    <w:rsid w:val="00A85650"/>
    <w:rsid w:val="00A87942"/>
    <w:rsid w:val="00A90326"/>
    <w:rsid w:val="00A911CA"/>
    <w:rsid w:val="00A918A0"/>
    <w:rsid w:val="00A96506"/>
    <w:rsid w:val="00AA3442"/>
    <w:rsid w:val="00AA3C70"/>
    <w:rsid w:val="00AA4008"/>
    <w:rsid w:val="00AA55B1"/>
    <w:rsid w:val="00AA5AA1"/>
    <w:rsid w:val="00AA6128"/>
    <w:rsid w:val="00AA6732"/>
    <w:rsid w:val="00AA6EEC"/>
    <w:rsid w:val="00AB01E4"/>
    <w:rsid w:val="00AB515D"/>
    <w:rsid w:val="00AB5C42"/>
    <w:rsid w:val="00AB6B20"/>
    <w:rsid w:val="00AC255D"/>
    <w:rsid w:val="00AC3162"/>
    <w:rsid w:val="00AC375E"/>
    <w:rsid w:val="00AC3959"/>
    <w:rsid w:val="00AC4AE3"/>
    <w:rsid w:val="00AC4B97"/>
    <w:rsid w:val="00AC6B6A"/>
    <w:rsid w:val="00AC6CEC"/>
    <w:rsid w:val="00AD092C"/>
    <w:rsid w:val="00AD1194"/>
    <w:rsid w:val="00AD15B8"/>
    <w:rsid w:val="00AD3968"/>
    <w:rsid w:val="00AD3A7A"/>
    <w:rsid w:val="00AD3F91"/>
    <w:rsid w:val="00AD5D01"/>
    <w:rsid w:val="00AD64A2"/>
    <w:rsid w:val="00AE0C84"/>
    <w:rsid w:val="00AE1271"/>
    <w:rsid w:val="00AE2C14"/>
    <w:rsid w:val="00AE373D"/>
    <w:rsid w:val="00AE3F20"/>
    <w:rsid w:val="00AE4BFB"/>
    <w:rsid w:val="00AE536A"/>
    <w:rsid w:val="00AE53C1"/>
    <w:rsid w:val="00AE54F2"/>
    <w:rsid w:val="00AE63F3"/>
    <w:rsid w:val="00AE66FA"/>
    <w:rsid w:val="00AE7231"/>
    <w:rsid w:val="00AE742C"/>
    <w:rsid w:val="00AF0576"/>
    <w:rsid w:val="00AF0F00"/>
    <w:rsid w:val="00AF199D"/>
    <w:rsid w:val="00AF2BD3"/>
    <w:rsid w:val="00AF5018"/>
    <w:rsid w:val="00AF5CE7"/>
    <w:rsid w:val="00AF7336"/>
    <w:rsid w:val="00B00FC3"/>
    <w:rsid w:val="00B01BC1"/>
    <w:rsid w:val="00B02060"/>
    <w:rsid w:val="00B021D3"/>
    <w:rsid w:val="00B025E8"/>
    <w:rsid w:val="00B02646"/>
    <w:rsid w:val="00B0363A"/>
    <w:rsid w:val="00B065D1"/>
    <w:rsid w:val="00B102F2"/>
    <w:rsid w:val="00B14438"/>
    <w:rsid w:val="00B1710B"/>
    <w:rsid w:val="00B20BD6"/>
    <w:rsid w:val="00B2145F"/>
    <w:rsid w:val="00B22631"/>
    <w:rsid w:val="00B2351A"/>
    <w:rsid w:val="00B254D4"/>
    <w:rsid w:val="00B25B17"/>
    <w:rsid w:val="00B27EC6"/>
    <w:rsid w:val="00B30ED2"/>
    <w:rsid w:val="00B33675"/>
    <w:rsid w:val="00B34956"/>
    <w:rsid w:val="00B34AF4"/>
    <w:rsid w:val="00B34E4B"/>
    <w:rsid w:val="00B34FA4"/>
    <w:rsid w:val="00B3506F"/>
    <w:rsid w:val="00B353F2"/>
    <w:rsid w:val="00B37635"/>
    <w:rsid w:val="00B3763A"/>
    <w:rsid w:val="00B40DA0"/>
    <w:rsid w:val="00B41095"/>
    <w:rsid w:val="00B4260F"/>
    <w:rsid w:val="00B440CD"/>
    <w:rsid w:val="00B449EE"/>
    <w:rsid w:val="00B44FBA"/>
    <w:rsid w:val="00B456BA"/>
    <w:rsid w:val="00B4607A"/>
    <w:rsid w:val="00B50B31"/>
    <w:rsid w:val="00B52375"/>
    <w:rsid w:val="00B5367B"/>
    <w:rsid w:val="00B56BD7"/>
    <w:rsid w:val="00B578E2"/>
    <w:rsid w:val="00B607FF"/>
    <w:rsid w:val="00B60E0D"/>
    <w:rsid w:val="00B71FCD"/>
    <w:rsid w:val="00B72482"/>
    <w:rsid w:val="00B72AFA"/>
    <w:rsid w:val="00B73127"/>
    <w:rsid w:val="00B73138"/>
    <w:rsid w:val="00B73AE3"/>
    <w:rsid w:val="00B73C87"/>
    <w:rsid w:val="00B74221"/>
    <w:rsid w:val="00B75044"/>
    <w:rsid w:val="00B752D8"/>
    <w:rsid w:val="00B77AD4"/>
    <w:rsid w:val="00B77AEC"/>
    <w:rsid w:val="00B80272"/>
    <w:rsid w:val="00B80C44"/>
    <w:rsid w:val="00B82D9C"/>
    <w:rsid w:val="00B82E25"/>
    <w:rsid w:val="00B8433E"/>
    <w:rsid w:val="00B85E7E"/>
    <w:rsid w:val="00B90BC7"/>
    <w:rsid w:val="00B90BF8"/>
    <w:rsid w:val="00B922DC"/>
    <w:rsid w:val="00B9299F"/>
    <w:rsid w:val="00B92E26"/>
    <w:rsid w:val="00B92E4F"/>
    <w:rsid w:val="00B9416E"/>
    <w:rsid w:val="00B95814"/>
    <w:rsid w:val="00B96AB5"/>
    <w:rsid w:val="00B970BC"/>
    <w:rsid w:val="00B97446"/>
    <w:rsid w:val="00BA0CF9"/>
    <w:rsid w:val="00BA1439"/>
    <w:rsid w:val="00BA53EA"/>
    <w:rsid w:val="00BA6F6A"/>
    <w:rsid w:val="00BA7D05"/>
    <w:rsid w:val="00BB034E"/>
    <w:rsid w:val="00BB0FFB"/>
    <w:rsid w:val="00BB12BE"/>
    <w:rsid w:val="00BB14BA"/>
    <w:rsid w:val="00BB24CF"/>
    <w:rsid w:val="00BB360F"/>
    <w:rsid w:val="00BB3C96"/>
    <w:rsid w:val="00BB4E53"/>
    <w:rsid w:val="00BB5708"/>
    <w:rsid w:val="00BB6FC2"/>
    <w:rsid w:val="00BC05BD"/>
    <w:rsid w:val="00BC105D"/>
    <w:rsid w:val="00BC177A"/>
    <w:rsid w:val="00BC2BD1"/>
    <w:rsid w:val="00BC3403"/>
    <w:rsid w:val="00BC36B0"/>
    <w:rsid w:val="00BC3FD6"/>
    <w:rsid w:val="00BC4651"/>
    <w:rsid w:val="00BC6824"/>
    <w:rsid w:val="00BC6C97"/>
    <w:rsid w:val="00BD2C4E"/>
    <w:rsid w:val="00BD2EC9"/>
    <w:rsid w:val="00BD3DEC"/>
    <w:rsid w:val="00BD5FC8"/>
    <w:rsid w:val="00BD62FA"/>
    <w:rsid w:val="00BD6F8F"/>
    <w:rsid w:val="00BD7F12"/>
    <w:rsid w:val="00BE00EA"/>
    <w:rsid w:val="00BE2055"/>
    <w:rsid w:val="00BE5BDA"/>
    <w:rsid w:val="00BE6698"/>
    <w:rsid w:val="00BE73D8"/>
    <w:rsid w:val="00BF152A"/>
    <w:rsid w:val="00BF1A54"/>
    <w:rsid w:val="00BF36F7"/>
    <w:rsid w:val="00BF54E6"/>
    <w:rsid w:val="00BF682F"/>
    <w:rsid w:val="00BF7A91"/>
    <w:rsid w:val="00C00604"/>
    <w:rsid w:val="00C00C97"/>
    <w:rsid w:val="00C013D6"/>
    <w:rsid w:val="00C01D88"/>
    <w:rsid w:val="00C03076"/>
    <w:rsid w:val="00C03613"/>
    <w:rsid w:val="00C04DF1"/>
    <w:rsid w:val="00C115FB"/>
    <w:rsid w:val="00C12D7E"/>
    <w:rsid w:val="00C1483B"/>
    <w:rsid w:val="00C1620F"/>
    <w:rsid w:val="00C1663C"/>
    <w:rsid w:val="00C16C65"/>
    <w:rsid w:val="00C216FD"/>
    <w:rsid w:val="00C21B31"/>
    <w:rsid w:val="00C21B5B"/>
    <w:rsid w:val="00C2332A"/>
    <w:rsid w:val="00C23787"/>
    <w:rsid w:val="00C23DE4"/>
    <w:rsid w:val="00C246D4"/>
    <w:rsid w:val="00C2689B"/>
    <w:rsid w:val="00C274A0"/>
    <w:rsid w:val="00C3132C"/>
    <w:rsid w:val="00C33E79"/>
    <w:rsid w:val="00C36ABA"/>
    <w:rsid w:val="00C40090"/>
    <w:rsid w:val="00C40EAA"/>
    <w:rsid w:val="00C430AB"/>
    <w:rsid w:val="00C436B7"/>
    <w:rsid w:val="00C43BF2"/>
    <w:rsid w:val="00C43F96"/>
    <w:rsid w:val="00C44D38"/>
    <w:rsid w:val="00C45434"/>
    <w:rsid w:val="00C45A88"/>
    <w:rsid w:val="00C45C9F"/>
    <w:rsid w:val="00C47365"/>
    <w:rsid w:val="00C500F0"/>
    <w:rsid w:val="00C50A31"/>
    <w:rsid w:val="00C50A39"/>
    <w:rsid w:val="00C5106B"/>
    <w:rsid w:val="00C5199D"/>
    <w:rsid w:val="00C51E33"/>
    <w:rsid w:val="00C521B7"/>
    <w:rsid w:val="00C54A01"/>
    <w:rsid w:val="00C55AC1"/>
    <w:rsid w:val="00C55B88"/>
    <w:rsid w:val="00C56686"/>
    <w:rsid w:val="00C57970"/>
    <w:rsid w:val="00C57BEF"/>
    <w:rsid w:val="00C61750"/>
    <w:rsid w:val="00C61C2D"/>
    <w:rsid w:val="00C62185"/>
    <w:rsid w:val="00C6530E"/>
    <w:rsid w:val="00C65D33"/>
    <w:rsid w:val="00C65FC3"/>
    <w:rsid w:val="00C67C72"/>
    <w:rsid w:val="00C70185"/>
    <w:rsid w:val="00C70436"/>
    <w:rsid w:val="00C70437"/>
    <w:rsid w:val="00C71EE8"/>
    <w:rsid w:val="00C72357"/>
    <w:rsid w:val="00C72B3B"/>
    <w:rsid w:val="00C7612E"/>
    <w:rsid w:val="00C762E9"/>
    <w:rsid w:val="00C802D1"/>
    <w:rsid w:val="00C80745"/>
    <w:rsid w:val="00C8232C"/>
    <w:rsid w:val="00C829EF"/>
    <w:rsid w:val="00C83D1F"/>
    <w:rsid w:val="00C85268"/>
    <w:rsid w:val="00C86B69"/>
    <w:rsid w:val="00C878CB"/>
    <w:rsid w:val="00C87D81"/>
    <w:rsid w:val="00C91229"/>
    <w:rsid w:val="00C92039"/>
    <w:rsid w:val="00C921E2"/>
    <w:rsid w:val="00C929CE"/>
    <w:rsid w:val="00C94A77"/>
    <w:rsid w:val="00C94BB7"/>
    <w:rsid w:val="00CA0212"/>
    <w:rsid w:val="00CA1140"/>
    <w:rsid w:val="00CA18C5"/>
    <w:rsid w:val="00CA20D3"/>
    <w:rsid w:val="00CA212A"/>
    <w:rsid w:val="00CA2B26"/>
    <w:rsid w:val="00CA2D58"/>
    <w:rsid w:val="00CA2EF1"/>
    <w:rsid w:val="00CA3995"/>
    <w:rsid w:val="00CA5D4F"/>
    <w:rsid w:val="00CB0A4D"/>
    <w:rsid w:val="00CB0C2E"/>
    <w:rsid w:val="00CB142F"/>
    <w:rsid w:val="00CB1FF1"/>
    <w:rsid w:val="00CB3C6B"/>
    <w:rsid w:val="00CB487C"/>
    <w:rsid w:val="00CB4E46"/>
    <w:rsid w:val="00CB5C51"/>
    <w:rsid w:val="00CB7851"/>
    <w:rsid w:val="00CB7A24"/>
    <w:rsid w:val="00CC0366"/>
    <w:rsid w:val="00CC0A6B"/>
    <w:rsid w:val="00CC1994"/>
    <w:rsid w:val="00CC3771"/>
    <w:rsid w:val="00CC4FD2"/>
    <w:rsid w:val="00CC531E"/>
    <w:rsid w:val="00CC5604"/>
    <w:rsid w:val="00CD0CC1"/>
    <w:rsid w:val="00CD2855"/>
    <w:rsid w:val="00CD28D8"/>
    <w:rsid w:val="00CD4B3E"/>
    <w:rsid w:val="00CD57FF"/>
    <w:rsid w:val="00CD739C"/>
    <w:rsid w:val="00CD7FE3"/>
    <w:rsid w:val="00CE10C1"/>
    <w:rsid w:val="00CE18FD"/>
    <w:rsid w:val="00CE24B7"/>
    <w:rsid w:val="00CE3C68"/>
    <w:rsid w:val="00CE57FC"/>
    <w:rsid w:val="00CE6AB5"/>
    <w:rsid w:val="00CE6B6C"/>
    <w:rsid w:val="00CE7535"/>
    <w:rsid w:val="00CF08C8"/>
    <w:rsid w:val="00CF38E2"/>
    <w:rsid w:val="00CF5067"/>
    <w:rsid w:val="00CF6367"/>
    <w:rsid w:val="00CF69AA"/>
    <w:rsid w:val="00CF7152"/>
    <w:rsid w:val="00D002F3"/>
    <w:rsid w:val="00D0042D"/>
    <w:rsid w:val="00D0047C"/>
    <w:rsid w:val="00D00CA8"/>
    <w:rsid w:val="00D01658"/>
    <w:rsid w:val="00D01E96"/>
    <w:rsid w:val="00D026E7"/>
    <w:rsid w:val="00D03530"/>
    <w:rsid w:val="00D0411B"/>
    <w:rsid w:val="00D0412A"/>
    <w:rsid w:val="00D05563"/>
    <w:rsid w:val="00D05BFB"/>
    <w:rsid w:val="00D05EAF"/>
    <w:rsid w:val="00D06596"/>
    <w:rsid w:val="00D06B45"/>
    <w:rsid w:val="00D0791F"/>
    <w:rsid w:val="00D0794F"/>
    <w:rsid w:val="00D1065E"/>
    <w:rsid w:val="00D10BDD"/>
    <w:rsid w:val="00D1120B"/>
    <w:rsid w:val="00D13F98"/>
    <w:rsid w:val="00D162BC"/>
    <w:rsid w:val="00D16441"/>
    <w:rsid w:val="00D16C91"/>
    <w:rsid w:val="00D212BD"/>
    <w:rsid w:val="00D2181E"/>
    <w:rsid w:val="00D221FE"/>
    <w:rsid w:val="00D24C57"/>
    <w:rsid w:val="00D24D36"/>
    <w:rsid w:val="00D25532"/>
    <w:rsid w:val="00D258B2"/>
    <w:rsid w:val="00D25BD5"/>
    <w:rsid w:val="00D27082"/>
    <w:rsid w:val="00D272B9"/>
    <w:rsid w:val="00D278A6"/>
    <w:rsid w:val="00D31853"/>
    <w:rsid w:val="00D31E29"/>
    <w:rsid w:val="00D31EA1"/>
    <w:rsid w:val="00D33CF8"/>
    <w:rsid w:val="00D36188"/>
    <w:rsid w:val="00D36C57"/>
    <w:rsid w:val="00D419A7"/>
    <w:rsid w:val="00D42D98"/>
    <w:rsid w:val="00D43425"/>
    <w:rsid w:val="00D440F7"/>
    <w:rsid w:val="00D4539B"/>
    <w:rsid w:val="00D453C4"/>
    <w:rsid w:val="00D464BB"/>
    <w:rsid w:val="00D5020E"/>
    <w:rsid w:val="00D515C6"/>
    <w:rsid w:val="00D51A88"/>
    <w:rsid w:val="00D54557"/>
    <w:rsid w:val="00D57030"/>
    <w:rsid w:val="00D577E4"/>
    <w:rsid w:val="00D57EA0"/>
    <w:rsid w:val="00D625FC"/>
    <w:rsid w:val="00D628B0"/>
    <w:rsid w:val="00D65007"/>
    <w:rsid w:val="00D65FA6"/>
    <w:rsid w:val="00D66B37"/>
    <w:rsid w:val="00D70579"/>
    <w:rsid w:val="00D70EF2"/>
    <w:rsid w:val="00D73D6E"/>
    <w:rsid w:val="00D755E9"/>
    <w:rsid w:val="00D758CB"/>
    <w:rsid w:val="00D75BFB"/>
    <w:rsid w:val="00D80A7F"/>
    <w:rsid w:val="00D82453"/>
    <w:rsid w:val="00D833D4"/>
    <w:rsid w:val="00D836D9"/>
    <w:rsid w:val="00D83FDD"/>
    <w:rsid w:val="00D83FE1"/>
    <w:rsid w:val="00D85CE6"/>
    <w:rsid w:val="00D85FAE"/>
    <w:rsid w:val="00D868C1"/>
    <w:rsid w:val="00D86C46"/>
    <w:rsid w:val="00D877AE"/>
    <w:rsid w:val="00D87DDB"/>
    <w:rsid w:val="00D92258"/>
    <w:rsid w:val="00D9304A"/>
    <w:rsid w:val="00D93EC1"/>
    <w:rsid w:val="00D93F76"/>
    <w:rsid w:val="00D951CA"/>
    <w:rsid w:val="00D9529E"/>
    <w:rsid w:val="00D964A5"/>
    <w:rsid w:val="00D976F2"/>
    <w:rsid w:val="00DA1FED"/>
    <w:rsid w:val="00DA2949"/>
    <w:rsid w:val="00DA4D4A"/>
    <w:rsid w:val="00DB1054"/>
    <w:rsid w:val="00DB26CB"/>
    <w:rsid w:val="00DB2D4B"/>
    <w:rsid w:val="00DB3ADE"/>
    <w:rsid w:val="00DB3DB8"/>
    <w:rsid w:val="00DB4947"/>
    <w:rsid w:val="00DB49A8"/>
    <w:rsid w:val="00DB4A7C"/>
    <w:rsid w:val="00DB4A8D"/>
    <w:rsid w:val="00DC0008"/>
    <w:rsid w:val="00DC36CA"/>
    <w:rsid w:val="00DC407A"/>
    <w:rsid w:val="00DC654F"/>
    <w:rsid w:val="00DC67FF"/>
    <w:rsid w:val="00DC733B"/>
    <w:rsid w:val="00DC79C9"/>
    <w:rsid w:val="00DD2D15"/>
    <w:rsid w:val="00DD388F"/>
    <w:rsid w:val="00DD3C4D"/>
    <w:rsid w:val="00DD3EC1"/>
    <w:rsid w:val="00DD60C8"/>
    <w:rsid w:val="00DE07E4"/>
    <w:rsid w:val="00DE0DA1"/>
    <w:rsid w:val="00DE183F"/>
    <w:rsid w:val="00DE2A7A"/>
    <w:rsid w:val="00DE2C6D"/>
    <w:rsid w:val="00DE31CF"/>
    <w:rsid w:val="00DE3AAD"/>
    <w:rsid w:val="00DE4BCE"/>
    <w:rsid w:val="00DE6B40"/>
    <w:rsid w:val="00DE6DFF"/>
    <w:rsid w:val="00DF0668"/>
    <w:rsid w:val="00DF1C4B"/>
    <w:rsid w:val="00DF1D0F"/>
    <w:rsid w:val="00DF1DB3"/>
    <w:rsid w:val="00DF373C"/>
    <w:rsid w:val="00DF39AE"/>
    <w:rsid w:val="00DF452B"/>
    <w:rsid w:val="00DF5FE1"/>
    <w:rsid w:val="00DF7C66"/>
    <w:rsid w:val="00E0215B"/>
    <w:rsid w:val="00E024FB"/>
    <w:rsid w:val="00E03EE2"/>
    <w:rsid w:val="00E0570D"/>
    <w:rsid w:val="00E05C9F"/>
    <w:rsid w:val="00E074A2"/>
    <w:rsid w:val="00E07B60"/>
    <w:rsid w:val="00E14515"/>
    <w:rsid w:val="00E14D8F"/>
    <w:rsid w:val="00E15208"/>
    <w:rsid w:val="00E15E05"/>
    <w:rsid w:val="00E16C8A"/>
    <w:rsid w:val="00E17B56"/>
    <w:rsid w:val="00E20A0D"/>
    <w:rsid w:val="00E20C98"/>
    <w:rsid w:val="00E24FEF"/>
    <w:rsid w:val="00E25E73"/>
    <w:rsid w:val="00E26E72"/>
    <w:rsid w:val="00E31576"/>
    <w:rsid w:val="00E32819"/>
    <w:rsid w:val="00E32968"/>
    <w:rsid w:val="00E33522"/>
    <w:rsid w:val="00E34DBB"/>
    <w:rsid w:val="00E360F5"/>
    <w:rsid w:val="00E40D71"/>
    <w:rsid w:val="00E42154"/>
    <w:rsid w:val="00E44283"/>
    <w:rsid w:val="00E44455"/>
    <w:rsid w:val="00E457CF"/>
    <w:rsid w:val="00E460A7"/>
    <w:rsid w:val="00E47197"/>
    <w:rsid w:val="00E477E5"/>
    <w:rsid w:val="00E53A20"/>
    <w:rsid w:val="00E53BF7"/>
    <w:rsid w:val="00E541D2"/>
    <w:rsid w:val="00E54D98"/>
    <w:rsid w:val="00E55D31"/>
    <w:rsid w:val="00E57A56"/>
    <w:rsid w:val="00E609A0"/>
    <w:rsid w:val="00E6160D"/>
    <w:rsid w:val="00E639DB"/>
    <w:rsid w:val="00E645D5"/>
    <w:rsid w:val="00E64F07"/>
    <w:rsid w:val="00E6554C"/>
    <w:rsid w:val="00E65649"/>
    <w:rsid w:val="00E66AD9"/>
    <w:rsid w:val="00E674F3"/>
    <w:rsid w:val="00E70132"/>
    <w:rsid w:val="00E7109B"/>
    <w:rsid w:val="00E712A2"/>
    <w:rsid w:val="00E71A65"/>
    <w:rsid w:val="00E747C2"/>
    <w:rsid w:val="00E7544A"/>
    <w:rsid w:val="00E7559C"/>
    <w:rsid w:val="00E76376"/>
    <w:rsid w:val="00E76A45"/>
    <w:rsid w:val="00E76F8D"/>
    <w:rsid w:val="00E82FAC"/>
    <w:rsid w:val="00E836B9"/>
    <w:rsid w:val="00E86024"/>
    <w:rsid w:val="00E87FD5"/>
    <w:rsid w:val="00E900F2"/>
    <w:rsid w:val="00E9735D"/>
    <w:rsid w:val="00E97514"/>
    <w:rsid w:val="00E97DF7"/>
    <w:rsid w:val="00EA055D"/>
    <w:rsid w:val="00EA0BD3"/>
    <w:rsid w:val="00EA36FD"/>
    <w:rsid w:val="00EA6F2E"/>
    <w:rsid w:val="00EB0C3B"/>
    <w:rsid w:val="00EB0EAB"/>
    <w:rsid w:val="00EB1A8C"/>
    <w:rsid w:val="00EB3AA4"/>
    <w:rsid w:val="00EB4BAA"/>
    <w:rsid w:val="00EB4CB3"/>
    <w:rsid w:val="00EB4FA8"/>
    <w:rsid w:val="00EB5C4D"/>
    <w:rsid w:val="00EB6BE4"/>
    <w:rsid w:val="00EB76CF"/>
    <w:rsid w:val="00EC05A8"/>
    <w:rsid w:val="00EC1083"/>
    <w:rsid w:val="00EC3AD9"/>
    <w:rsid w:val="00EC40B6"/>
    <w:rsid w:val="00EC419E"/>
    <w:rsid w:val="00EC526A"/>
    <w:rsid w:val="00EC70AF"/>
    <w:rsid w:val="00EC7BE3"/>
    <w:rsid w:val="00ED0F3D"/>
    <w:rsid w:val="00ED175B"/>
    <w:rsid w:val="00ED22F7"/>
    <w:rsid w:val="00ED3288"/>
    <w:rsid w:val="00ED3701"/>
    <w:rsid w:val="00ED3CDA"/>
    <w:rsid w:val="00ED4034"/>
    <w:rsid w:val="00ED43F6"/>
    <w:rsid w:val="00ED47FB"/>
    <w:rsid w:val="00ED6D44"/>
    <w:rsid w:val="00ED75EA"/>
    <w:rsid w:val="00EE1D46"/>
    <w:rsid w:val="00EE23E6"/>
    <w:rsid w:val="00EE4869"/>
    <w:rsid w:val="00EE56E6"/>
    <w:rsid w:val="00EE5C4B"/>
    <w:rsid w:val="00EE6375"/>
    <w:rsid w:val="00EE6626"/>
    <w:rsid w:val="00EE6F7C"/>
    <w:rsid w:val="00EF177D"/>
    <w:rsid w:val="00EF24F9"/>
    <w:rsid w:val="00EF5671"/>
    <w:rsid w:val="00EF5CC7"/>
    <w:rsid w:val="00EF5EED"/>
    <w:rsid w:val="00EF61FE"/>
    <w:rsid w:val="00EF62A4"/>
    <w:rsid w:val="00EF6541"/>
    <w:rsid w:val="00EF656E"/>
    <w:rsid w:val="00EF6646"/>
    <w:rsid w:val="00EF6A17"/>
    <w:rsid w:val="00EF7C89"/>
    <w:rsid w:val="00F000FB"/>
    <w:rsid w:val="00F007EA"/>
    <w:rsid w:val="00F019B7"/>
    <w:rsid w:val="00F01F1F"/>
    <w:rsid w:val="00F0412A"/>
    <w:rsid w:val="00F05067"/>
    <w:rsid w:val="00F073F7"/>
    <w:rsid w:val="00F110A1"/>
    <w:rsid w:val="00F118C8"/>
    <w:rsid w:val="00F12515"/>
    <w:rsid w:val="00F13F92"/>
    <w:rsid w:val="00F178D0"/>
    <w:rsid w:val="00F21F88"/>
    <w:rsid w:val="00F236ED"/>
    <w:rsid w:val="00F24894"/>
    <w:rsid w:val="00F257E1"/>
    <w:rsid w:val="00F26585"/>
    <w:rsid w:val="00F376A5"/>
    <w:rsid w:val="00F37886"/>
    <w:rsid w:val="00F415CB"/>
    <w:rsid w:val="00F43F94"/>
    <w:rsid w:val="00F4587B"/>
    <w:rsid w:val="00F45994"/>
    <w:rsid w:val="00F45D6B"/>
    <w:rsid w:val="00F46F0A"/>
    <w:rsid w:val="00F470E8"/>
    <w:rsid w:val="00F473D4"/>
    <w:rsid w:val="00F508F5"/>
    <w:rsid w:val="00F516F8"/>
    <w:rsid w:val="00F51F6C"/>
    <w:rsid w:val="00F53D57"/>
    <w:rsid w:val="00F53EAD"/>
    <w:rsid w:val="00F5531A"/>
    <w:rsid w:val="00F60484"/>
    <w:rsid w:val="00F60755"/>
    <w:rsid w:val="00F62353"/>
    <w:rsid w:val="00F63296"/>
    <w:rsid w:val="00F64527"/>
    <w:rsid w:val="00F65B92"/>
    <w:rsid w:val="00F660D7"/>
    <w:rsid w:val="00F67379"/>
    <w:rsid w:val="00F706EB"/>
    <w:rsid w:val="00F70722"/>
    <w:rsid w:val="00F71786"/>
    <w:rsid w:val="00F724C9"/>
    <w:rsid w:val="00F74C2D"/>
    <w:rsid w:val="00F75B6F"/>
    <w:rsid w:val="00F76465"/>
    <w:rsid w:val="00F77B45"/>
    <w:rsid w:val="00F80EFC"/>
    <w:rsid w:val="00F8226F"/>
    <w:rsid w:val="00F82A8A"/>
    <w:rsid w:val="00F82DE8"/>
    <w:rsid w:val="00F84141"/>
    <w:rsid w:val="00F85EC6"/>
    <w:rsid w:val="00F864EC"/>
    <w:rsid w:val="00F879EA"/>
    <w:rsid w:val="00F919A6"/>
    <w:rsid w:val="00F94961"/>
    <w:rsid w:val="00F94E9B"/>
    <w:rsid w:val="00F9536B"/>
    <w:rsid w:val="00F96289"/>
    <w:rsid w:val="00FA055A"/>
    <w:rsid w:val="00FA12A3"/>
    <w:rsid w:val="00FA20D0"/>
    <w:rsid w:val="00FA24C5"/>
    <w:rsid w:val="00FA3D5F"/>
    <w:rsid w:val="00FA55A4"/>
    <w:rsid w:val="00FB0DD6"/>
    <w:rsid w:val="00FB1613"/>
    <w:rsid w:val="00FB21DC"/>
    <w:rsid w:val="00FB3039"/>
    <w:rsid w:val="00FB5383"/>
    <w:rsid w:val="00FC0E68"/>
    <w:rsid w:val="00FC1BA8"/>
    <w:rsid w:val="00FD0451"/>
    <w:rsid w:val="00FD560B"/>
    <w:rsid w:val="00FD6676"/>
    <w:rsid w:val="00FD6845"/>
    <w:rsid w:val="00FE0461"/>
    <w:rsid w:val="00FE07B1"/>
    <w:rsid w:val="00FE0DFB"/>
    <w:rsid w:val="00FE1115"/>
    <w:rsid w:val="00FE11FD"/>
    <w:rsid w:val="00FE17D7"/>
    <w:rsid w:val="00FE1AA3"/>
    <w:rsid w:val="00FE2C48"/>
    <w:rsid w:val="00FE7174"/>
    <w:rsid w:val="00FE75A7"/>
    <w:rsid w:val="00FF1B0E"/>
    <w:rsid w:val="00FF2B2D"/>
    <w:rsid w:val="00FF348B"/>
    <w:rsid w:val="00FF36AB"/>
    <w:rsid w:val="00FF3ACE"/>
    <w:rsid w:val="00FF4898"/>
    <w:rsid w:val="00FF6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BC51B"/>
  <w15:chartTrackingRefBased/>
  <w15:docId w15:val="{E56027AC-6D55-4D03-B659-3F3A4469F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4CC"/>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4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4CC"/>
  </w:style>
  <w:style w:type="character" w:styleId="PageNumber">
    <w:name w:val="page number"/>
    <w:basedOn w:val="DefaultParagraphFont"/>
    <w:rsid w:val="005B04CC"/>
  </w:style>
  <w:style w:type="paragraph" w:styleId="ListParagraph">
    <w:name w:val="List Paragraph"/>
    <w:basedOn w:val="Normal"/>
    <w:uiPriority w:val="34"/>
    <w:qFormat/>
    <w:rsid w:val="005B04CC"/>
    <w:pPr>
      <w:ind w:left="720"/>
      <w:contextualSpacing/>
    </w:pPr>
  </w:style>
  <w:style w:type="paragraph" w:styleId="Footer">
    <w:name w:val="footer"/>
    <w:basedOn w:val="Normal"/>
    <w:link w:val="FooterChar"/>
    <w:uiPriority w:val="99"/>
    <w:unhideWhenUsed/>
    <w:rsid w:val="005B04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4CC"/>
  </w:style>
  <w:style w:type="paragraph" w:styleId="BalloonText">
    <w:name w:val="Balloon Text"/>
    <w:basedOn w:val="Normal"/>
    <w:link w:val="BalloonTextChar"/>
    <w:uiPriority w:val="99"/>
    <w:semiHidden/>
    <w:unhideWhenUsed/>
    <w:rsid w:val="002E66C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E66C8"/>
    <w:rPr>
      <w:rFonts w:ascii="Segoe UI" w:hAnsi="Segoe UI" w:cs="Segoe UI"/>
      <w:sz w:val="18"/>
      <w:szCs w:val="18"/>
      <w:lang w:eastAsia="en-US"/>
    </w:rPr>
  </w:style>
  <w:style w:type="paragraph" w:styleId="BodyText2">
    <w:name w:val="Body Text 2"/>
    <w:basedOn w:val="Normal"/>
    <w:link w:val="BodyText2Char"/>
    <w:rsid w:val="00EF6541"/>
    <w:pPr>
      <w:spacing w:after="0" w:line="240" w:lineRule="auto"/>
      <w:jc w:val="both"/>
    </w:pPr>
    <w:rPr>
      <w:rFonts w:ascii="Times New Roman" w:eastAsia="Times New Roman" w:hAnsi="Times New Roman"/>
      <w:sz w:val="24"/>
      <w:szCs w:val="24"/>
      <w:lang w:val="x-none" w:eastAsia="x-none"/>
    </w:rPr>
  </w:style>
  <w:style w:type="character" w:customStyle="1" w:styleId="BodyText2Char">
    <w:name w:val="Body Text 2 Char"/>
    <w:link w:val="BodyText2"/>
    <w:rsid w:val="00EF6541"/>
    <w:rPr>
      <w:rFonts w:ascii="Times New Roman" w:eastAsia="Times New Roman" w:hAnsi="Times New Roman"/>
      <w:sz w:val="24"/>
      <w:szCs w:val="24"/>
      <w:lang w:val="x-none" w:eastAsia="x-none"/>
    </w:rPr>
  </w:style>
  <w:style w:type="character" w:styleId="Strong">
    <w:name w:val="Strong"/>
    <w:basedOn w:val="DefaultParagraphFont"/>
    <w:uiPriority w:val="22"/>
    <w:qFormat/>
    <w:rsid w:val="00A30724"/>
    <w:rPr>
      <w:b/>
      <w:bCs/>
    </w:rPr>
  </w:style>
  <w:style w:type="paragraph" w:styleId="BodyText">
    <w:name w:val="Body Text"/>
    <w:basedOn w:val="Normal"/>
    <w:link w:val="BodyTextChar"/>
    <w:uiPriority w:val="99"/>
    <w:semiHidden/>
    <w:unhideWhenUsed/>
    <w:rsid w:val="00370AB2"/>
    <w:pPr>
      <w:spacing w:after="120"/>
    </w:pPr>
  </w:style>
  <w:style w:type="character" w:customStyle="1" w:styleId="BodyTextChar">
    <w:name w:val="Body Text Char"/>
    <w:basedOn w:val="DefaultParagraphFont"/>
    <w:link w:val="BodyText"/>
    <w:uiPriority w:val="99"/>
    <w:semiHidden/>
    <w:rsid w:val="00370AB2"/>
    <w:rPr>
      <w:sz w:val="22"/>
      <w:szCs w:val="22"/>
      <w:lang w:eastAsia="en-US"/>
    </w:rPr>
  </w:style>
  <w:style w:type="paragraph" w:customStyle="1" w:styleId="Default">
    <w:name w:val="Default"/>
    <w:rsid w:val="00B752D8"/>
    <w:pPr>
      <w:autoSpaceDE w:val="0"/>
      <w:autoSpaceDN w:val="0"/>
      <w:adjustRightInd w:val="0"/>
    </w:pPr>
    <w:rPr>
      <w:rFonts w:ascii="Arial" w:eastAsia="Times New Roman" w:hAnsi="Arial" w:cs="Arial"/>
      <w:color w:val="000000"/>
      <w:sz w:val="24"/>
      <w:szCs w:val="24"/>
      <w:lang w:val="en-MU" w:eastAsia="en-MU"/>
    </w:rPr>
  </w:style>
  <w:style w:type="paragraph" w:styleId="Subtitle">
    <w:name w:val="Subtitle"/>
    <w:basedOn w:val="Normal"/>
    <w:link w:val="SubtitleChar"/>
    <w:qFormat/>
    <w:rsid w:val="00A90326"/>
    <w:pPr>
      <w:overflowPunct w:val="0"/>
      <w:autoSpaceDE w:val="0"/>
      <w:autoSpaceDN w:val="0"/>
      <w:adjustRightInd w:val="0"/>
      <w:spacing w:before="120" w:after="0" w:line="240" w:lineRule="auto"/>
      <w:ind w:left="634" w:right="-302" w:hanging="634"/>
      <w:jc w:val="both"/>
    </w:pPr>
    <w:rPr>
      <w:rFonts w:ascii="Arial" w:eastAsia="Times New Roman" w:hAnsi="Arial" w:cs="Arial"/>
      <w:b/>
      <w:szCs w:val="24"/>
      <w:lang w:val="en-US"/>
    </w:rPr>
  </w:style>
  <w:style w:type="character" w:customStyle="1" w:styleId="SubtitleChar">
    <w:name w:val="Subtitle Char"/>
    <w:basedOn w:val="DefaultParagraphFont"/>
    <w:link w:val="Subtitle"/>
    <w:rsid w:val="00A90326"/>
    <w:rPr>
      <w:rFonts w:ascii="Arial" w:eastAsia="Times New Roman" w:hAnsi="Arial" w:cs="Arial"/>
      <w:b/>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277">
      <w:bodyDiv w:val="1"/>
      <w:marLeft w:val="0"/>
      <w:marRight w:val="0"/>
      <w:marTop w:val="0"/>
      <w:marBottom w:val="0"/>
      <w:divBdr>
        <w:top w:val="none" w:sz="0" w:space="0" w:color="auto"/>
        <w:left w:val="none" w:sz="0" w:space="0" w:color="auto"/>
        <w:bottom w:val="none" w:sz="0" w:space="0" w:color="auto"/>
        <w:right w:val="none" w:sz="0" w:space="0" w:color="auto"/>
      </w:divBdr>
    </w:div>
    <w:div w:id="55713349">
      <w:bodyDiv w:val="1"/>
      <w:marLeft w:val="0"/>
      <w:marRight w:val="0"/>
      <w:marTop w:val="0"/>
      <w:marBottom w:val="0"/>
      <w:divBdr>
        <w:top w:val="none" w:sz="0" w:space="0" w:color="auto"/>
        <w:left w:val="none" w:sz="0" w:space="0" w:color="auto"/>
        <w:bottom w:val="none" w:sz="0" w:space="0" w:color="auto"/>
        <w:right w:val="none" w:sz="0" w:space="0" w:color="auto"/>
      </w:divBdr>
    </w:div>
    <w:div w:id="198203686">
      <w:bodyDiv w:val="1"/>
      <w:marLeft w:val="0"/>
      <w:marRight w:val="0"/>
      <w:marTop w:val="0"/>
      <w:marBottom w:val="0"/>
      <w:divBdr>
        <w:top w:val="none" w:sz="0" w:space="0" w:color="auto"/>
        <w:left w:val="none" w:sz="0" w:space="0" w:color="auto"/>
        <w:bottom w:val="none" w:sz="0" w:space="0" w:color="auto"/>
        <w:right w:val="none" w:sz="0" w:space="0" w:color="auto"/>
      </w:divBdr>
    </w:div>
    <w:div w:id="505176607">
      <w:bodyDiv w:val="1"/>
      <w:marLeft w:val="0"/>
      <w:marRight w:val="0"/>
      <w:marTop w:val="0"/>
      <w:marBottom w:val="0"/>
      <w:divBdr>
        <w:top w:val="none" w:sz="0" w:space="0" w:color="auto"/>
        <w:left w:val="none" w:sz="0" w:space="0" w:color="auto"/>
        <w:bottom w:val="none" w:sz="0" w:space="0" w:color="auto"/>
        <w:right w:val="none" w:sz="0" w:space="0" w:color="auto"/>
      </w:divBdr>
    </w:div>
    <w:div w:id="540753039">
      <w:bodyDiv w:val="1"/>
      <w:marLeft w:val="0"/>
      <w:marRight w:val="0"/>
      <w:marTop w:val="0"/>
      <w:marBottom w:val="0"/>
      <w:divBdr>
        <w:top w:val="none" w:sz="0" w:space="0" w:color="auto"/>
        <w:left w:val="none" w:sz="0" w:space="0" w:color="auto"/>
        <w:bottom w:val="none" w:sz="0" w:space="0" w:color="auto"/>
        <w:right w:val="none" w:sz="0" w:space="0" w:color="auto"/>
      </w:divBdr>
    </w:div>
    <w:div w:id="1489706079">
      <w:bodyDiv w:val="1"/>
      <w:marLeft w:val="0"/>
      <w:marRight w:val="0"/>
      <w:marTop w:val="0"/>
      <w:marBottom w:val="0"/>
      <w:divBdr>
        <w:top w:val="none" w:sz="0" w:space="0" w:color="auto"/>
        <w:left w:val="none" w:sz="0" w:space="0" w:color="auto"/>
        <w:bottom w:val="none" w:sz="0" w:space="0" w:color="auto"/>
        <w:right w:val="none" w:sz="0" w:space="0" w:color="auto"/>
      </w:divBdr>
    </w:div>
    <w:div w:id="2015456988">
      <w:bodyDiv w:val="1"/>
      <w:marLeft w:val="0"/>
      <w:marRight w:val="0"/>
      <w:marTop w:val="0"/>
      <w:marBottom w:val="0"/>
      <w:divBdr>
        <w:top w:val="none" w:sz="0" w:space="0" w:color="auto"/>
        <w:left w:val="none" w:sz="0" w:space="0" w:color="auto"/>
        <w:bottom w:val="none" w:sz="0" w:space="0" w:color="auto"/>
        <w:right w:val="none" w:sz="0" w:space="0" w:color="auto"/>
      </w:divBdr>
    </w:div>
    <w:div w:id="208459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93FC4C48176D4BA39FB2B3A58FDD54" ma:contentTypeVersion="1" ma:contentTypeDescription="Create a new document." ma:contentTypeScope="" ma:versionID="7350b534a8aa33a7f4abf92fcd5ca326">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C29F4F3-BD28-44C5-ACEB-9502B177D299}"/>
</file>

<file path=customXml/itemProps2.xml><?xml version="1.0" encoding="utf-8"?>
<ds:datastoreItem xmlns:ds="http://schemas.openxmlformats.org/officeDocument/2006/customXml" ds:itemID="{C8E860A4-C295-404C-B549-2781B9F4C4CC}">
  <ds:schemaRefs>
    <ds:schemaRef ds:uri="http://schemas.microsoft.com/sharepoint/v3/contenttype/forms"/>
  </ds:schemaRefs>
</ds:datastoreItem>
</file>

<file path=customXml/itemProps3.xml><?xml version="1.0" encoding="utf-8"?>
<ds:datastoreItem xmlns:ds="http://schemas.openxmlformats.org/officeDocument/2006/customXml" ds:itemID="{7A8DDA58-4C08-4F83-BBC6-5CCF088CC3C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18576</TotalTime>
  <Pages>23</Pages>
  <Words>7391</Words>
  <Characters>42131</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Kaviraj Persand</dc:creator>
  <cp:keywords/>
  <dc:description/>
  <cp:lastModifiedBy>Eshan Romjon</cp:lastModifiedBy>
  <cp:revision>761</cp:revision>
  <cp:lastPrinted>2025-09-30T11:45:00Z</cp:lastPrinted>
  <dcterms:created xsi:type="dcterms:W3CDTF">2021-03-31T08:17:00Z</dcterms:created>
  <dcterms:modified xsi:type="dcterms:W3CDTF">2025-09-30T16:01:00Z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0x0101002493FC4C48176D4BA39FB2B3A58FDD54</vt:lpwstr>
  </property>
</Properties>
</file>