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5E9F" w14:textId="77777777" w:rsidR="005B04CC" w:rsidRPr="00F259A9" w:rsidRDefault="005B04CC" w:rsidP="005B04CC">
      <w:pPr>
        <w:spacing w:after="0" w:line="240" w:lineRule="auto"/>
        <w:jc w:val="center"/>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Quarterly National Accounts</w:t>
      </w:r>
    </w:p>
    <w:p w14:paraId="0C00E18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18D934A4" w14:textId="64F035F7" w:rsidR="005B04CC" w:rsidRPr="00F259A9" w:rsidRDefault="00BD2EC9" w:rsidP="005B04CC">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Third</w:t>
      </w:r>
      <w:r w:rsidR="006379E4">
        <w:rPr>
          <w:rFonts w:ascii="Times New Roman" w:eastAsia="Times New Roman" w:hAnsi="Times New Roman"/>
          <w:b/>
          <w:sz w:val="24"/>
          <w:szCs w:val="24"/>
          <w:lang w:val="en-US"/>
        </w:rPr>
        <w:t xml:space="preserve"> Quarter 202</w:t>
      </w:r>
      <w:r w:rsidR="0079439B">
        <w:rPr>
          <w:rFonts w:ascii="Times New Roman" w:eastAsia="Times New Roman" w:hAnsi="Times New Roman"/>
          <w:b/>
          <w:sz w:val="24"/>
          <w:szCs w:val="24"/>
          <w:lang w:val="en-US"/>
        </w:rPr>
        <w:t>4</w:t>
      </w:r>
    </w:p>
    <w:p w14:paraId="5FC53252" w14:textId="77777777" w:rsidR="005B04CC" w:rsidRPr="00F259A9" w:rsidRDefault="005B04CC" w:rsidP="00285215">
      <w:pPr>
        <w:spacing w:after="0" w:line="120" w:lineRule="auto"/>
        <w:jc w:val="center"/>
        <w:rPr>
          <w:rFonts w:ascii="Times New Roman" w:eastAsia="Times New Roman" w:hAnsi="Times New Roman"/>
          <w:b/>
          <w:sz w:val="24"/>
          <w:szCs w:val="24"/>
          <w:lang w:val="en-US"/>
        </w:rPr>
      </w:pPr>
    </w:p>
    <w:p w14:paraId="2B285D37"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r w:rsidRPr="00F259A9">
        <w:rPr>
          <w:rFonts w:ascii="Times New Roman" w:eastAsia="Times New Roman" w:hAnsi="Times New Roman"/>
          <w:b/>
          <w:sz w:val="24"/>
          <w:szCs w:val="24"/>
          <w:lang w:val="x-none" w:eastAsia="x-none"/>
        </w:rPr>
        <w:t>Introduction</w:t>
      </w:r>
    </w:p>
    <w:p w14:paraId="468CD043" w14:textId="77777777" w:rsidR="005B04CC" w:rsidRPr="00F259A9" w:rsidRDefault="005B04CC" w:rsidP="005B04CC">
      <w:pPr>
        <w:spacing w:after="0" w:line="140" w:lineRule="exact"/>
        <w:jc w:val="both"/>
        <w:rPr>
          <w:rFonts w:ascii="Times New Roman" w:eastAsia="Times New Roman" w:hAnsi="Times New Roman"/>
          <w:sz w:val="24"/>
          <w:szCs w:val="24"/>
          <w:lang w:eastAsia="x-none"/>
        </w:rPr>
      </w:pPr>
    </w:p>
    <w:p w14:paraId="231E668B" w14:textId="30B8BC2C" w:rsidR="002C0E31" w:rsidRPr="00F259A9" w:rsidRDefault="005B04CC" w:rsidP="002C0E31">
      <w:pPr>
        <w:spacing w:after="0" w:line="240" w:lineRule="auto"/>
        <w:ind w:firstLine="720"/>
        <w:jc w:val="both"/>
        <w:rPr>
          <w:rFonts w:ascii="Times New Roman" w:eastAsia="Times New Roman" w:hAnsi="Times New Roman"/>
          <w:sz w:val="24"/>
          <w:szCs w:val="24"/>
        </w:rPr>
      </w:pPr>
      <w:r w:rsidRPr="00F259A9">
        <w:rPr>
          <w:rFonts w:ascii="Times New Roman" w:eastAsia="Times New Roman" w:hAnsi="Times New Roman"/>
          <w:sz w:val="24"/>
          <w:szCs w:val="24"/>
          <w:lang w:val="en-US"/>
        </w:rPr>
        <w:t xml:space="preserve">This issue </w:t>
      </w:r>
      <w:r w:rsidRPr="00F259A9">
        <w:rPr>
          <w:rFonts w:ascii="Times New Roman" w:eastAsia="Times New Roman" w:hAnsi="Times New Roman"/>
          <w:sz w:val="24"/>
          <w:szCs w:val="24"/>
        </w:rPr>
        <w:t xml:space="preserve">of Economic and Social Indicators on Quarterly National Accounts (QNA) </w:t>
      </w:r>
      <w:r w:rsidRPr="00F259A9">
        <w:rPr>
          <w:rFonts w:ascii="Times New Roman" w:eastAsia="Times New Roman" w:hAnsi="Times New Roman"/>
          <w:sz w:val="24"/>
          <w:szCs w:val="24"/>
          <w:lang w:val="en-US"/>
        </w:rPr>
        <w:t>presents quarterly estimates of G</w:t>
      </w:r>
      <w:r w:rsidR="00A318CC">
        <w:rPr>
          <w:rFonts w:ascii="Times New Roman" w:eastAsia="Times New Roman" w:hAnsi="Times New Roman"/>
          <w:sz w:val="24"/>
          <w:szCs w:val="24"/>
          <w:lang w:val="en-US"/>
        </w:rPr>
        <w:t xml:space="preserve">DP for the </w:t>
      </w:r>
      <w:r w:rsidR="00A00A7D">
        <w:rPr>
          <w:rFonts w:ascii="Times New Roman" w:eastAsia="Times New Roman" w:hAnsi="Times New Roman"/>
          <w:sz w:val="24"/>
          <w:szCs w:val="24"/>
          <w:lang w:val="en-US"/>
        </w:rPr>
        <w:t>first</w:t>
      </w:r>
      <w:r w:rsidR="00D80A7F">
        <w:rPr>
          <w:rFonts w:ascii="Times New Roman" w:eastAsia="Times New Roman" w:hAnsi="Times New Roman"/>
          <w:sz w:val="24"/>
          <w:szCs w:val="24"/>
          <w:lang w:val="en-US"/>
        </w:rPr>
        <w:t xml:space="preserve"> quarter of 20</w:t>
      </w:r>
      <w:r w:rsidR="00B92E4F">
        <w:rPr>
          <w:rFonts w:ascii="Times New Roman" w:eastAsia="Times New Roman" w:hAnsi="Times New Roman"/>
          <w:sz w:val="24"/>
          <w:szCs w:val="24"/>
          <w:lang w:val="en-US"/>
        </w:rPr>
        <w:t>20</w:t>
      </w:r>
      <w:r w:rsidR="00FE07B1">
        <w:rPr>
          <w:rFonts w:ascii="Times New Roman" w:eastAsia="Times New Roman" w:hAnsi="Times New Roman"/>
          <w:sz w:val="24"/>
          <w:szCs w:val="24"/>
          <w:lang w:val="en-US"/>
        </w:rPr>
        <w:t xml:space="preserve"> to the </w:t>
      </w:r>
      <w:r w:rsidR="00BD2EC9">
        <w:rPr>
          <w:rFonts w:ascii="Times New Roman" w:eastAsia="Times New Roman" w:hAnsi="Times New Roman"/>
          <w:sz w:val="24"/>
          <w:szCs w:val="24"/>
          <w:lang w:val="en-US"/>
        </w:rPr>
        <w:t>third</w:t>
      </w:r>
      <w:r w:rsidR="006379E4">
        <w:rPr>
          <w:rFonts w:ascii="Times New Roman" w:eastAsia="Times New Roman" w:hAnsi="Times New Roman"/>
          <w:sz w:val="24"/>
          <w:szCs w:val="24"/>
          <w:lang w:val="en-US"/>
        </w:rPr>
        <w:t xml:space="preserve"> quarter of 202</w:t>
      </w:r>
      <w:r w:rsidR="0079439B">
        <w:rPr>
          <w:rFonts w:ascii="Times New Roman" w:eastAsia="Times New Roman" w:hAnsi="Times New Roman"/>
          <w:sz w:val="24"/>
          <w:szCs w:val="24"/>
          <w:lang w:val="en-US"/>
        </w:rPr>
        <w:t>4</w:t>
      </w:r>
      <w:r w:rsidRPr="00F259A9">
        <w:rPr>
          <w:rFonts w:ascii="Times New Roman" w:eastAsia="Times New Roman" w:hAnsi="Times New Roman"/>
          <w:sz w:val="24"/>
          <w:szCs w:val="24"/>
          <w:lang w:val="en-US"/>
        </w:rPr>
        <w:t xml:space="preserve">. </w:t>
      </w:r>
      <w:r w:rsidR="002C0E31" w:rsidRPr="00F259A9">
        <w:rPr>
          <w:rFonts w:ascii="Times New Roman" w:eastAsia="Times New Roman" w:hAnsi="Times New Roman"/>
          <w:sz w:val="24"/>
          <w:szCs w:val="24"/>
        </w:rPr>
        <w:t xml:space="preserve">Estimates have been worked out using both the production and the expenditure approach, based on latest available data. </w:t>
      </w:r>
    </w:p>
    <w:p w14:paraId="6050B1EB" w14:textId="77777777" w:rsidR="002C0E31" w:rsidRPr="00F259A9" w:rsidRDefault="002C0E31" w:rsidP="00285215">
      <w:pPr>
        <w:spacing w:after="0" w:line="120" w:lineRule="auto"/>
        <w:jc w:val="center"/>
        <w:rPr>
          <w:rFonts w:ascii="Times New Roman" w:eastAsia="Times New Roman" w:hAnsi="Times New Roman"/>
          <w:sz w:val="24"/>
          <w:szCs w:val="24"/>
        </w:rPr>
      </w:pPr>
    </w:p>
    <w:p w14:paraId="12C672E5" w14:textId="70F422A1" w:rsidR="002C0E31" w:rsidRPr="00F259A9" w:rsidRDefault="002C0E31" w:rsidP="002C0E31">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For more meaningful trend analysis, seasonally adjusted estimates of quarterly GDP from the production approach have been worked out. The derived quarter-to-quarter gro</w:t>
      </w:r>
      <w:r>
        <w:rPr>
          <w:rFonts w:ascii="Times New Roman" w:eastAsia="Times New Roman" w:hAnsi="Times New Roman"/>
          <w:sz w:val="24"/>
          <w:szCs w:val="24"/>
          <w:lang w:val="en-US"/>
        </w:rPr>
        <w:t>wth rates</w:t>
      </w:r>
      <w:r w:rsidRPr="00F259A9">
        <w:rPr>
          <w:rFonts w:ascii="Times New Roman" w:eastAsia="Times New Roman" w:hAnsi="Times New Roman"/>
          <w:sz w:val="24"/>
          <w:szCs w:val="24"/>
          <w:lang w:val="en-US"/>
        </w:rPr>
        <w:t>, together with some ana</w:t>
      </w:r>
      <w:r w:rsidR="00230DC7">
        <w:rPr>
          <w:rFonts w:ascii="Times New Roman" w:eastAsia="Times New Roman" w:hAnsi="Times New Roman"/>
          <w:sz w:val="24"/>
          <w:szCs w:val="24"/>
          <w:lang w:val="en-US"/>
        </w:rPr>
        <w:t xml:space="preserve">lysis are presented in section </w:t>
      </w:r>
      <w:r w:rsidR="00394995">
        <w:rPr>
          <w:rFonts w:ascii="Times New Roman" w:eastAsia="Times New Roman" w:hAnsi="Times New Roman"/>
          <w:sz w:val="24"/>
          <w:szCs w:val="24"/>
          <w:lang w:val="en-US"/>
        </w:rPr>
        <w:t>6</w:t>
      </w:r>
      <w:r w:rsidRPr="00F259A9">
        <w:rPr>
          <w:rFonts w:ascii="Times New Roman" w:eastAsia="Times New Roman" w:hAnsi="Times New Roman"/>
          <w:sz w:val="24"/>
          <w:szCs w:val="24"/>
          <w:lang w:val="en-US"/>
        </w:rPr>
        <w:t xml:space="preserve"> of this publication.</w:t>
      </w:r>
    </w:p>
    <w:p w14:paraId="62326B98" w14:textId="77777777" w:rsidR="005B04CC" w:rsidRPr="00F259A9" w:rsidRDefault="005B04CC" w:rsidP="00285215">
      <w:pPr>
        <w:spacing w:after="0" w:line="120" w:lineRule="auto"/>
        <w:jc w:val="center"/>
        <w:rPr>
          <w:rFonts w:ascii="Times New Roman" w:eastAsia="Times New Roman" w:hAnsi="Times New Roman"/>
          <w:sz w:val="24"/>
          <w:szCs w:val="24"/>
          <w:lang w:val="en-US"/>
        </w:rPr>
      </w:pPr>
    </w:p>
    <w:p w14:paraId="43568D18" w14:textId="666C63DA" w:rsidR="005B04CC" w:rsidRDefault="005B04CC" w:rsidP="005E32AC">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 xml:space="preserve">Definitions of </w:t>
      </w:r>
      <w:r w:rsidR="00364662">
        <w:rPr>
          <w:rFonts w:ascii="Times New Roman" w:eastAsia="Times New Roman" w:hAnsi="Times New Roman"/>
          <w:sz w:val="24"/>
          <w:szCs w:val="24"/>
          <w:lang w:val="en-US"/>
        </w:rPr>
        <w:t>terminology are given on pages 9 and 10</w:t>
      </w:r>
      <w:r w:rsidRPr="00F259A9">
        <w:rPr>
          <w:rFonts w:ascii="Times New Roman" w:eastAsia="Times New Roman" w:hAnsi="Times New Roman"/>
          <w:sz w:val="24"/>
          <w:szCs w:val="24"/>
          <w:lang w:val="en-US"/>
        </w:rPr>
        <w:t xml:space="preserve">.  The data sources and methods used, including the method used for seasonal adjustment are described in the </w:t>
      </w:r>
      <w:r w:rsidRPr="00756502">
        <w:rPr>
          <w:rFonts w:ascii="Times New Roman" w:eastAsia="Times New Roman" w:hAnsi="Times New Roman"/>
          <w:b/>
          <w:sz w:val="24"/>
          <w:szCs w:val="24"/>
          <w:lang w:val="en-US"/>
        </w:rPr>
        <w:t>Annex</w:t>
      </w:r>
      <w:r w:rsidRPr="00F259A9">
        <w:rPr>
          <w:rFonts w:ascii="Times New Roman" w:eastAsia="Times New Roman" w:hAnsi="Times New Roman"/>
          <w:sz w:val="24"/>
          <w:szCs w:val="24"/>
          <w:lang w:val="en-US"/>
        </w:rPr>
        <w:t>.</w:t>
      </w:r>
    </w:p>
    <w:p w14:paraId="673F8B8B" w14:textId="0BD93C2D" w:rsidR="00107A1C" w:rsidRDefault="00107A1C" w:rsidP="005E32AC">
      <w:pPr>
        <w:spacing w:after="0" w:line="240" w:lineRule="auto"/>
        <w:ind w:firstLine="720"/>
        <w:jc w:val="both"/>
        <w:rPr>
          <w:rFonts w:ascii="Times New Roman" w:eastAsia="Times New Roman" w:hAnsi="Times New Roman"/>
          <w:sz w:val="24"/>
          <w:szCs w:val="24"/>
          <w:lang w:val="en-US"/>
        </w:rPr>
      </w:pPr>
    </w:p>
    <w:p w14:paraId="27E6344F" w14:textId="609D9FD6" w:rsidR="00107A1C" w:rsidRDefault="00107A1C" w:rsidP="005E32AC">
      <w:pPr>
        <w:spacing w:after="0" w:line="24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The growth rates from the first quarter 2023 to the second quarter of 2024 have been revised downwards mainly due to updated data in the construction sector.</w:t>
      </w:r>
    </w:p>
    <w:p w14:paraId="6A6FBA9E" w14:textId="77777777" w:rsidR="00983D8B" w:rsidRDefault="00983D8B" w:rsidP="00452EC2">
      <w:pPr>
        <w:spacing w:after="0" w:line="120" w:lineRule="auto"/>
        <w:ind w:firstLine="720"/>
        <w:jc w:val="both"/>
        <w:rPr>
          <w:rFonts w:ascii="Times New Roman" w:eastAsia="Times New Roman" w:hAnsi="Times New Roman"/>
          <w:sz w:val="24"/>
          <w:szCs w:val="24"/>
          <w:lang w:val="en-US"/>
        </w:rPr>
      </w:pPr>
    </w:p>
    <w:p w14:paraId="492F009D" w14:textId="1BBBF896" w:rsidR="005B04CC" w:rsidRDefault="005B04CC" w:rsidP="00DB4A8D">
      <w:pPr>
        <w:spacing w:after="0" w:line="120" w:lineRule="auto"/>
        <w:jc w:val="both"/>
        <w:rPr>
          <w:rFonts w:ascii="Times New Roman" w:eastAsia="Times New Roman" w:hAnsi="Times New Roman"/>
          <w:sz w:val="24"/>
          <w:szCs w:val="24"/>
          <w:lang w:val="en-US"/>
        </w:rPr>
      </w:pPr>
    </w:p>
    <w:p w14:paraId="2B375496" w14:textId="12F41094" w:rsidR="00FF36AB" w:rsidRDefault="00EB0C3B" w:rsidP="00FF36AB">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w:t>
      </w:r>
      <w:r w:rsidR="00FF36AB" w:rsidRPr="002945EE">
        <w:rPr>
          <w:rFonts w:ascii="Times New Roman" w:eastAsia="Times New Roman" w:hAnsi="Times New Roman"/>
          <w:b/>
          <w:sz w:val="24"/>
          <w:szCs w:val="24"/>
          <w:lang w:val="en-US"/>
        </w:rPr>
        <w:t xml:space="preserve">. </w:t>
      </w:r>
      <w:r w:rsidR="00FF36AB">
        <w:rPr>
          <w:rFonts w:ascii="Times New Roman" w:eastAsia="Times New Roman" w:hAnsi="Times New Roman"/>
          <w:b/>
          <w:sz w:val="24"/>
          <w:szCs w:val="24"/>
          <w:lang w:val="en-US"/>
        </w:rPr>
        <w:t xml:space="preserve">        </w:t>
      </w:r>
      <w:r w:rsidR="00FF36AB" w:rsidRPr="002945EE">
        <w:rPr>
          <w:rFonts w:ascii="Times New Roman" w:eastAsia="Times New Roman" w:hAnsi="Times New Roman"/>
          <w:b/>
          <w:sz w:val="24"/>
          <w:szCs w:val="24"/>
          <w:lang w:val="en-US"/>
        </w:rPr>
        <w:t>Highlights</w:t>
      </w:r>
    </w:p>
    <w:p w14:paraId="04B4D843" w14:textId="77777777" w:rsidR="00FF36AB" w:rsidRPr="00090D40" w:rsidRDefault="00FF36AB" w:rsidP="00285215">
      <w:pPr>
        <w:spacing w:after="0" w:line="120" w:lineRule="auto"/>
        <w:jc w:val="center"/>
        <w:rPr>
          <w:rFonts w:ascii="Times New Roman" w:eastAsia="Times New Roman" w:hAnsi="Times New Roman"/>
          <w:b/>
          <w:i/>
          <w:sz w:val="24"/>
          <w:szCs w:val="24"/>
          <w:lang w:val="en-US"/>
        </w:rPr>
      </w:pPr>
    </w:p>
    <w:p w14:paraId="28D926AF" w14:textId="53DBC463" w:rsidR="00365E70" w:rsidRDefault="00365E70" w:rsidP="00365E70">
      <w:pPr>
        <w:ind w:firstLine="720"/>
        <w:jc w:val="both"/>
        <w:rPr>
          <w:rFonts w:ascii="Times New Roman" w:eastAsia="Times New Roman" w:hAnsi="Times New Roman"/>
          <w:sz w:val="24"/>
          <w:szCs w:val="24"/>
        </w:rPr>
      </w:pPr>
      <w:r w:rsidRPr="00CF17AD">
        <w:rPr>
          <w:rFonts w:ascii="Times New Roman" w:eastAsia="Times New Roman" w:hAnsi="Times New Roman"/>
          <w:sz w:val="24"/>
          <w:szCs w:val="24"/>
        </w:rPr>
        <w:t xml:space="preserve">Gross Value Added (GVA) at </w:t>
      </w:r>
      <w:r>
        <w:rPr>
          <w:rFonts w:ascii="Times New Roman" w:eastAsia="Times New Roman" w:hAnsi="Times New Roman"/>
          <w:sz w:val="24"/>
          <w:szCs w:val="24"/>
        </w:rPr>
        <w:t xml:space="preserve">current </w:t>
      </w:r>
      <w:r w:rsidRPr="00CF17AD">
        <w:rPr>
          <w:rFonts w:ascii="Times New Roman" w:eastAsia="Times New Roman" w:hAnsi="Times New Roman"/>
          <w:sz w:val="24"/>
          <w:szCs w:val="24"/>
        </w:rPr>
        <w:t>basic price</w:t>
      </w:r>
      <w:r>
        <w:rPr>
          <w:rFonts w:ascii="Times New Roman" w:eastAsia="Times New Roman" w:hAnsi="Times New Roman"/>
          <w:sz w:val="24"/>
          <w:szCs w:val="24"/>
        </w:rPr>
        <w:t>s</w:t>
      </w:r>
      <w:r w:rsidRPr="00CF17AD">
        <w:rPr>
          <w:rFonts w:ascii="Times New Roman" w:eastAsia="Times New Roman" w:hAnsi="Times New Roman"/>
          <w:sz w:val="24"/>
          <w:szCs w:val="24"/>
        </w:rPr>
        <w:t xml:space="preserve"> for </w:t>
      </w:r>
      <w:r w:rsidR="00B80C44">
        <w:rPr>
          <w:rFonts w:ascii="Times New Roman" w:eastAsia="Times New Roman" w:hAnsi="Times New Roman"/>
          <w:sz w:val="24"/>
          <w:szCs w:val="24"/>
        </w:rPr>
        <w:t xml:space="preserve">the </w:t>
      </w:r>
      <w:r w:rsidR="00BD2EC9">
        <w:rPr>
          <w:rFonts w:ascii="Times New Roman" w:eastAsia="Times New Roman" w:hAnsi="Times New Roman"/>
          <w:sz w:val="24"/>
          <w:szCs w:val="24"/>
        </w:rPr>
        <w:t>third</w:t>
      </w:r>
      <w:r w:rsidR="006379E4">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Pr="00CF17AD">
        <w:rPr>
          <w:rFonts w:ascii="Times New Roman" w:eastAsia="Times New Roman" w:hAnsi="Times New Roman"/>
          <w:sz w:val="24"/>
          <w:szCs w:val="24"/>
        </w:rPr>
        <w:t xml:space="preserve"> stood at </w:t>
      </w:r>
      <w:r w:rsidR="006379E4">
        <w:rPr>
          <w:rFonts w:ascii="Times New Roman" w:eastAsia="Times New Roman" w:hAnsi="Times New Roman"/>
          <w:sz w:val="24"/>
          <w:szCs w:val="24"/>
        </w:rPr>
        <w:t>R</w:t>
      </w:r>
      <w:r w:rsidR="00E76F8D">
        <w:rPr>
          <w:rFonts w:ascii="Times New Roman" w:eastAsia="Times New Roman" w:hAnsi="Times New Roman"/>
          <w:sz w:val="24"/>
          <w:szCs w:val="24"/>
        </w:rPr>
        <w:t>1</w:t>
      </w:r>
      <w:r w:rsidR="005F0144">
        <w:rPr>
          <w:rFonts w:ascii="Times New Roman" w:eastAsia="Times New Roman" w:hAnsi="Times New Roman"/>
          <w:sz w:val="24"/>
          <w:szCs w:val="24"/>
        </w:rPr>
        <w:t>5</w:t>
      </w:r>
      <w:r w:rsidR="007E4365">
        <w:rPr>
          <w:rFonts w:ascii="Times New Roman" w:eastAsia="Times New Roman" w:hAnsi="Times New Roman"/>
          <w:sz w:val="24"/>
          <w:szCs w:val="24"/>
        </w:rPr>
        <w:t>5,668</w:t>
      </w:r>
      <w:r>
        <w:rPr>
          <w:rFonts w:ascii="Times New Roman" w:eastAsia="Times New Roman" w:hAnsi="Times New Roman"/>
          <w:sz w:val="24"/>
          <w:szCs w:val="24"/>
        </w:rPr>
        <w:t xml:space="preserve"> million, compared t</w:t>
      </w:r>
      <w:r w:rsidR="006379E4">
        <w:rPr>
          <w:rFonts w:ascii="Times New Roman" w:eastAsia="Times New Roman" w:hAnsi="Times New Roman"/>
          <w:sz w:val="24"/>
          <w:szCs w:val="24"/>
        </w:rPr>
        <w:t>o R</w:t>
      </w:r>
      <w:r w:rsidR="00357230">
        <w:rPr>
          <w:rFonts w:ascii="Times New Roman" w:eastAsia="Times New Roman" w:hAnsi="Times New Roman"/>
          <w:sz w:val="24"/>
          <w:szCs w:val="24"/>
        </w:rPr>
        <w:t>1</w:t>
      </w:r>
      <w:r w:rsidR="00BD2EC9">
        <w:rPr>
          <w:rFonts w:ascii="Times New Roman" w:eastAsia="Times New Roman" w:hAnsi="Times New Roman"/>
          <w:sz w:val="24"/>
          <w:szCs w:val="24"/>
        </w:rPr>
        <w:t>4</w:t>
      </w:r>
      <w:r w:rsidR="007E4365">
        <w:rPr>
          <w:rFonts w:ascii="Times New Roman" w:eastAsia="Times New Roman" w:hAnsi="Times New Roman"/>
          <w:sz w:val="24"/>
          <w:szCs w:val="24"/>
        </w:rPr>
        <w:t>4</w:t>
      </w:r>
      <w:r w:rsidR="00BD2EC9">
        <w:rPr>
          <w:rFonts w:ascii="Times New Roman" w:eastAsia="Times New Roman" w:hAnsi="Times New Roman"/>
          <w:sz w:val="24"/>
          <w:szCs w:val="24"/>
        </w:rPr>
        <w:t>,</w:t>
      </w:r>
      <w:r w:rsidR="00951712">
        <w:rPr>
          <w:rFonts w:ascii="Times New Roman" w:eastAsia="Times New Roman" w:hAnsi="Times New Roman"/>
          <w:sz w:val="24"/>
          <w:szCs w:val="24"/>
        </w:rPr>
        <w:t>2</w:t>
      </w:r>
      <w:r w:rsidR="007E4365">
        <w:rPr>
          <w:rFonts w:ascii="Times New Roman" w:eastAsia="Times New Roman" w:hAnsi="Times New Roman"/>
          <w:sz w:val="24"/>
          <w:szCs w:val="24"/>
        </w:rPr>
        <w:t>54</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the </w:t>
      </w:r>
      <w:r w:rsidRPr="00CF17AD">
        <w:rPr>
          <w:rFonts w:ascii="Times New Roman" w:eastAsia="Times New Roman" w:hAnsi="Times New Roman"/>
          <w:sz w:val="24"/>
          <w:szCs w:val="24"/>
        </w:rPr>
        <w:t>corresponding q</w:t>
      </w:r>
      <w:r w:rsidR="006379E4">
        <w:rPr>
          <w:rFonts w:ascii="Times New Roman" w:eastAsia="Times New Roman" w:hAnsi="Times New Roman"/>
          <w:sz w:val="24"/>
          <w:szCs w:val="24"/>
        </w:rPr>
        <w:t>uarter of 202</w:t>
      </w:r>
      <w:r w:rsidR="0079439B">
        <w:rPr>
          <w:rFonts w:ascii="Times New Roman" w:eastAsia="Times New Roman" w:hAnsi="Times New Roman"/>
          <w:sz w:val="24"/>
          <w:szCs w:val="24"/>
        </w:rPr>
        <w:t>3</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r w:rsidR="006F06DA">
        <w:rPr>
          <w:rFonts w:ascii="Times New Roman" w:eastAsia="Times New Roman" w:hAnsi="Times New Roman"/>
          <w:sz w:val="24"/>
          <w:szCs w:val="24"/>
        </w:rPr>
        <w:t>In th</w:t>
      </w:r>
      <w:r w:rsidR="00E76F8D">
        <w:rPr>
          <w:rFonts w:ascii="Times New Roman" w:eastAsia="Times New Roman" w:hAnsi="Times New Roman"/>
          <w:sz w:val="24"/>
          <w:szCs w:val="24"/>
        </w:rPr>
        <w:t xml:space="preserve">e </w:t>
      </w:r>
      <w:r w:rsidR="00BD2EC9">
        <w:rPr>
          <w:rFonts w:ascii="Times New Roman" w:eastAsia="Times New Roman" w:hAnsi="Times New Roman"/>
          <w:sz w:val="24"/>
          <w:szCs w:val="24"/>
        </w:rPr>
        <w:t>third</w:t>
      </w:r>
      <w:r w:rsidR="006F06DA">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006F06DA">
        <w:rPr>
          <w:rFonts w:ascii="Times New Roman" w:eastAsia="Times New Roman" w:hAnsi="Times New Roman"/>
          <w:sz w:val="24"/>
          <w:szCs w:val="24"/>
        </w:rPr>
        <w:t>, i</w:t>
      </w:r>
      <w:r w:rsidRPr="00CF17AD">
        <w:rPr>
          <w:rFonts w:ascii="Times New Roman" w:eastAsia="Times New Roman" w:hAnsi="Times New Roman"/>
          <w:sz w:val="24"/>
          <w:szCs w:val="24"/>
        </w:rPr>
        <w:t>nd</w:t>
      </w:r>
      <w:r>
        <w:rPr>
          <w:rFonts w:ascii="Times New Roman" w:eastAsia="Times New Roman" w:hAnsi="Times New Roman"/>
          <w:sz w:val="24"/>
          <w:szCs w:val="24"/>
        </w:rPr>
        <w:t>irect taxes net of subsidies amounted to</w:t>
      </w:r>
      <w:r w:rsidRPr="00CF17AD">
        <w:rPr>
          <w:rFonts w:ascii="Times New Roman" w:eastAsia="Times New Roman" w:hAnsi="Times New Roman"/>
          <w:sz w:val="24"/>
          <w:szCs w:val="24"/>
        </w:rPr>
        <w:t xml:space="preserve"> R</w:t>
      </w:r>
      <w:r w:rsidR="00B92E4F">
        <w:rPr>
          <w:rFonts w:ascii="Times New Roman" w:eastAsia="Times New Roman" w:hAnsi="Times New Roman"/>
          <w:sz w:val="24"/>
          <w:szCs w:val="24"/>
        </w:rPr>
        <w:t>2</w:t>
      </w:r>
      <w:r w:rsidR="00BD2EC9">
        <w:rPr>
          <w:rFonts w:ascii="Times New Roman" w:eastAsia="Times New Roman" w:hAnsi="Times New Roman"/>
          <w:sz w:val="24"/>
          <w:szCs w:val="24"/>
        </w:rPr>
        <w:t>3,069</w:t>
      </w:r>
      <w:r>
        <w:rPr>
          <w:rFonts w:ascii="Times New Roman" w:eastAsia="Times New Roman" w:hAnsi="Times New Roman"/>
          <w:sz w:val="24"/>
          <w:szCs w:val="24"/>
        </w:rPr>
        <w:t xml:space="preserve"> million, and GDP at c</w:t>
      </w:r>
      <w:r w:rsidR="006379E4">
        <w:rPr>
          <w:rFonts w:ascii="Times New Roman" w:eastAsia="Times New Roman" w:hAnsi="Times New Roman"/>
          <w:sz w:val="24"/>
          <w:szCs w:val="24"/>
        </w:rPr>
        <w:t>urrent market prices to R</w:t>
      </w:r>
      <w:r w:rsidR="002A5B92">
        <w:rPr>
          <w:rFonts w:ascii="Times New Roman" w:eastAsia="Times New Roman" w:hAnsi="Times New Roman"/>
          <w:sz w:val="24"/>
          <w:szCs w:val="24"/>
        </w:rPr>
        <w:t>1</w:t>
      </w:r>
      <w:r w:rsidR="005F0144">
        <w:rPr>
          <w:rFonts w:ascii="Times New Roman" w:eastAsia="Times New Roman" w:hAnsi="Times New Roman"/>
          <w:sz w:val="24"/>
          <w:szCs w:val="24"/>
        </w:rPr>
        <w:t>7</w:t>
      </w:r>
      <w:r w:rsidR="007E4365">
        <w:rPr>
          <w:rFonts w:ascii="Times New Roman" w:eastAsia="Times New Roman" w:hAnsi="Times New Roman"/>
          <w:sz w:val="24"/>
          <w:szCs w:val="24"/>
        </w:rPr>
        <w:t>8</w:t>
      </w:r>
      <w:r w:rsidR="00BD2EC9">
        <w:rPr>
          <w:rFonts w:ascii="Times New Roman" w:eastAsia="Times New Roman" w:hAnsi="Times New Roman"/>
          <w:sz w:val="24"/>
          <w:szCs w:val="24"/>
        </w:rPr>
        <w:t>,</w:t>
      </w:r>
      <w:r w:rsidR="007E4365">
        <w:rPr>
          <w:rFonts w:ascii="Times New Roman" w:eastAsia="Times New Roman" w:hAnsi="Times New Roman"/>
          <w:sz w:val="24"/>
          <w:szCs w:val="24"/>
        </w:rPr>
        <w:t>737</w:t>
      </w:r>
      <w:r w:rsidR="006379E4">
        <w:rPr>
          <w:rFonts w:ascii="Times New Roman" w:eastAsia="Times New Roman" w:hAnsi="Times New Roman"/>
          <w:sz w:val="24"/>
          <w:szCs w:val="24"/>
        </w:rPr>
        <w:t xml:space="preserve"> million compared to R</w:t>
      </w:r>
      <w:r w:rsidR="00965F03">
        <w:rPr>
          <w:rFonts w:ascii="Times New Roman" w:eastAsia="Times New Roman" w:hAnsi="Times New Roman"/>
          <w:sz w:val="24"/>
          <w:szCs w:val="24"/>
        </w:rPr>
        <w:t>1</w:t>
      </w:r>
      <w:r w:rsidR="00BD2EC9">
        <w:rPr>
          <w:rFonts w:ascii="Times New Roman" w:eastAsia="Times New Roman" w:hAnsi="Times New Roman"/>
          <w:sz w:val="24"/>
          <w:szCs w:val="24"/>
        </w:rPr>
        <w:t>6</w:t>
      </w:r>
      <w:r w:rsidR="007E4365">
        <w:rPr>
          <w:rFonts w:ascii="Times New Roman" w:eastAsia="Times New Roman" w:hAnsi="Times New Roman"/>
          <w:sz w:val="24"/>
          <w:szCs w:val="24"/>
        </w:rPr>
        <w:t>2</w:t>
      </w:r>
      <w:r w:rsidR="00BD2EC9">
        <w:rPr>
          <w:rFonts w:ascii="Times New Roman" w:eastAsia="Times New Roman" w:hAnsi="Times New Roman"/>
          <w:sz w:val="24"/>
          <w:szCs w:val="24"/>
        </w:rPr>
        <w:t>,</w:t>
      </w:r>
      <w:r w:rsidR="00951712">
        <w:rPr>
          <w:rFonts w:ascii="Times New Roman" w:eastAsia="Times New Roman" w:hAnsi="Times New Roman"/>
          <w:sz w:val="24"/>
          <w:szCs w:val="24"/>
        </w:rPr>
        <w:t>8</w:t>
      </w:r>
      <w:r w:rsidR="007E4365">
        <w:rPr>
          <w:rFonts w:ascii="Times New Roman" w:eastAsia="Times New Roman" w:hAnsi="Times New Roman"/>
          <w:sz w:val="24"/>
          <w:szCs w:val="24"/>
        </w:rPr>
        <w:t>07</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w:t>
      </w:r>
      <w:r w:rsidR="006379E4">
        <w:rPr>
          <w:rFonts w:ascii="Times New Roman" w:eastAsia="Times New Roman" w:hAnsi="Times New Roman"/>
          <w:sz w:val="24"/>
          <w:szCs w:val="24"/>
        </w:rPr>
        <w:t>he corresponding quarter of 202</w:t>
      </w:r>
      <w:r w:rsidR="0079439B">
        <w:rPr>
          <w:rFonts w:ascii="Times New Roman" w:eastAsia="Times New Roman" w:hAnsi="Times New Roman"/>
          <w:sz w:val="24"/>
          <w:szCs w:val="24"/>
        </w:rPr>
        <w:t>3</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p>
    <w:p w14:paraId="2DADBEB9" w14:textId="3D120A71" w:rsidR="00365E70" w:rsidRDefault="00365E70" w:rsidP="00365E70">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GDP at market </w:t>
      </w:r>
      <w:r w:rsidR="00B80C44">
        <w:rPr>
          <w:rFonts w:ascii="Times New Roman" w:eastAsia="Times New Roman" w:hAnsi="Times New Roman"/>
          <w:sz w:val="24"/>
          <w:szCs w:val="24"/>
        </w:rPr>
        <w:t xml:space="preserve">prices </w:t>
      </w:r>
      <w:r w:rsidR="008F6717">
        <w:rPr>
          <w:rFonts w:ascii="Times New Roman" w:eastAsia="Times New Roman" w:hAnsi="Times New Roman"/>
          <w:sz w:val="24"/>
          <w:szCs w:val="24"/>
        </w:rPr>
        <w:t>grew</w:t>
      </w:r>
      <w:r w:rsidR="006379E4">
        <w:rPr>
          <w:rFonts w:ascii="Times New Roman" w:eastAsia="Times New Roman" w:hAnsi="Times New Roman"/>
          <w:sz w:val="24"/>
          <w:szCs w:val="24"/>
        </w:rPr>
        <w:t xml:space="preserve"> by </w:t>
      </w:r>
      <w:r w:rsidR="00BD2EC9">
        <w:rPr>
          <w:rFonts w:ascii="Times New Roman" w:eastAsia="Times New Roman" w:hAnsi="Times New Roman"/>
          <w:sz w:val="24"/>
          <w:szCs w:val="24"/>
        </w:rPr>
        <w:t>6.</w:t>
      </w:r>
      <w:r w:rsidR="007E4365">
        <w:rPr>
          <w:rFonts w:ascii="Times New Roman" w:eastAsia="Times New Roman" w:hAnsi="Times New Roman"/>
          <w:sz w:val="24"/>
          <w:szCs w:val="24"/>
        </w:rPr>
        <w:t>3</w:t>
      </w:r>
      <w:r w:rsidR="00B80C44">
        <w:rPr>
          <w:rFonts w:ascii="Times New Roman" w:eastAsia="Times New Roman" w:hAnsi="Times New Roman"/>
          <w:sz w:val="24"/>
          <w:szCs w:val="24"/>
        </w:rPr>
        <w:t xml:space="preserve">% during the </w:t>
      </w:r>
      <w:r w:rsidR="00BD2EC9">
        <w:rPr>
          <w:rFonts w:ascii="Times New Roman" w:eastAsia="Times New Roman" w:hAnsi="Times New Roman"/>
          <w:sz w:val="24"/>
          <w:szCs w:val="24"/>
        </w:rPr>
        <w:t>third</w:t>
      </w:r>
      <w:r w:rsidR="006379E4">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00B92E4F">
        <w:rPr>
          <w:rFonts w:ascii="Times New Roman" w:eastAsia="Times New Roman" w:hAnsi="Times New Roman"/>
          <w:sz w:val="24"/>
          <w:szCs w:val="24"/>
        </w:rPr>
        <w:t xml:space="preserve">, </w:t>
      </w:r>
      <w:r w:rsidR="0079439B">
        <w:rPr>
          <w:rFonts w:ascii="Times New Roman" w:eastAsia="Times New Roman" w:hAnsi="Times New Roman"/>
          <w:sz w:val="24"/>
          <w:szCs w:val="24"/>
        </w:rPr>
        <w:t xml:space="preserve">compared to the growth of </w:t>
      </w:r>
      <w:r w:rsidR="00BD2EC9">
        <w:rPr>
          <w:rFonts w:ascii="Times New Roman" w:eastAsia="Times New Roman" w:hAnsi="Times New Roman"/>
          <w:sz w:val="24"/>
          <w:szCs w:val="24"/>
        </w:rPr>
        <w:t>3.</w:t>
      </w:r>
      <w:r w:rsidR="007E4365">
        <w:rPr>
          <w:rFonts w:ascii="Times New Roman" w:eastAsia="Times New Roman" w:hAnsi="Times New Roman"/>
          <w:sz w:val="24"/>
          <w:szCs w:val="24"/>
        </w:rPr>
        <w:t>9</w:t>
      </w:r>
      <w:r w:rsidR="0079439B">
        <w:rPr>
          <w:rFonts w:ascii="Times New Roman" w:eastAsia="Times New Roman" w:hAnsi="Times New Roman"/>
          <w:sz w:val="24"/>
          <w:szCs w:val="24"/>
        </w:rPr>
        <w:t xml:space="preserve">% </w:t>
      </w:r>
      <w:r w:rsidR="00B92E4F">
        <w:rPr>
          <w:rFonts w:ascii="Times New Roman" w:eastAsia="Times New Roman" w:hAnsi="Times New Roman"/>
          <w:sz w:val="24"/>
          <w:szCs w:val="24"/>
        </w:rPr>
        <w:t>re</w:t>
      </w:r>
      <w:r w:rsidR="007F2FF8">
        <w:rPr>
          <w:rFonts w:ascii="Times New Roman" w:eastAsia="Times New Roman" w:hAnsi="Times New Roman"/>
          <w:sz w:val="24"/>
          <w:szCs w:val="24"/>
        </w:rPr>
        <w:t xml:space="preserve">gistered in </w:t>
      </w:r>
      <w:r>
        <w:rPr>
          <w:rFonts w:ascii="Times New Roman" w:eastAsia="Times New Roman" w:hAnsi="Times New Roman"/>
          <w:sz w:val="24"/>
          <w:szCs w:val="24"/>
        </w:rPr>
        <w:t>t</w:t>
      </w:r>
      <w:r w:rsidR="006379E4">
        <w:rPr>
          <w:rFonts w:ascii="Times New Roman" w:eastAsia="Times New Roman" w:hAnsi="Times New Roman"/>
          <w:sz w:val="24"/>
          <w:szCs w:val="24"/>
        </w:rPr>
        <w:t>he corresponding quarter of 202</w:t>
      </w:r>
      <w:r w:rsidR="0079439B">
        <w:rPr>
          <w:rFonts w:ascii="Times New Roman" w:eastAsia="Times New Roman" w:hAnsi="Times New Roman"/>
          <w:sz w:val="24"/>
          <w:szCs w:val="24"/>
        </w:rPr>
        <w:t>3</w:t>
      </w:r>
      <w:r>
        <w:rPr>
          <w:rFonts w:ascii="Times New Roman" w:eastAsia="Times New Roman" w:hAnsi="Times New Roman"/>
          <w:sz w:val="24"/>
          <w:szCs w:val="24"/>
        </w:rPr>
        <w:t xml:space="preserve">. </w:t>
      </w:r>
    </w:p>
    <w:p w14:paraId="618247B9" w14:textId="77777777" w:rsidR="00365E70" w:rsidRPr="00D06596" w:rsidRDefault="00365E70" w:rsidP="003B795C">
      <w:pPr>
        <w:spacing w:after="0" w:line="120" w:lineRule="auto"/>
        <w:jc w:val="both"/>
        <w:rPr>
          <w:rFonts w:ascii="Times New Roman" w:eastAsia="Times New Roman" w:hAnsi="Times New Roman"/>
          <w:sz w:val="24"/>
          <w:szCs w:val="24"/>
          <w:lang w:val="en-US"/>
        </w:rPr>
      </w:pPr>
    </w:p>
    <w:p w14:paraId="5E0664F0" w14:textId="787B3EC3" w:rsidR="005B04CC" w:rsidRPr="00F259A9" w:rsidRDefault="00CB4E46"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 xml:space="preserve">Quarterly </w:t>
      </w:r>
      <w:r w:rsidR="005B04CC" w:rsidRPr="00F259A9">
        <w:rPr>
          <w:rFonts w:ascii="Times New Roman" w:eastAsia="Times New Roman" w:hAnsi="Times New Roman"/>
          <w:b/>
          <w:sz w:val="24"/>
          <w:szCs w:val="24"/>
        </w:rPr>
        <w:t>Gross Value Added (GVA)</w:t>
      </w:r>
      <w:r w:rsidR="005B04CC" w:rsidRPr="00F259A9">
        <w:rPr>
          <w:rFonts w:ascii="Times New Roman" w:eastAsia="Times New Roman" w:hAnsi="Times New Roman"/>
          <w:b/>
          <w:sz w:val="24"/>
          <w:szCs w:val="24"/>
          <w:lang w:val="en-US"/>
        </w:rPr>
        <w:t xml:space="preserve"> estimates at current </w:t>
      </w:r>
      <w:r w:rsidR="00A00A7D">
        <w:rPr>
          <w:rFonts w:ascii="Times New Roman" w:eastAsia="Times New Roman" w:hAnsi="Times New Roman"/>
          <w:b/>
          <w:sz w:val="24"/>
          <w:szCs w:val="24"/>
          <w:lang w:val="en-US"/>
        </w:rPr>
        <w:t xml:space="preserve">basic </w:t>
      </w:r>
      <w:r w:rsidR="005B04CC" w:rsidRPr="00F259A9">
        <w:rPr>
          <w:rFonts w:ascii="Times New Roman" w:eastAsia="Times New Roman" w:hAnsi="Times New Roman"/>
          <w:b/>
          <w:sz w:val="24"/>
          <w:szCs w:val="24"/>
          <w:lang w:val="en-US"/>
        </w:rPr>
        <w:t>prices</w:t>
      </w:r>
    </w:p>
    <w:p w14:paraId="365B3822" w14:textId="77777777" w:rsidR="005B04CC" w:rsidRPr="00F259A9" w:rsidRDefault="005B04CC" w:rsidP="006F06DA">
      <w:pPr>
        <w:spacing w:after="0" w:line="120" w:lineRule="auto"/>
        <w:jc w:val="both"/>
        <w:rPr>
          <w:rFonts w:ascii="Times New Roman" w:eastAsia="Times New Roman" w:hAnsi="Times New Roman"/>
          <w:b/>
          <w:i/>
          <w:sz w:val="24"/>
          <w:szCs w:val="24"/>
          <w:lang w:val="en-US"/>
        </w:rPr>
      </w:pPr>
    </w:p>
    <w:p w14:paraId="64854E3C" w14:textId="4EE59EA3" w:rsidR="00F660D7" w:rsidRDefault="005B04CC" w:rsidP="00F660D7">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 xml:space="preserve">Figure 1 shows the quarterly Gross Value Added (GVA) estimates at </w:t>
      </w:r>
      <w:r w:rsidR="0063487F">
        <w:rPr>
          <w:rFonts w:ascii="Times New Roman" w:eastAsia="Times New Roman" w:hAnsi="Times New Roman"/>
          <w:sz w:val="24"/>
          <w:szCs w:val="24"/>
          <w:lang w:eastAsia="x-none"/>
        </w:rPr>
        <w:t xml:space="preserve">current </w:t>
      </w:r>
      <w:r w:rsidRPr="00F259A9">
        <w:rPr>
          <w:rFonts w:ascii="Times New Roman" w:eastAsia="Times New Roman" w:hAnsi="Times New Roman"/>
          <w:sz w:val="24"/>
          <w:szCs w:val="24"/>
          <w:lang w:eastAsia="x-none"/>
        </w:rPr>
        <w:t>basic pric</w:t>
      </w:r>
      <w:r w:rsidR="00032F3C">
        <w:rPr>
          <w:rFonts w:ascii="Times New Roman" w:eastAsia="Times New Roman" w:hAnsi="Times New Roman"/>
          <w:sz w:val="24"/>
          <w:szCs w:val="24"/>
          <w:lang w:eastAsia="x-none"/>
        </w:rPr>
        <w:t>es for the first qua</w:t>
      </w:r>
      <w:r w:rsidR="00D06596">
        <w:rPr>
          <w:rFonts w:ascii="Times New Roman" w:eastAsia="Times New Roman" w:hAnsi="Times New Roman"/>
          <w:sz w:val="24"/>
          <w:szCs w:val="24"/>
          <w:lang w:eastAsia="x-none"/>
        </w:rPr>
        <w:t>rter of 20</w:t>
      </w:r>
      <w:r w:rsidR="00B92E4F">
        <w:rPr>
          <w:rFonts w:ascii="Times New Roman" w:eastAsia="Times New Roman" w:hAnsi="Times New Roman"/>
          <w:sz w:val="24"/>
          <w:szCs w:val="24"/>
          <w:lang w:eastAsia="x-none"/>
        </w:rPr>
        <w:t>20</w:t>
      </w:r>
      <w:r w:rsidR="00FE07B1">
        <w:rPr>
          <w:rFonts w:ascii="Times New Roman" w:eastAsia="Times New Roman" w:hAnsi="Times New Roman"/>
          <w:sz w:val="24"/>
          <w:szCs w:val="24"/>
          <w:lang w:eastAsia="x-none"/>
        </w:rPr>
        <w:t xml:space="preserve"> to the </w:t>
      </w:r>
      <w:r w:rsidR="00BD2EC9">
        <w:rPr>
          <w:rFonts w:ascii="Times New Roman" w:eastAsia="Times New Roman" w:hAnsi="Times New Roman"/>
          <w:sz w:val="24"/>
          <w:szCs w:val="24"/>
          <w:lang w:eastAsia="x-none"/>
        </w:rPr>
        <w:t>third</w:t>
      </w:r>
      <w:r w:rsidR="006379E4">
        <w:rPr>
          <w:rFonts w:ascii="Times New Roman" w:eastAsia="Times New Roman" w:hAnsi="Times New Roman"/>
          <w:sz w:val="24"/>
          <w:szCs w:val="24"/>
          <w:lang w:eastAsia="x-none"/>
        </w:rPr>
        <w:t xml:space="preserve"> quarter of 202</w:t>
      </w:r>
      <w:r w:rsidR="0079439B">
        <w:rPr>
          <w:rFonts w:ascii="Times New Roman" w:eastAsia="Times New Roman" w:hAnsi="Times New Roman"/>
          <w:sz w:val="24"/>
          <w:szCs w:val="24"/>
          <w:lang w:eastAsia="x-none"/>
        </w:rPr>
        <w:t>4</w:t>
      </w:r>
      <w:r w:rsidRPr="00F259A9">
        <w:rPr>
          <w:rFonts w:ascii="Times New Roman" w:eastAsia="Times New Roman" w:hAnsi="Times New Roman"/>
          <w:sz w:val="24"/>
          <w:szCs w:val="24"/>
          <w:lang w:eastAsia="x-none"/>
        </w:rPr>
        <w:t xml:space="preserve">.  </w:t>
      </w:r>
      <w:r w:rsidR="00D92258">
        <w:rPr>
          <w:rFonts w:ascii="Times New Roman" w:eastAsia="Times New Roman" w:hAnsi="Times New Roman"/>
          <w:sz w:val="24"/>
          <w:szCs w:val="24"/>
          <w:lang w:eastAsia="x-none"/>
        </w:rPr>
        <w:t>Q</w:t>
      </w:r>
      <w:r w:rsidRPr="00F259A9">
        <w:rPr>
          <w:rFonts w:ascii="Times New Roman" w:eastAsia="Times New Roman" w:hAnsi="Times New Roman"/>
          <w:sz w:val="24"/>
          <w:szCs w:val="24"/>
          <w:lang w:eastAsia="x-none"/>
        </w:rPr>
        <w:t xml:space="preserve">uarterly </w:t>
      </w:r>
      <w:r w:rsidR="00D92258">
        <w:rPr>
          <w:rFonts w:ascii="Times New Roman" w:eastAsia="Times New Roman" w:hAnsi="Times New Roman"/>
          <w:sz w:val="24"/>
          <w:szCs w:val="24"/>
          <w:lang w:eastAsia="x-none"/>
        </w:rPr>
        <w:t xml:space="preserve">GVA usually </w:t>
      </w:r>
      <w:r w:rsidRPr="00F259A9">
        <w:rPr>
          <w:rFonts w:ascii="Times New Roman" w:eastAsia="Times New Roman" w:hAnsi="Times New Roman"/>
          <w:sz w:val="24"/>
          <w:szCs w:val="24"/>
          <w:lang w:eastAsia="x-none"/>
        </w:rPr>
        <w:t>follow the same</w:t>
      </w:r>
      <w:r w:rsidR="002F7D4D">
        <w:rPr>
          <w:rFonts w:ascii="Times New Roman" w:eastAsia="Times New Roman" w:hAnsi="Times New Roman"/>
          <w:sz w:val="24"/>
          <w:szCs w:val="24"/>
          <w:lang w:eastAsia="x-none"/>
        </w:rPr>
        <w:t xml:space="preserve"> </w:t>
      </w:r>
      <w:r w:rsidRPr="00F259A9">
        <w:rPr>
          <w:rFonts w:ascii="Times New Roman" w:eastAsia="Times New Roman" w:hAnsi="Times New Roman"/>
          <w:sz w:val="24"/>
          <w:szCs w:val="24"/>
          <w:lang w:eastAsia="x-none"/>
        </w:rPr>
        <w:t>pattern</w:t>
      </w:r>
      <w:r w:rsidR="00D92258">
        <w:rPr>
          <w:rFonts w:ascii="Times New Roman" w:eastAsia="Times New Roman" w:hAnsi="Times New Roman"/>
          <w:sz w:val="24"/>
          <w:szCs w:val="24"/>
          <w:lang w:eastAsia="x-none"/>
        </w:rPr>
        <w:t xml:space="preserve"> every year. </w:t>
      </w:r>
      <w:r w:rsidRPr="00F259A9">
        <w:rPr>
          <w:rFonts w:ascii="Times New Roman" w:eastAsia="Times New Roman" w:hAnsi="Times New Roman"/>
          <w:sz w:val="24"/>
          <w:szCs w:val="24"/>
          <w:lang w:eastAsia="x-none"/>
        </w:rPr>
        <w:t>Production is relatively low in the first quarter; it increases gradually in the two subsequent quarters to peak in the last quarter before declining in the first quarter of the following year.  This pattern clearly indicates season</w:t>
      </w:r>
      <w:r w:rsidR="00106D28">
        <w:rPr>
          <w:rFonts w:ascii="Times New Roman" w:eastAsia="Times New Roman" w:hAnsi="Times New Roman"/>
          <w:sz w:val="24"/>
          <w:szCs w:val="24"/>
          <w:lang w:eastAsia="x-none"/>
        </w:rPr>
        <w:t xml:space="preserve">ality in the data. Thus, </w:t>
      </w:r>
      <w:r w:rsidR="00466A4A">
        <w:rPr>
          <w:rFonts w:ascii="Times New Roman" w:eastAsia="Times New Roman" w:hAnsi="Times New Roman"/>
          <w:sz w:val="24"/>
          <w:szCs w:val="24"/>
          <w:lang w:eastAsia="x-none"/>
        </w:rPr>
        <w:t>in 202</w:t>
      </w:r>
      <w:r w:rsidR="0079439B">
        <w:rPr>
          <w:rFonts w:ascii="Times New Roman" w:eastAsia="Times New Roman" w:hAnsi="Times New Roman"/>
          <w:sz w:val="24"/>
          <w:szCs w:val="24"/>
          <w:lang w:eastAsia="x-none"/>
        </w:rPr>
        <w:t>3</w:t>
      </w:r>
      <w:r w:rsidR="00466A4A">
        <w:rPr>
          <w:rFonts w:ascii="Times New Roman" w:eastAsia="Times New Roman" w:hAnsi="Times New Roman"/>
          <w:sz w:val="24"/>
          <w:szCs w:val="24"/>
          <w:lang w:eastAsia="x-none"/>
        </w:rPr>
        <w:t xml:space="preserve">, </w:t>
      </w:r>
      <w:r w:rsidRPr="00F259A9">
        <w:rPr>
          <w:rFonts w:ascii="Times New Roman" w:eastAsia="Times New Roman" w:hAnsi="Times New Roman"/>
          <w:sz w:val="24"/>
          <w:szCs w:val="24"/>
          <w:lang w:eastAsia="x-none"/>
        </w:rPr>
        <w:t xml:space="preserve">GVA at current basic </w:t>
      </w:r>
      <w:r w:rsidR="000C4518">
        <w:rPr>
          <w:rFonts w:ascii="Times New Roman" w:eastAsia="Times New Roman" w:hAnsi="Times New Roman"/>
          <w:sz w:val="24"/>
          <w:szCs w:val="24"/>
          <w:lang w:eastAsia="x-none"/>
        </w:rPr>
        <w:t>prices which stood at R</w:t>
      </w:r>
      <w:r w:rsidR="0079439B">
        <w:rPr>
          <w:rFonts w:ascii="Times New Roman" w:eastAsia="Times New Roman" w:hAnsi="Times New Roman"/>
          <w:sz w:val="24"/>
          <w:szCs w:val="24"/>
          <w:lang w:eastAsia="x-none"/>
        </w:rPr>
        <w:t>1</w:t>
      </w:r>
      <w:r w:rsidR="00BD2EC9">
        <w:rPr>
          <w:rFonts w:ascii="Times New Roman" w:eastAsia="Times New Roman" w:hAnsi="Times New Roman"/>
          <w:sz w:val="24"/>
          <w:szCs w:val="24"/>
          <w:lang w:eastAsia="x-none"/>
        </w:rPr>
        <w:t>2</w:t>
      </w:r>
      <w:r w:rsidR="007E4365">
        <w:rPr>
          <w:rFonts w:ascii="Times New Roman" w:eastAsia="Times New Roman" w:hAnsi="Times New Roman"/>
          <w:sz w:val="24"/>
          <w:szCs w:val="24"/>
          <w:lang w:eastAsia="x-none"/>
        </w:rPr>
        <w:t>5,132</w:t>
      </w:r>
      <w:r w:rsidRPr="00F259A9">
        <w:rPr>
          <w:rFonts w:ascii="Times New Roman" w:eastAsia="Times New Roman" w:hAnsi="Times New Roman"/>
          <w:sz w:val="24"/>
          <w:szCs w:val="24"/>
          <w:lang w:eastAsia="x-none"/>
        </w:rPr>
        <w:t xml:space="preserve"> m</w:t>
      </w:r>
      <w:r w:rsidR="000C4518">
        <w:rPr>
          <w:rFonts w:ascii="Times New Roman" w:eastAsia="Times New Roman" w:hAnsi="Times New Roman"/>
          <w:sz w:val="24"/>
          <w:szCs w:val="24"/>
          <w:lang w:eastAsia="x-none"/>
        </w:rPr>
        <w:t xml:space="preserve">illion in the </w:t>
      </w:r>
      <w:r w:rsidR="00D92258">
        <w:rPr>
          <w:rFonts w:ascii="Times New Roman" w:eastAsia="Times New Roman" w:hAnsi="Times New Roman"/>
          <w:sz w:val="24"/>
          <w:szCs w:val="24"/>
          <w:lang w:eastAsia="x-none"/>
        </w:rPr>
        <w:t>first</w:t>
      </w:r>
      <w:r w:rsidR="000C4518">
        <w:rPr>
          <w:rFonts w:ascii="Times New Roman" w:eastAsia="Times New Roman" w:hAnsi="Times New Roman"/>
          <w:sz w:val="24"/>
          <w:szCs w:val="24"/>
          <w:lang w:eastAsia="x-none"/>
        </w:rPr>
        <w:t xml:space="preserve"> quarter</w:t>
      </w:r>
      <w:r w:rsidR="00466A4A">
        <w:rPr>
          <w:rFonts w:ascii="Times New Roman" w:eastAsia="Times New Roman" w:hAnsi="Times New Roman"/>
          <w:sz w:val="24"/>
          <w:szCs w:val="24"/>
          <w:lang w:eastAsia="x-none"/>
        </w:rPr>
        <w:t xml:space="preserve">, </w:t>
      </w:r>
      <w:r w:rsidR="00F94961">
        <w:rPr>
          <w:rFonts w:ascii="Times New Roman" w:eastAsia="Times New Roman" w:hAnsi="Times New Roman"/>
          <w:sz w:val="24"/>
          <w:szCs w:val="24"/>
          <w:lang w:eastAsia="x-none"/>
        </w:rPr>
        <w:t xml:space="preserve">increased to </w:t>
      </w:r>
      <w:r w:rsidR="000C4518">
        <w:rPr>
          <w:rFonts w:ascii="Times New Roman" w:eastAsia="Times New Roman" w:hAnsi="Times New Roman"/>
          <w:sz w:val="24"/>
          <w:szCs w:val="24"/>
          <w:lang w:eastAsia="x-none"/>
        </w:rPr>
        <w:t>R</w:t>
      </w:r>
      <w:r w:rsidR="000861EB">
        <w:rPr>
          <w:rFonts w:ascii="Times New Roman" w:eastAsia="Times New Roman" w:hAnsi="Times New Roman"/>
          <w:sz w:val="24"/>
          <w:szCs w:val="24"/>
          <w:lang w:eastAsia="x-none"/>
        </w:rPr>
        <w:t>1</w:t>
      </w:r>
      <w:r w:rsidR="00951712">
        <w:rPr>
          <w:rFonts w:ascii="Times New Roman" w:eastAsia="Times New Roman" w:hAnsi="Times New Roman"/>
          <w:sz w:val="24"/>
          <w:szCs w:val="24"/>
          <w:lang w:eastAsia="x-none"/>
        </w:rPr>
        <w:t>2</w:t>
      </w:r>
      <w:r w:rsidR="007E4365">
        <w:rPr>
          <w:rFonts w:ascii="Times New Roman" w:eastAsia="Times New Roman" w:hAnsi="Times New Roman"/>
          <w:sz w:val="24"/>
          <w:szCs w:val="24"/>
          <w:lang w:eastAsia="x-none"/>
        </w:rPr>
        <w:t>5,998</w:t>
      </w:r>
      <w:r w:rsidRPr="00F259A9">
        <w:rPr>
          <w:rFonts w:ascii="Times New Roman" w:eastAsia="Times New Roman" w:hAnsi="Times New Roman"/>
          <w:sz w:val="24"/>
          <w:szCs w:val="24"/>
          <w:lang w:eastAsia="x-none"/>
        </w:rPr>
        <w:t xml:space="preserve"> million in</w:t>
      </w:r>
      <w:r w:rsidR="000C4518">
        <w:rPr>
          <w:rFonts w:ascii="Times New Roman" w:eastAsia="Times New Roman" w:hAnsi="Times New Roman"/>
          <w:sz w:val="24"/>
          <w:szCs w:val="24"/>
          <w:lang w:eastAsia="x-none"/>
        </w:rPr>
        <w:t xml:space="preserve"> the </w:t>
      </w:r>
      <w:r w:rsidR="00F94961">
        <w:rPr>
          <w:rFonts w:ascii="Times New Roman" w:eastAsia="Times New Roman" w:hAnsi="Times New Roman"/>
          <w:sz w:val="24"/>
          <w:szCs w:val="24"/>
          <w:lang w:eastAsia="x-none"/>
        </w:rPr>
        <w:t>second</w:t>
      </w:r>
      <w:r w:rsidR="000C4518">
        <w:rPr>
          <w:rFonts w:ascii="Times New Roman" w:eastAsia="Times New Roman" w:hAnsi="Times New Roman"/>
          <w:sz w:val="24"/>
          <w:szCs w:val="24"/>
          <w:lang w:eastAsia="x-none"/>
        </w:rPr>
        <w:t xml:space="preserve"> quarter</w:t>
      </w:r>
      <w:r w:rsidR="00F94961">
        <w:rPr>
          <w:rFonts w:ascii="Times New Roman" w:eastAsia="Times New Roman" w:hAnsi="Times New Roman"/>
          <w:sz w:val="24"/>
          <w:szCs w:val="24"/>
          <w:lang w:eastAsia="x-none"/>
        </w:rPr>
        <w:t>, R</w:t>
      </w:r>
      <w:r w:rsidR="0079439B">
        <w:rPr>
          <w:rFonts w:ascii="Times New Roman" w:eastAsia="Times New Roman" w:hAnsi="Times New Roman"/>
          <w:sz w:val="24"/>
          <w:szCs w:val="24"/>
          <w:lang w:eastAsia="x-none"/>
        </w:rPr>
        <w:t>14</w:t>
      </w:r>
      <w:r w:rsidR="007E4365">
        <w:rPr>
          <w:rFonts w:ascii="Times New Roman" w:eastAsia="Times New Roman" w:hAnsi="Times New Roman"/>
          <w:sz w:val="24"/>
          <w:szCs w:val="24"/>
          <w:lang w:eastAsia="x-none"/>
        </w:rPr>
        <w:t>4,254</w:t>
      </w:r>
      <w:r w:rsidR="000C4518">
        <w:rPr>
          <w:rFonts w:ascii="Times New Roman" w:eastAsia="Times New Roman" w:hAnsi="Times New Roman"/>
          <w:sz w:val="24"/>
          <w:szCs w:val="24"/>
          <w:lang w:eastAsia="x-none"/>
        </w:rPr>
        <w:t xml:space="preserve"> </w:t>
      </w:r>
      <w:r w:rsidR="00F94961">
        <w:rPr>
          <w:rFonts w:ascii="Times New Roman" w:eastAsia="Times New Roman" w:hAnsi="Times New Roman"/>
          <w:sz w:val="24"/>
          <w:szCs w:val="24"/>
          <w:lang w:eastAsia="x-none"/>
        </w:rPr>
        <w:t xml:space="preserve">million in the third quarter </w:t>
      </w:r>
      <w:r w:rsidR="000C4518">
        <w:rPr>
          <w:rFonts w:ascii="Times New Roman" w:eastAsia="Times New Roman" w:hAnsi="Times New Roman"/>
          <w:sz w:val="24"/>
          <w:szCs w:val="24"/>
          <w:lang w:eastAsia="x-none"/>
        </w:rPr>
        <w:t>to peak at R</w:t>
      </w:r>
      <w:r w:rsidR="00B92E4F">
        <w:rPr>
          <w:rFonts w:ascii="Times New Roman" w:eastAsia="Times New Roman" w:hAnsi="Times New Roman"/>
          <w:sz w:val="24"/>
          <w:szCs w:val="24"/>
          <w:lang w:eastAsia="x-none"/>
        </w:rPr>
        <w:t>1</w:t>
      </w:r>
      <w:r w:rsidR="0079439B">
        <w:rPr>
          <w:rFonts w:ascii="Times New Roman" w:eastAsia="Times New Roman" w:hAnsi="Times New Roman"/>
          <w:sz w:val="24"/>
          <w:szCs w:val="24"/>
          <w:lang w:eastAsia="x-none"/>
        </w:rPr>
        <w:t>6</w:t>
      </w:r>
      <w:r w:rsidR="007E4365">
        <w:rPr>
          <w:rFonts w:ascii="Times New Roman" w:eastAsia="Times New Roman" w:hAnsi="Times New Roman"/>
          <w:sz w:val="24"/>
          <w:szCs w:val="24"/>
          <w:lang w:eastAsia="x-none"/>
        </w:rPr>
        <w:t>1</w:t>
      </w:r>
      <w:r w:rsidR="00951712">
        <w:rPr>
          <w:rFonts w:ascii="Times New Roman" w:eastAsia="Times New Roman" w:hAnsi="Times New Roman"/>
          <w:sz w:val="24"/>
          <w:szCs w:val="24"/>
          <w:lang w:eastAsia="x-none"/>
        </w:rPr>
        <w:t>,8</w:t>
      </w:r>
      <w:r w:rsidR="007E4365">
        <w:rPr>
          <w:rFonts w:ascii="Times New Roman" w:eastAsia="Times New Roman" w:hAnsi="Times New Roman"/>
          <w:sz w:val="24"/>
          <w:szCs w:val="24"/>
          <w:lang w:eastAsia="x-none"/>
        </w:rPr>
        <w:t>62</w:t>
      </w:r>
      <w:r w:rsidRPr="00F259A9">
        <w:rPr>
          <w:rFonts w:ascii="Times New Roman" w:eastAsia="Times New Roman" w:hAnsi="Times New Roman"/>
          <w:sz w:val="24"/>
          <w:szCs w:val="24"/>
          <w:lang w:eastAsia="x-none"/>
        </w:rPr>
        <w:t xml:space="preserve"> million in the fourth</w:t>
      </w:r>
      <w:r w:rsidR="000C4518">
        <w:rPr>
          <w:rFonts w:ascii="Times New Roman" w:eastAsia="Times New Roman" w:hAnsi="Times New Roman"/>
          <w:sz w:val="24"/>
          <w:szCs w:val="24"/>
          <w:lang w:eastAsia="x-none"/>
        </w:rPr>
        <w:t xml:space="preserve"> quarter. </w:t>
      </w:r>
      <w:r w:rsidR="00466A4A">
        <w:rPr>
          <w:rFonts w:ascii="Times New Roman" w:eastAsia="Times New Roman" w:hAnsi="Times New Roman"/>
          <w:sz w:val="24"/>
          <w:szCs w:val="24"/>
          <w:lang w:eastAsia="x-none"/>
        </w:rPr>
        <w:t>It then declined to R1</w:t>
      </w:r>
      <w:r w:rsidR="00951712">
        <w:rPr>
          <w:rFonts w:ascii="Times New Roman" w:eastAsia="Times New Roman" w:hAnsi="Times New Roman"/>
          <w:sz w:val="24"/>
          <w:szCs w:val="24"/>
          <w:lang w:eastAsia="x-none"/>
        </w:rPr>
        <w:t>3</w:t>
      </w:r>
      <w:r w:rsidR="007E4365">
        <w:rPr>
          <w:rFonts w:ascii="Times New Roman" w:eastAsia="Times New Roman" w:hAnsi="Times New Roman"/>
          <w:sz w:val="24"/>
          <w:szCs w:val="24"/>
          <w:lang w:eastAsia="x-none"/>
        </w:rPr>
        <w:t>8</w:t>
      </w:r>
      <w:r w:rsidR="0079439B">
        <w:rPr>
          <w:rFonts w:ascii="Times New Roman" w:eastAsia="Times New Roman" w:hAnsi="Times New Roman"/>
          <w:sz w:val="24"/>
          <w:szCs w:val="24"/>
          <w:lang w:eastAsia="x-none"/>
        </w:rPr>
        <w:t>,</w:t>
      </w:r>
      <w:r w:rsidR="007E4365">
        <w:rPr>
          <w:rFonts w:ascii="Times New Roman" w:eastAsia="Times New Roman" w:hAnsi="Times New Roman"/>
          <w:sz w:val="24"/>
          <w:szCs w:val="24"/>
          <w:lang w:eastAsia="x-none"/>
        </w:rPr>
        <w:t>668</w:t>
      </w:r>
      <w:r w:rsidR="00466A4A">
        <w:rPr>
          <w:rFonts w:ascii="Times New Roman" w:eastAsia="Times New Roman" w:hAnsi="Times New Roman"/>
          <w:sz w:val="24"/>
          <w:szCs w:val="24"/>
          <w:lang w:eastAsia="x-none"/>
        </w:rPr>
        <w:t xml:space="preserve"> million in the first quarter of 202</w:t>
      </w:r>
      <w:r w:rsidR="0079439B">
        <w:rPr>
          <w:rFonts w:ascii="Times New Roman" w:eastAsia="Times New Roman" w:hAnsi="Times New Roman"/>
          <w:sz w:val="24"/>
          <w:szCs w:val="24"/>
          <w:lang w:eastAsia="x-none"/>
        </w:rPr>
        <w:t>4</w:t>
      </w:r>
      <w:r w:rsidR="00951712">
        <w:rPr>
          <w:rFonts w:ascii="Times New Roman" w:eastAsia="Times New Roman" w:hAnsi="Times New Roman"/>
          <w:sz w:val="24"/>
          <w:szCs w:val="24"/>
          <w:lang w:eastAsia="x-none"/>
        </w:rPr>
        <w:t xml:space="preserve">, </w:t>
      </w:r>
      <w:r w:rsidR="005F0144">
        <w:rPr>
          <w:rFonts w:ascii="Times New Roman" w:eastAsia="Times New Roman" w:hAnsi="Times New Roman"/>
          <w:sz w:val="24"/>
          <w:szCs w:val="24"/>
          <w:lang w:eastAsia="x-none"/>
        </w:rPr>
        <w:t>increase</w:t>
      </w:r>
      <w:r w:rsidR="00951712">
        <w:rPr>
          <w:rFonts w:ascii="Times New Roman" w:eastAsia="Times New Roman" w:hAnsi="Times New Roman"/>
          <w:sz w:val="24"/>
          <w:szCs w:val="24"/>
          <w:lang w:eastAsia="x-none"/>
        </w:rPr>
        <w:t>d</w:t>
      </w:r>
      <w:r w:rsidR="005F0144">
        <w:rPr>
          <w:rFonts w:ascii="Times New Roman" w:eastAsia="Times New Roman" w:hAnsi="Times New Roman"/>
          <w:sz w:val="24"/>
          <w:szCs w:val="24"/>
          <w:lang w:eastAsia="x-none"/>
        </w:rPr>
        <w:t xml:space="preserve"> to R1</w:t>
      </w:r>
      <w:r w:rsidR="007E4365">
        <w:rPr>
          <w:rFonts w:ascii="Times New Roman" w:eastAsia="Times New Roman" w:hAnsi="Times New Roman"/>
          <w:sz w:val="24"/>
          <w:szCs w:val="24"/>
          <w:lang w:eastAsia="x-none"/>
        </w:rPr>
        <w:t>39,084</w:t>
      </w:r>
      <w:r w:rsidR="005F0144">
        <w:rPr>
          <w:rFonts w:ascii="Times New Roman" w:eastAsia="Times New Roman" w:hAnsi="Times New Roman"/>
          <w:sz w:val="24"/>
          <w:szCs w:val="24"/>
          <w:lang w:eastAsia="x-none"/>
        </w:rPr>
        <w:t xml:space="preserve"> million in the second quarter of 2024</w:t>
      </w:r>
      <w:r w:rsidR="00951712">
        <w:rPr>
          <w:rFonts w:ascii="Times New Roman" w:eastAsia="Times New Roman" w:hAnsi="Times New Roman"/>
          <w:sz w:val="24"/>
          <w:szCs w:val="24"/>
          <w:lang w:eastAsia="x-none"/>
        </w:rPr>
        <w:t xml:space="preserve"> and R15</w:t>
      </w:r>
      <w:r w:rsidR="007E4365">
        <w:rPr>
          <w:rFonts w:ascii="Times New Roman" w:eastAsia="Times New Roman" w:hAnsi="Times New Roman"/>
          <w:sz w:val="24"/>
          <w:szCs w:val="24"/>
          <w:lang w:eastAsia="x-none"/>
        </w:rPr>
        <w:t>5</w:t>
      </w:r>
      <w:r w:rsidR="00951712">
        <w:rPr>
          <w:rFonts w:ascii="Times New Roman" w:eastAsia="Times New Roman" w:hAnsi="Times New Roman"/>
          <w:sz w:val="24"/>
          <w:szCs w:val="24"/>
          <w:lang w:eastAsia="x-none"/>
        </w:rPr>
        <w:t>,</w:t>
      </w:r>
      <w:r w:rsidR="007E4365">
        <w:rPr>
          <w:rFonts w:ascii="Times New Roman" w:eastAsia="Times New Roman" w:hAnsi="Times New Roman"/>
          <w:sz w:val="24"/>
          <w:szCs w:val="24"/>
          <w:lang w:eastAsia="x-none"/>
        </w:rPr>
        <w:t>668</w:t>
      </w:r>
      <w:r w:rsidR="00951712">
        <w:rPr>
          <w:rFonts w:ascii="Times New Roman" w:eastAsia="Times New Roman" w:hAnsi="Times New Roman"/>
          <w:sz w:val="24"/>
          <w:szCs w:val="24"/>
          <w:lang w:eastAsia="x-none"/>
        </w:rPr>
        <w:t xml:space="preserve"> </w:t>
      </w:r>
      <w:r w:rsidR="00EC1083">
        <w:rPr>
          <w:rFonts w:ascii="Times New Roman" w:eastAsia="Times New Roman" w:hAnsi="Times New Roman"/>
          <w:sz w:val="24"/>
          <w:szCs w:val="24"/>
          <w:lang w:eastAsia="x-none"/>
        </w:rPr>
        <w:t xml:space="preserve">million </w:t>
      </w:r>
      <w:r w:rsidR="00951712">
        <w:rPr>
          <w:rFonts w:ascii="Times New Roman" w:eastAsia="Times New Roman" w:hAnsi="Times New Roman"/>
          <w:sz w:val="24"/>
          <w:szCs w:val="24"/>
          <w:lang w:eastAsia="x-none"/>
        </w:rPr>
        <w:t>in the third quarter of 2024.</w:t>
      </w:r>
    </w:p>
    <w:p w14:paraId="2E8D05A1" w14:textId="473D4A0E" w:rsidR="00230DC7" w:rsidRDefault="00230DC7" w:rsidP="003B795C">
      <w:pPr>
        <w:spacing w:after="0" w:line="120" w:lineRule="auto"/>
        <w:jc w:val="both"/>
        <w:rPr>
          <w:rFonts w:ascii="Times New Roman" w:eastAsia="Times New Roman" w:hAnsi="Times New Roman"/>
          <w:sz w:val="24"/>
          <w:szCs w:val="24"/>
          <w:lang w:eastAsia="x-none"/>
        </w:rPr>
      </w:pPr>
    </w:p>
    <w:p w14:paraId="731DBD50" w14:textId="16FA241D" w:rsidR="005B04CC" w:rsidRDefault="005B04CC" w:rsidP="005B04CC">
      <w:pPr>
        <w:spacing w:after="0" w:line="240" w:lineRule="auto"/>
        <w:ind w:left="720" w:hanging="720"/>
        <w:rPr>
          <w:rFonts w:ascii="Times New Roman" w:eastAsia="Times New Roman" w:hAnsi="Times New Roman"/>
          <w:b/>
          <w:sz w:val="24"/>
          <w:szCs w:val="24"/>
          <w:lang w:val="en-US"/>
        </w:rPr>
      </w:pPr>
      <w:r w:rsidRPr="008B779E">
        <w:rPr>
          <w:rFonts w:ascii="Times New Roman" w:eastAsia="Times New Roman" w:hAnsi="Times New Roman"/>
          <w:b/>
          <w:sz w:val="24"/>
          <w:szCs w:val="24"/>
          <w:lang w:val="en-US"/>
        </w:rPr>
        <w:t>Fig 1: Quarterly GVA estimates at current basic prices, Q</w:t>
      </w:r>
      <w:r w:rsidRPr="008B779E">
        <w:rPr>
          <w:rFonts w:ascii="Times New Roman" w:eastAsia="Times New Roman" w:hAnsi="Times New Roman"/>
          <w:b/>
          <w:sz w:val="24"/>
          <w:szCs w:val="24"/>
          <w:vertAlign w:val="subscript"/>
          <w:lang w:val="en-US"/>
        </w:rPr>
        <w:t>1</w:t>
      </w:r>
      <w:r w:rsidR="004713BD">
        <w:rPr>
          <w:rFonts w:ascii="Times New Roman" w:eastAsia="Times New Roman" w:hAnsi="Times New Roman"/>
          <w:b/>
          <w:sz w:val="24"/>
          <w:szCs w:val="24"/>
          <w:lang w:val="en-US"/>
        </w:rPr>
        <w:t xml:space="preserve"> </w:t>
      </w:r>
      <w:r w:rsidR="00B92E4F">
        <w:rPr>
          <w:rFonts w:ascii="Times New Roman" w:eastAsia="Times New Roman" w:hAnsi="Times New Roman"/>
          <w:b/>
          <w:sz w:val="24"/>
          <w:szCs w:val="24"/>
          <w:lang w:val="en-US"/>
        </w:rPr>
        <w:t>2020</w:t>
      </w:r>
      <w:r w:rsidRPr="008B779E">
        <w:rPr>
          <w:rFonts w:ascii="Times New Roman" w:eastAsia="Times New Roman" w:hAnsi="Times New Roman"/>
          <w:b/>
          <w:sz w:val="24"/>
          <w:szCs w:val="24"/>
          <w:lang w:val="en-US"/>
        </w:rPr>
        <w:t xml:space="preserve"> – Q</w:t>
      </w:r>
      <w:r w:rsidR="008924E3">
        <w:rPr>
          <w:rFonts w:ascii="Times New Roman" w:eastAsia="Times New Roman" w:hAnsi="Times New Roman"/>
          <w:b/>
          <w:sz w:val="24"/>
          <w:szCs w:val="24"/>
          <w:vertAlign w:val="subscript"/>
          <w:lang w:val="en-US"/>
        </w:rPr>
        <w:t>3</w:t>
      </w:r>
      <w:r w:rsidRPr="008B779E">
        <w:rPr>
          <w:rFonts w:ascii="Times New Roman" w:eastAsia="Times New Roman" w:hAnsi="Times New Roman"/>
          <w:b/>
          <w:sz w:val="24"/>
          <w:szCs w:val="24"/>
          <w:vertAlign w:val="subscript"/>
          <w:lang w:val="en-US"/>
        </w:rPr>
        <w:t xml:space="preserve"> </w:t>
      </w:r>
      <w:r w:rsidR="006379E4">
        <w:rPr>
          <w:rFonts w:ascii="Times New Roman" w:eastAsia="Times New Roman" w:hAnsi="Times New Roman"/>
          <w:b/>
          <w:sz w:val="24"/>
          <w:szCs w:val="24"/>
          <w:lang w:val="en-US"/>
        </w:rPr>
        <w:t>202</w:t>
      </w:r>
      <w:r w:rsidR="0079439B">
        <w:rPr>
          <w:rFonts w:ascii="Times New Roman" w:eastAsia="Times New Roman" w:hAnsi="Times New Roman"/>
          <w:b/>
          <w:sz w:val="24"/>
          <w:szCs w:val="24"/>
          <w:lang w:val="en-US"/>
        </w:rPr>
        <w:t>4</w:t>
      </w:r>
    </w:p>
    <w:p w14:paraId="56F49F5F" w14:textId="77777777" w:rsidR="00085664" w:rsidRDefault="00085664" w:rsidP="00085664">
      <w:pPr>
        <w:spacing w:after="0" w:line="72" w:lineRule="auto"/>
        <w:ind w:left="720" w:hanging="720"/>
      </w:pPr>
    </w:p>
    <w:p w14:paraId="0192DC5A" w14:textId="4AEF749A" w:rsidR="0079788B" w:rsidRDefault="007E4365" w:rsidP="002A7CF7">
      <w:pPr>
        <w:spacing w:after="0" w:line="240" w:lineRule="auto"/>
        <w:jc w:val="both"/>
        <w:rPr>
          <w:rFonts w:ascii="Times New Roman" w:eastAsia="Times New Roman" w:hAnsi="Times New Roman"/>
          <w:sz w:val="24"/>
          <w:szCs w:val="24"/>
          <w:lang w:eastAsia="x-none"/>
        </w:rPr>
      </w:pPr>
      <w:r w:rsidRPr="007E4365">
        <w:drawing>
          <wp:inline distT="0" distB="0" distL="0" distR="0" wp14:anchorId="3CD90544" wp14:editId="5C5FE4E7">
            <wp:extent cx="6151245" cy="20726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1245" cy="2072640"/>
                    </a:xfrm>
                    <a:prstGeom prst="rect">
                      <a:avLst/>
                    </a:prstGeom>
                    <a:noFill/>
                    <a:ln>
                      <a:noFill/>
                    </a:ln>
                  </pic:spPr>
                </pic:pic>
              </a:graphicData>
            </a:graphic>
          </wp:inline>
        </w:drawing>
      </w:r>
    </w:p>
    <w:p w14:paraId="23BF322B" w14:textId="77777777" w:rsidR="005B04CC" w:rsidRPr="00F259A9" w:rsidRDefault="005B04CC" w:rsidP="002A7CF7">
      <w:pPr>
        <w:spacing w:after="0" w:line="240" w:lineRule="auto"/>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lastRenderedPageBreak/>
        <w:t>The lower GVA figures observed during the first quarters may be due to lower economic activities resulting from temporary closures of firms during the month of January because of New Year festivities. On the other hand, the higher GVA figures during the last quarters could be explained by more activities in “Accommodation and food service activities” due to high tourist arrivals, “Manufacturing” and “Wholesale and retail trade” to meet the high demand for consumption goods for end of year festivities.</w:t>
      </w:r>
    </w:p>
    <w:p w14:paraId="78F45E14"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780BE930" w14:textId="77777777" w:rsidR="00B102F2" w:rsidRDefault="00B102F2" w:rsidP="005B04CC">
      <w:pPr>
        <w:spacing w:after="0" w:line="240" w:lineRule="auto"/>
        <w:jc w:val="both"/>
        <w:rPr>
          <w:rFonts w:ascii="Times New Roman" w:eastAsia="Times New Roman" w:hAnsi="Times New Roman"/>
          <w:b/>
          <w:sz w:val="24"/>
          <w:szCs w:val="24"/>
          <w:lang w:val="en-US"/>
        </w:rPr>
      </w:pPr>
    </w:p>
    <w:p w14:paraId="01FDB763" w14:textId="277CC12F" w:rsidR="005B04CC" w:rsidRPr="00F259A9" w:rsidRDefault="00623E2B"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4</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Quarterly growth rates (based on data unadjusted for seasonality) – Table 2</w:t>
      </w:r>
    </w:p>
    <w:p w14:paraId="7D7106A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41A70D8" w14:textId="7AA8EF45"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ab/>
        <w:t>Growth rates, Q</w:t>
      </w:r>
      <w:r w:rsidR="00BB14BA">
        <w:rPr>
          <w:rFonts w:ascii="Times New (W1)" w:eastAsia="Times New Roman" w:hAnsi="Times New (W1)"/>
          <w:b/>
          <w:i/>
          <w:sz w:val="24"/>
          <w:szCs w:val="24"/>
          <w:vertAlign w:val="subscript"/>
          <w:lang w:val="en-US"/>
        </w:rPr>
        <w:t>1</w:t>
      </w:r>
      <w:r w:rsidR="005B04CC" w:rsidRPr="00F259A9">
        <w:rPr>
          <w:rFonts w:ascii="Times New (W1)" w:eastAsia="Times New Roman" w:hAnsi="Times New (W1)"/>
          <w:b/>
          <w:i/>
          <w:sz w:val="24"/>
          <w:szCs w:val="24"/>
          <w:vertAlign w:val="subscript"/>
          <w:lang w:val="en-US"/>
        </w:rPr>
        <w:t xml:space="preserve"> </w:t>
      </w:r>
      <w:r w:rsidR="0079788B">
        <w:rPr>
          <w:rFonts w:ascii="Times New Roman" w:eastAsia="Times New Roman" w:hAnsi="Times New Roman"/>
          <w:b/>
          <w:i/>
          <w:sz w:val="24"/>
          <w:szCs w:val="24"/>
          <w:lang w:val="en-US"/>
        </w:rPr>
        <w:t>20</w:t>
      </w:r>
      <w:r w:rsidR="000861EB">
        <w:rPr>
          <w:rFonts w:ascii="Times New Roman" w:eastAsia="Times New Roman" w:hAnsi="Times New Roman"/>
          <w:b/>
          <w:i/>
          <w:sz w:val="24"/>
          <w:szCs w:val="24"/>
          <w:lang w:val="en-US"/>
        </w:rPr>
        <w:t>20</w:t>
      </w:r>
      <w:r w:rsidR="005B04CC" w:rsidRPr="00F259A9">
        <w:rPr>
          <w:rFonts w:ascii="Times New Roman" w:eastAsia="Times New Roman" w:hAnsi="Times New Roman"/>
          <w:b/>
          <w:i/>
          <w:sz w:val="24"/>
          <w:szCs w:val="24"/>
          <w:lang w:val="en-US"/>
        </w:rPr>
        <w:t xml:space="preserve"> – </w:t>
      </w:r>
      <w:r w:rsidR="000578B7" w:rsidRPr="00F259A9">
        <w:rPr>
          <w:rFonts w:ascii="Times New Roman" w:eastAsia="Times New Roman" w:hAnsi="Times New Roman"/>
          <w:b/>
          <w:i/>
          <w:sz w:val="24"/>
          <w:szCs w:val="24"/>
          <w:lang w:val="en-US"/>
        </w:rPr>
        <w:t>Q</w:t>
      </w:r>
      <w:r w:rsidR="008924E3">
        <w:rPr>
          <w:rFonts w:ascii="Times New (W1)" w:eastAsia="Times New Roman" w:hAnsi="Times New (W1)"/>
          <w:b/>
          <w:i/>
          <w:sz w:val="24"/>
          <w:szCs w:val="24"/>
          <w:vertAlign w:val="subscript"/>
          <w:lang w:val="en-US"/>
        </w:rPr>
        <w:t>3</w:t>
      </w:r>
      <w:r w:rsidR="000578B7">
        <w:rPr>
          <w:rFonts w:ascii="Times New (W1)" w:eastAsia="Times New Roman" w:hAnsi="Times New (W1)"/>
          <w:b/>
          <w:i/>
          <w:sz w:val="24"/>
          <w:szCs w:val="24"/>
          <w:vertAlign w:val="subscript"/>
          <w:lang w:val="en-US"/>
        </w:rPr>
        <w:t xml:space="preserve"> </w:t>
      </w:r>
      <w:r w:rsidR="006379E4">
        <w:rPr>
          <w:rFonts w:ascii="Times New Roman" w:eastAsia="Times New Roman" w:hAnsi="Times New Roman"/>
          <w:b/>
          <w:i/>
          <w:sz w:val="24"/>
          <w:szCs w:val="24"/>
          <w:lang w:val="en-US"/>
        </w:rPr>
        <w:t>202</w:t>
      </w:r>
      <w:r w:rsidR="0079439B">
        <w:rPr>
          <w:rFonts w:ascii="Times New Roman" w:eastAsia="Times New Roman" w:hAnsi="Times New Roman"/>
          <w:b/>
          <w:i/>
          <w:sz w:val="24"/>
          <w:szCs w:val="24"/>
          <w:lang w:val="en-US"/>
        </w:rPr>
        <w:t>4</w:t>
      </w:r>
      <w:r w:rsidR="003859F1">
        <w:rPr>
          <w:rFonts w:ascii="Times New Roman" w:eastAsia="Times New Roman" w:hAnsi="Times New Roman"/>
          <w:b/>
          <w:i/>
          <w:sz w:val="24"/>
          <w:szCs w:val="24"/>
          <w:lang w:val="en-US"/>
        </w:rPr>
        <w:t>, (year-on-</w:t>
      </w:r>
      <w:r w:rsidR="005B04CC" w:rsidRPr="00F259A9">
        <w:rPr>
          <w:rFonts w:ascii="Times New Roman" w:eastAsia="Times New Roman" w:hAnsi="Times New Roman"/>
          <w:b/>
          <w:i/>
          <w:sz w:val="24"/>
          <w:szCs w:val="24"/>
          <w:lang w:val="en-US"/>
        </w:rPr>
        <w:t>year change)</w:t>
      </w:r>
    </w:p>
    <w:p w14:paraId="3567F665" w14:textId="77777777" w:rsidR="005B04CC" w:rsidRPr="00F259A9" w:rsidRDefault="005B04CC" w:rsidP="004F330D">
      <w:pPr>
        <w:spacing w:after="0" w:line="192" w:lineRule="auto"/>
        <w:jc w:val="both"/>
        <w:rPr>
          <w:rFonts w:ascii="Times New Roman" w:eastAsia="Times New Roman" w:hAnsi="Times New Roman"/>
          <w:sz w:val="24"/>
          <w:szCs w:val="24"/>
          <w:lang w:val="en-US"/>
        </w:rPr>
      </w:pPr>
    </w:p>
    <w:p w14:paraId="70645821" w14:textId="72ADE59C" w:rsidR="005B04CC" w:rsidRPr="00F259A9" w:rsidRDefault="00273993"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Table 2 shows year-</w:t>
      </w:r>
      <w:r w:rsidR="005B04CC" w:rsidRPr="00F259A9">
        <w:rPr>
          <w:rFonts w:ascii="Times New Roman" w:eastAsia="Times New Roman" w:hAnsi="Times New Roman"/>
          <w:sz w:val="24"/>
          <w:szCs w:val="24"/>
          <w:lang w:eastAsia="x-none"/>
        </w:rPr>
        <w:t>on</w:t>
      </w:r>
      <w:r>
        <w:rPr>
          <w:rFonts w:ascii="Times New Roman" w:eastAsia="Times New Roman" w:hAnsi="Times New Roman"/>
          <w:sz w:val="24"/>
          <w:szCs w:val="24"/>
          <w:lang w:eastAsia="x-none"/>
        </w:rPr>
        <w:t>-</w:t>
      </w:r>
      <w:r w:rsidR="005B04CC" w:rsidRPr="00F259A9">
        <w:rPr>
          <w:rFonts w:ascii="Times New Roman" w:eastAsia="Times New Roman" w:hAnsi="Times New Roman"/>
          <w:sz w:val="24"/>
          <w:szCs w:val="24"/>
          <w:lang w:eastAsia="x-none"/>
        </w:rPr>
        <w:t xml:space="preserve">year quarterly growth rates by industry group </w:t>
      </w:r>
      <w:r w:rsidR="00942028">
        <w:rPr>
          <w:rFonts w:ascii="Times New Roman" w:eastAsia="Times New Roman" w:hAnsi="Times New Roman"/>
          <w:sz w:val="24"/>
          <w:szCs w:val="24"/>
          <w:lang w:eastAsia="x-none"/>
        </w:rPr>
        <w:t>during</w:t>
      </w:r>
      <w:r w:rsidR="005B04CC" w:rsidRPr="00F259A9">
        <w:rPr>
          <w:rFonts w:ascii="Times New Roman" w:eastAsia="Times New Roman" w:hAnsi="Times New Roman"/>
          <w:sz w:val="24"/>
          <w:szCs w:val="24"/>
          <w:lang w:eastAsia="x-none"/>
        </w:rPr>
        <w:t xml:space="preserve"> </w:t>
      </w:r>
      <w:r w:rsidR="003E2BE0">
        <w:rPr>
          <w:rFonts w:ascii="Times New Roman" w:eastAsia="Times New Roman" w:hAnsi="Times New Roman"/>
          <w:sz w:val="24"/>
          <w:szCs w:val="24"/>
          <w:lang w:eastAsia="x-none"/>
        </w:rPr>
        <w:t>the</w:t>
      </w:r>
      <w:r w:rsidR="0079788B">
        <w:rPr>
          <w:rFonts w:ascii="Times New Roman" w:eastAsia="Times New Roman" w:hAnsi="Times New Roman"/>
          <w:sz w:val="24"/>
          <w:szCs w:val="24"/>
          <w:lang w:eastAsia="x-none"/>
        </w:rPr>
        <w:t xml:space="preserve"> first quarter of 20</w:t>
      </w:r>
      <w:r w:rsidR="000861EB">
        <w:rPr>
          <w:rFonts w:ascii="Times New Roman" w:eastAsia="Times New Roman" w:hAnsi="Times New Roman"/>
          <w:sz w:val="24"/>
          <w:szCs w:val="24"/>
          <w:lang w:eastAsia="x-none"/>
        </w:rPr>
        <w:t>20</w:t>
      </w:r>
      <w:r w:rsidR="00BE73D8">
        <w:rPr>
          <w:rFonts w:ascii="Times New Roman" w:eastAsia="Times New Roman" w:hAnsi="Times New Roman"/>
          <w:sz w:val="24"/>
          <w:szCs w:val="24"/>
          <w:lang w:eastAsia="x-none"/>
        </w:rPr>
        <w:t xml:space="preserve"> </w:t>
      </w:r>
      <w:r w:rsidR="004F4731">
        <w:rPr>
          <w:rFonts w:ascii="Times New Roman" w:eastAsia="Times New Roman" w:hAnsi="Times New Roman"/>
          <w:sz w:val="24"/>
          <w:szCs w:val="24"/>
          <w:lang w:eastAsia="x-none"/>
        </w:rPr>
        <w:t>to</w:t>
      </w:r>
      <w:r w:rsidR="00BE73D8">
        <w:rPr>
          <w:rFonts w:ascii="Times New Roman" w:eastAsia="Times New Roman" w:hAnsi="Times New Roman"/>
          <w:sz w:val="24"/>
          <w:szCs w:val="24"/>
          <w:lang w:eastAsia="x-none"/>
        </w:rPr>
        <w:t xml:space="preserve"> </w:t>
      </w:r>
      <w:r w:rsidR="0079788B">
        <w:rPr>
          <w:rFonts w:ascii="Times New Roman" w:eastAsia="Times New Roman" w:hAnsi="Times New Roman"/>
          <w:sz w:val="24"/>
          <w:szCs w:val="24"/>
          <w:lang w:eastAsia="x-none"/>
        </w:rPr>
        <w:t xml:space="preserve">the </w:t>
      </w:r>
      <w:r w:rsidR="008924E3">
        <w:rPr>
          <w:rFonts w:ascii="Times New Roman" w:eastAsia="Times New Roman" w:hAnsi="Times New Roman"/>
          <w:sz w:val="24"/>
          <w:szCs w:val="24"/>
          <w:lang w:eastAsia="x-none"/>
        </w:rPr>
        <w:t>third</w:t>
      </w:r>
      <w:r w:rsidR="006379E4">
        <w:rPr>
          <w:rFonts w:ascii="Times New Roman" w:eastAsia="Times New Roman" w:hAnsi="Times New Roman"/>
          <w:sz w:val="24"/>
          <w:szCs w:val="24"/>
          <w:lang w:eastAsia="x-none"/>
        </w:rPr>
        <w:t xml:space="preserve"> quarter of 202</w:t>
      </w:r>
      <w:r w:rsidR="0079439B">
        <w:rPr>
          <w:rFonts w:ascii="Times New Roman" w:eastAsia="Times New Roman" w:hAnsi="Times New Roman"/>
          <w:sz w:val="24"/>
          <w:szCs w:val="24"/>
          <w:lang w:eastAsia="x-none"/>
        </w:rPr>
        <w:t>4</w:t>
      </w:r>
      <w:r w:rsidR="005B04CC" w:rsidRPr="00F259A9">
        <w:rPr>
          <w:rFonts w:ascii="Times New Roman" w:eastAsia="Times New Roman" w:hAnsi="Times New Roman"/>
          <w:sz w:val="24"/>
          <w:szCs w:val="24"/>
          <w:lang w:eastAsia="x-none"/>
        </w:rPr>
        <w:t>. The rates are based on value added unadjusted for seasonality and represent the percentage change in real value added over the same quarter of the previous year.</w:t>
      </w:r>
    </w:p>
    <w:p w14:paraId="5495E937" w14:textId="77777777" w:rsidR="005B04CC" w:rsidRPr="00F259A9" w:rsidRDefault="005B04CC" w:rsidP="004F330D">
      <w:pPr>
        <w:spacing w:after="0" w:line="192" w:lineRule="auto"/>
        <w:ind w:firstLine="720"/>
        <w:jc w:val="both"/>
        <w:rPr>
          <w:rFonts w:ascii="Times New Roman" w:eastAsia="Times New Roman" w:hAnsi="Times New Roman"/>
          <w:sz w:val="24"/>
          <w:szCs w:val="24"/>
          <w:lang w:eastAsia="x-none"/>
        </w:rPr>
      </w:pPr>
    </w:p>
    <w:p w14:paraId="1620CD4E"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Figure 2 shows quarterly growth rat</w:t>
      </w:r>
      <w:r w:rsidR="003E2BE0">
        <w:rPr>
          <w:rFonts w:ascii="Times New Roman" w:eastAsia="Times New Roman" w:hAnsi="Times New Roman"/>
          <w:sz w:val="24"/>
          <w:szCs w:val="24"/>
          <w:lang w:eastAsia="x-none"/>
        </w:rPr>
        <w:t xml:space="preserve">es </w:t>
      </w:r>
      <w:r w:rsidR="00942028">
        <w:rPr>
          <w:rFonts w:ascii="Times New Roman" w:eastAsia="Times New Roman" w:hAnsi="Times New Roman"/>
          <w:sz w:val="24"/>
          <w:szCs w:val="24"/>
          <w:lang w:eastAsia="x-none"/>
        </w:rPr>
        <w:t xml:space="preserve">as well as </w:t>
      </w:r>
      <w:r w:rsidR="004F2162">
        <w:rPr>
          <w:rFonts w:ascii="Times New Roman" w:eastAsia="Times New Roman" w:hAnsi="Times New Roman"/>
          <w:sz w:val="24"/>
          <w:szCs w:val="24"/>
          <w:lang w:eastAsia="x-none"/>
        </w:rPr>
        <w:t xml:space="preserve">annual </w:t>
      </w:r>
      <w:r w:rsidR="00942028">
        <w:rPr>
          <w:rFonts w:ascii="Times New Roman" w:eastAsia="Times New Roman" w:hAnsi="Times New Roman"/>
          <w:sz w:val="24"/>
          <w:szCs w:val="24"/>
          <w:lang w:eastAsia="x-none"/>
        </w:rPr>
        <w:t xml:space="preserve">growth </w:t>
      </w:r>
      <w:r w:rsidR="004F2162">
        <w:rPr>
          <w:rFonts w:ascii="Times New Roman" w:eastAsia="Times New Roman" w:hAnsi="Times New Roman"/>
          <w:sz w:val="24"/>
          <w:szCs w:val="24"/>
          <w:lang w:eastAsia="x-none"/>
        </w:rPr>
        <w:t>rates</w:t>
      </w:r>
      <w:r w:rsidR="00942028">
        <w:rPr>
          <w:rFonts w:ascii="Times New Roman" w:eastAsia="Times New Roman" w:hAnsi="Times New Roman"/>
          <w:sz w:val="24"/>
          <w:szCs w:val="24"/>
          <w:lang w:eastAsia="x-none"/>
        </w:rPr>
        <w:t>.</w:t>
      </w:r>
    </w:p>
    <w:p w14:paraId="0370F983"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020D7B4" w14:textId="20BB841D" w:rsidR="005B04CC" w:rsidRPr="00633AA5" w:rsidRDefault="003B3124" w:rsidP="005B04CC">
      <w:pPr>
        <w:spacing w:after="0" w:line="240" w:lineRule="auto"/>
        <w:jc w:val="both"/>
        <w:rPr>
          <w:rFonts w:ascii="Times New Roman" w:eastAsia="Times New Roman" w:hAnsi="Times New Roman"/>
          <w:b/>
          <w:snapToGrid w:val="0"/>
          <w:sz w:val="24"/>
          <w:szCs w:val="24"/>
          <w:lang w:eastAsia="x-none"/>
        </w:rPr>
      </w:pPr>
      <w:r>
        <w:rPr>
          <w:rFonts w:ascii="Times New Roman" w:eastAsia="Times New Roman" w:hAnsi="Times New Roman"/>
          <w:b/>
          <w:snapToGrid w:val="0"/>
          <w:sz w:val="24"/>
          <w:szCs w:val="24"/>
          <w:lang w:val="x-none" w:eastAsia="x-none"/>
        </w:rPr>
        <w:t>Fig</w:t>
      </w:r>
      <w:r w:rsidR="005B04CC" w:rsidRPr="00243160">
        <w:rPr>
          <w:rFonts w:ascii="Times New Roman" w:eastAsia="Times New Roman" w:hAnsi="Times New Roman"/>
          <w:b/>
          <w:snapToGrid w:val="0"/>
          <w:sz w:val="24"/>
          <w:szCs w:val="24"/>
          <w:lang w:val="x-none" w:eastAsia="x-none"/>
        </w:rPr>
        <w:t xml:space="preserve"> 2: GVA growth rates, quarterly (percentage change over corresponding period of previous year) and annual, Q</w:t>
      </w:r>
      <w:r w:rsidR="005B04CC" w:rsidRPr="00243160">
        <w:rPr>
          <w:rFonts w:ascii="Times New Roman" w:eastAsia="Times New Roman" w:hAnsi="Times New Roman"/>
          <w:b/>
          <w:snapToGrid w:val="0"/>
          <w:sz w:val="24"/>
          <w:szCs w:val="24"/>
          <w:vertAlign w:val="subscript"/>
          <w:lang w:val="x-none" w:eastAsia="x-none"/>
        </w:rPr>
        <w:t xml:space="preserve">1 </w:t>
      </w:r>
      <w:r w:rsidR="0079788B">
        <w:rPr>
          <w:rFonts w:ascii="Times New Roman" w:eastAsia="Times New Roman" w:hAnsi="Times New Roman"/>
          <w:b/>
          <w:snapToGrid w:val="0"/>
          <w:sz w:val="24"/>
          <w:szCs w:val="24"/>
          <w:lang w:val="x-none" w:eastAsia="x-none"/>
        </w:rPr>
        <w:t>20</w:t>
      </w:r>
      <w:r w:rsidR="000861EB">
        <w:rPr>
          <w:rFonts w:ascii="Times New Roman" w:eastAsia="Times New Roman" w:hAnsi="Times New Roman"/>
          <w:b/>
          <w:snapToGrid w:val="0"/>
          <w:sz w:val="24"/>
          <w:szCs w:val="24"/>
          <w:lang w:eastAsia="x-none"/>
        </w:rPr>
        <w:t>20</w:t>
      </w:r>
      <w:r w:rsidR="005B04CC" w:rsidRPr="00243160">
        <w:rPr>
          <w:rFonts w:ascii="Times New Roman" w:eastAsia="Times New Roman" w:hAnsi="Times New Roman"/>
          <w:b/>
          <w:snapToGrid w:val="0"/>
          <w:sz w:val="24"/>
          <w:szCs w:val="24"/>
          <w:lang w:val="x-none" w:eastAsia="x-none"/>
        </w:rPr>
        <w:t xml:space="preserve"> – </w:t>
      </w:r>
      <w:r w:rsidR="000578B7" w:rsidRPr="00243160">
        <w:rPr>
          <w:rFonts w:ascii="Times New Roman" w:eastAsia="Times New Roman" w:hAnsi="Times New Roman"/>
          <w:b/>
          <w:snapToGrid w:val="0"/>
          <w:sz w:val="24"/>
          <w:szCs w:val="24"/>
          <w:lang w:val="x-none" w:eastAsia="x-none"/>
        </w:rPr>
        <w:t>Q</w:t>
      </w:r>
      <w:r w:rsidR="008924E3">
        <w:rPr>
          <w:rFonts w:ascii="Times New Roman" w:eastAsia="Times New Roman" w:hAnsi="Times New Roman"/>
          <w:b/>
          <w:snapToGrid w:val="0"/>
          <w:sz w:val="24"/>
          <w:szCs w:val="24"/>
          <w:vertAlign w:val="subscript"/>
          <w:lang w:val="en-US" w:eastAsia="x-none"/>
        </w:rPr>
        <w:t>3</w:t>
      </w:r>
      <w:r w:rsidR="000578B7" w:rsidRPr="00243160">
        <w:rPr>
          <w:rFonts w:ascii="Times New Roman" w:eastAsia="Times New Roman" w:hAnsi="Times New Roman"/>
          <w:b/>
          <w:snapToGrid w:val="0"/>
          <w:sz w:val="24"/>
          <w:szCs w:val="24"/>
          <w:vertAlign w:val="subscript"/>
          <w:lang w:val="x-none" w:eastAsia="x-none"/>
        </w:rPr>
        <w:t xml:space="preserve"> </w:t>
      </w:r>
      <w:r w:rsidR="006379E4">
        <w:rPr>
          <w:rFonts w:ascii="Times New Roman" w:eastAsia="Times New Roman" w:hAnsi="Times New Roman"/>
          <w:b/>
          <w:snapToGrid w:val="0"/>
          <w:sz w:val="24"/>
          <w:szCs w:val="24"/>
          <w:lang w:val="x-none" w:eastAsia="x-none"/>
        </w:rPr>
        <w:t>202</w:t>
      </w:r>
      <w:r w:rsidR="0079439B">
        <w:rPr>
          <w:rFonts w:ascii="Times New Roman" w:eastAsia="Times New Roman" w:hAnsi="Times New Roman"/>
          <w:b/>
          <w:snapToGrid w:val="0"/>
          <w:sz w:val="24"/>
          <w:szCs w:val="24"/>
          <w:lang w:eastAsia="x-none"/>
        </w:rPr>
        <w:t>4</w:t>
      </w:r>
    </w:p>
    <w:p w14:paraId="26FFE850" w14:textId="77777777" w:rsidR="00E55D31" w:rsidRDefault="005B04CC" w:rsidP="00E55D31">
      <w:pPr>
        <w:spacing w:after="0" w:line="120" w:lineRule="auto"/>
        <w:jc w:val="both"/>
        <w:rPr>
          <w:rFonts w:ascii="Times New Roman" w:eastAsia="Times New Roman" w:hAnsi="Times New Roman"/>
          <w:sz w:val="24"/>
          <w:szCs w:val="24"/>
          <w:highlight w:val="yellow"/>
          <w:lang w:val="en-US" w:eastAsia="x-none"/>
        </w:rPr>
      </w:pPr>
      <w:r w:rsidRPr="00F259A9">
        <w:rPr>
          <w:rFonts w:ascii="Times New Roman" w:eastAsia="Times New Roman" w:hAnsi="Times New Roman"/>
          <w:sz w:val="24"/>
          <w:szCs w:val="24"/>
          <w:highlight w:val="yellow"/>
          <w:lang w:val="en-US" w:eastAsia="x-none"/>
        </w:rPr>
        <w:t xml:space="preserve">     </w:t>
      </w:r>
    </w:p>
    <w:p w14:paraId="42800953" w14:textId="417CF72E" w:rsidR="005B04CC" w:rsidRPr="00F259A9" w:rsidRDefault="00875736" w:rsidP="005B04CC">
      <w:pPr>
        <w:spacing w:after="0" w:line="240" w:lineRule="auto"/>
        <w:jc w:val="both"/>
        <w:rPr>
          <w:rFonts w:ascii="Times New Roman" w:eastAsia="Times New Roman" w:hAnsi="Times New Roman"/>
          <w:sz w:val="24"/>
          <w:szCs w:val="24"/>
          <w:highlight w:val="yellow"/>
          <w:lang w:val="en-US" w:eastAsia="x-none"/>
        </w:rPr>
      </w:pPr>
      <w:r w:rsidRPr="00875736">
        <w:rPr>
          <w:highlight w:val="yellow"/>
        </w:rPr>
        <w:drawing>
          <wp:inline distT="0" distB="0" distL="0" distR="0" wp14:anchorId="1BB703D4" wp14:editId="77E0958D">
            <wp:extent cx="6151245" cy="301561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1245" cy="3015615"/>
                    </a:xfrm>
                    <a:prstGeom prst="rect">
                      <a:avLst/>
                    </a:prstGeom>
                    <a:noFill/>
                    <a:ln>
                      <a:noFill/>
                    </a:ln>
                  </pic:spPr>
                </pic:pic>
              </a:graphicData>
            </a:graphic>
          </wp:inline>
        </w:drawing>
      </w:r>
    </w:p>
    <w:p w14:paraId="44F27AD6" w14:textId="77777777" w:rsidR="005B04CC" w:rsidRPr="00F259A9" w:rsidRDefault="005B04CC" w:rsidP="00037C7C">
      <w:pPr>
        <w:spacing w:after="0" w:line="120" w:lineRule="auto"/>
        <w:jc w:val="both"/>
        <w:rPr>
          <w:rFonts w:ascii="Times New Roman" w:eastAsia="Times New Roman" w:hAnsi="Times New Roman"/>
          <w:sz w:val="24"/>
          <w:szCs w:val="24"/>
          <w:highlight w:val="yellow"/>
          <w:lang w:val="en-US" w:eastAsia="x-none"/>
        </w:rPr>
      </w:pPr>
    </w:p>
    <w:p w14:paraId="255F3ABC" w14:textId="1E6ED08E" w:rsidR="000431E3" w:rsidRDefault="005B04CC" w:rsidP="00B02060">
      <w:pPr>
        <w:spacing w:after="0" w:line="240" w:lineRule="auto"/>
        <w:ind w:firstLine="720"/>
        <w:jc w:val="both"/>
        <w:rPr>
          <w:rFonts w:ascii="Times New Roman" w:hAnsi="Times New Roman"/>
          <w:sz w:val="24"/>
          <w:szCs w:val="24"/>
        </w:rPr>
      </w:pPr>
      <w:r w:rsidRPr="000431E3">
        <w:rPr>
          <w:rFonts w:ascii="Times New Roman" w:hAnsi="Times New Roman"/>
          <w:sz w:val="24"/>
          <w:szCs w:val="24"/>
        </w:rPr>
        <w:t xml:space="preserve">The quarterly growth rates show </w:t>
      </w:r>
      <w:r w:rsidR="008F6112" w:rsidRPr="000431E3">
        <w:rPr>
          <w:rFonts w:ascii="Times New Roman" w:hAnsi="Times New Roman"/>
          <w:sz w:val="24"/>
          <w:szCs w:val="24"/>
        </w:rPr>
        <w:t xml:space="preserve">that </w:t>
      </w:r>
      <w:r w:rsidR="00FE1AA3">
        <w:rPr>
          <w:rFonts w:ascii="Times New Roman" w:hAnsi="Times New Roman"/>
          <w:sz w:val="24"/>
          <w:szCs w:val="24"/>
        </w:rPr>
        <w:t xml:space="preserve">as a result of COVID-19 pandemic, </w:t>
      </w:r>
      <w:r w:rsidR="0009606D">
        <w:rPr>
          <w:rFonts w:ascii="Times New Roman" w:hAnsi="Times New Roman"/>
          <w:sz w:val="24"/>
          <w:szCs w:val="24"/>
        </w:rPr>
        <w:t>the economy register</w:t>
      </w:r>
      <w:r w:rsidR="003C0CE4">
        <w:rPr>
          <w:rFonts w:ascii="Times New Roman" w:hAnsi="Times New Roman"/>
          <w:sz w:val="24"/>
          <w:szCs w:val="24"/>
        </w:rPr>
        <w:t>ed</w:t>
      </w:r>
      <w:r w:rsidR="0009606D">
        <w:rPr>
          <w:rFonts w:ascii="Times New Roman" w:hAnsi="Times New Roman"/>
          <w:sz w:val="24"/>
          <w:szCs w:val="24"/>
        </w:rPr>
        <w:t xml:space="preserve"> contraction</w:t>
      </w:r>
      <w:r w:rsidR="00272F71">
        <w:rPr>
          <w:rFonts w:ascii="Times New Roman" w:hAnsi="Times New Roman"/>
          <w:sz w:val="24"/>
          <w:szCs w:val="24"/>
        </w:rPr>
        <w:t>s</w:t>
      </w:r>
      <w:r w:rsidR="00C91229">
        <w:rPr>
          <w:rFonts w:ascii="Times New Roman" w:hAnsi="Times New Roman"/>
          <w:sz w:val="24"/>
          <w:szCs w:val="24"/>
        </w:rPr>
        <w:t xml:space="preserve"> ranging between</w:t>
      </w:r>
      <w:r w:rsidR="000C7739">
        <w:rPr>
          <w:rFonts w:ascii="Times New Roman" w:hAnsi="Times New Roman"/>
          <w:sz w:val="24"/>
          <w:szCs w:val="24"/>
        </w:rPr>
        <w:t xml:space="preserve"> </w:t>
      </w:r>
      <w:r w:rsidR="00C91229">
        <w:rPr>
          <w:rFonts w:ascii="Times New Roman" w:hAnsi="Times New Roman"/>
          <w:sz w:val="24"/>
          <w:szCs w:val="24"/>
        </w:rPr>
        <w:t>-3</w:t>
      </w:r>
      <w:r w:rsidR="00D31EA1">
        <w:rPr>
          <w:rFonts w:ascii="Times New Roman" w:hAnsi="Times New Roman"/>
          <w:sz w:val="24"/>
          <w:szCs w:val="24"/>
        </w:rPr>
        <w:t>1.9</w:t>
      </w:r>
      <w:r w:rsidR="00C91229">
        <w:rPr>
          <w:rFonts w:ascii="Times New Roman" w:hAnsi="Times New Roman"/>
          <w:sz w:val="24"/>
          <w:szCs w:val="24"/>
        </w:rPr>
        <w:t>% and -</w:t>
      </w:r>
      <w:r w:rsidR="00D31EA1">
        <w:rPr>
          <w:rFonts w:ascii="Times New Roman" w:hAnsi="Times New Roman"/>
          <w:sz w:val="24"/>
          <w:szCs w:val="24"/>
        </w:rPr>
        <w:t>3.</w:t>
      </w:r>
      <w:r w:rsidR="00B102F2">
        <w:rPr>
          <w:rFonts w:ascii="Times New Roman" w:hAnsi="Times New Roman"/>
          <w:sz w:val="24"/>
          <w:szCs w:val="24"/>
        </w:rPr>
        <w:t>8</w:t>
      </w:r>
      <w:r w:rsidR="00C91229">
        <w:rPr>
          <w:rFonts w:ascii="Times New Roman" w:hAnsi="Times New Roman"/>
          <w:sz w:val="24"/>
          <w:szCs w:val="24"/>
        </w:rPr>
        <w:t>%</w:t>
      </w:r>
      <w:r w:rsidR="0009606D">
        <w:rPr>
          <w:rFonts w:ascii="Times New Roman" w:hAnsi="Times New Roman"/>
          <w:sz w:val="24"/>
          <w:szCs w:val="24"/>
        </w:rPr>
        <w:t xml:space="preserve"> </w:t>
      </w:r>
      <w:r w:rsidR="000C7739">
        <w:rPr>
          <w:rFonts w:ascii="Times New Roman" w:hAnsi="Times New Roman"/>
          <w:sz w:val="24"/>
          <w:szCs w:val="24"/>
        </w:rPr>
        <w:t xml:space="preserve">from the first quarter of 2020 to </w:t>
      </w:r>
      <w:r w:rsidR="00FD0451">
        <w:rPr>
          <w:rFonts w:ascii="Times New Roman" w:hAnsi="Times New Roman"/>
          <w:sz w:val="24"/>
          <w:szCs w:val="24"/>
        </w:rPr>
        <w:t xml:space="preserve">the first quarter of 2021. </w:t>
      </w:r>
      <w:r w:rsidR="00FE1AA3">
        <w:rPr>
          <w:rFonts w:ascii="Times New Roman" w:hAnsi="Times New Roman"/>
          <w:sz w:val="24"/>
          <w:szCs w:val="24"/>
        </w:rPr>
        <w:t xml:space="preserve">The economy picked up in </w:t>
      </w:r>
      <w:r w:rsidR="002C26B6">
        <w:rPr>
          <w:rFonts w:ascii="Times New Roman" w:hAnsi="Times New Roman"/>
          <w:sz w:val="24"/>
          <w:szCs w:val="24"/>
        </w:rPr>
        <w:t xml:space="preserve">the </w:t>
      </w:r>
      <w:r w:rsidR="00FD0451">
        <w:rPr>
          <w:rFonts w:ascii="Times New Roman" w:hAnsi="Times New Roman"/>
          <w:sz w:val="24"/>
          <w:szCs w:val="24"/>
        </w:rPr>
        <w:t>second quarter of 2021</w:t>
      </w:r>
      <w:r w:rsidR="00FE1AA3">
        <w:rPr>
          <w:rFonts w:ascii="Times New Roman" w:hAnsi="Times New Roman"/>
          <w:sz w:val="24"/>
          <w:szCs w:val="24"/>
        </w:rPr>
        <w:t xml:space="preserve"> with a high growth of 15.4%, followed by positive growths in the subsequent quarters. </w:t>
      </w:r>
      <w:r w:rsidR="00DE3AAD">
        <w:rPr>
          <w:rFonts w:ascii="Times New Roman" w:hAnsi="Times New Roman"/>
          <w:sz w:val="24"/>
          <w:szCs w:val="24"/>
        </w:rPr>
        <w:t xml:space="preserve">GVA growth rate for the </w:t>
      </w:r>
      <w:r w:rsidR="00664B08">
        <w:rPr>
          <w:rFonts w:ascii="Times New Roman" w:hAnsi="Times New Roman"/>
          <w:sz w:val="24"/>
          <w:szCs w:val="24"/>
        </w:rPr>
        <w:t>third</w:t>
      </w:r>
      <w:r w:rsidR="00DE3AAD">
        <w:rPr>
          <w:rFonts w:ascii="Times New Roman" w:hAnsi="Times New Roman"/>
          <w:sz w:val="24"/>
          <w:szCs w:val="24"/>
        </w:rPr>
        <w:t xml:space="preserve"> quarter of 202</w:t>
      </w:r>
      <w:r w:rsidR="0096055D">
        <w:rPr>
          <w:rFonts w:ascii="Times New Roman" w:hAnsi="Times New Roman"/>
          <w:sz w:val="24"/>
          <w:szCs w:val="24"/>
        </w:rPr>
        <w:t>4</w:t>
      </w:r>
      <w:r w:rsidR="00DE3AAD">
        <w:rPr>
          <w:rFonts w:ascii="Times New Roman" w:hAnsi="Times New Roman"/>
          <w:sz w:val="24"/>
          <w:szCs w:val="24"/>
        </w:rPr>
        <w:t xml:space="preserve"> is estimated at </w:t>
      </w:r>
      <w:r w:rsidR="00664B08">
        <w:rPr>
          <w:rFonts w:ascii="Times New Roman" w:hAnsi="Times New Roman"/>
          <w:sz w:val="24"/>
          <w:szCs w:val="24"/>
        </w:rPr>
        <w:t>5.</w:t>
      </w:r>
      <w:r w:rsidR="00875736">
        <w:rPr>
          <w:rFonts w:ascii="Times New Roman" w:hAnsi="Times New Roman"/>
          <w:sz w:val="24"/>
          <w:szCs w:val="24"/>
        </w:rPr>
        <w:t>2</w:t>
      </w:r>
      <w:r w:rsidR="00DE3AAD">
        <w:rPr>
          <w:rFonts w:ascii="Times New Roman" w:hAnsi="Times New Roman"/>
          <w:sz w:val="24"/>
          <w:szCs w:val="24"/>
        </w:rPr>
        <w:t>%</w:t>
      </w:r>
      <w:r w:rsidR="00FD0451">
        <w:rPr>
          <w:rFonts w:ascii="Times New Roman" w:hAnsi="Times New Roman"/>
          <w:sz w:val="24"/>
          <w:szCs w:val="24"/>
        </w:rPr>
        <w:t>.</w:t>
      </w:r>
    </w:p>
    <w:p w14:paraId="515D13B7" w14:textId="77777777" w:rsidR="00FF664F" w:rsidRDefault="00FF664F" w:rsidP="00B02060">
      <w:pPr>
        <w:spacing w:after="0" w:line="240" w:lineRule="auto"/>
        <w:ind w:firstLine="720"/>
        <w:jc w:val="both"/>
        <w:rPr>
          <w:rFonts w:ascii="Times New Roman" w:eastAsia="Times New Roman" w:hAnsi="Times New Roman"/>
          <w:sz w:val="24"/>
          <w:szCs w:val="24"/>
          <w:lang w:eastAsia="x-none"/>
        </w:rPr>
      </w:pPr>
    </w:p>
    <w:p w14:paraId="7ACA3003" w14:textId="5FC5A104" w:rsidR="0085123C" w:rsidRDefault="0085123C" w:rsidP="00B02060">
      <w:pPr>
        <w:spacing w:after="0" w:line="240" w:lineRule="auto"/>
        <w:ind w:firstLine="720"/>
        <w:jc w:val="both"/>
        <w:rPr>
          <w:rFonts w:ascii="Times New Roman" w:eastAsia="Times New Roman" w:hAnsi="Times New Roman"/>
          <w:sz w:val="24"/>
          <w:szCs w:val="24"/>
          <w:lang w:eastAsia="x-none"/>
        </w:rPr>
      </w:pPr>
    </w:p>
    <w:p w14:paraId="3BBEEF9E" w14:textId="26FB6015"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14A1DDBF" w14:textId="20C4B33E"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351D169C" w14:textId="37F92448"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6BF1AE2D" w14:textId="31B3F440"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5FAE177C" w14:textId="34C7E0E4"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730B536E" w14:textId="69FDAD4C"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43EE2522" w14:textId="2213721A" w:rsidR="00CA20D3" w:rsidRDefault="00CA20D3" w:rsidP="00B02060">
      <w:pPr>
        <w:spacing w:after="0" w:line="240" w:lineRule="auto"/>
        <w:ind w:firstLine="720"/>
        <w:jc w:val="both"/>
        <w:rPr>
          <w:rFonts w:ascii="Times New Roman" w:eastAsia="Times New Roman" w:hAnsi="Times New Roman"/>
          <w:sz w:val="24"/>
          <w:szCs w:val="24"/>
          <w:lang w:eastAsia="x-none"/>
        </w:rPr>
      </w:pPr>
    </w:p>
    <w:p w14:paraId="5F0D26BC" w14:textId="77777777" w:rsidR="00CA20D3" w:rsidRDefault="00CA20D3" w:rsidP="00B02060">
      <w:pPr>
        <w:spacing w:after="0" w:line="240" w:lineRule="auto"/>
        <w:ind w:firstLine="720"/>
        <w:jc w:val="both"/>
        <w:rPr>
          <w:rFonts w:ascii="Times New Roman" w:eastAsia="Times New Roman" w:hAnsi="Times New Roman"/>
          <w:sz w:val="24"/>
          <w:szCs w:val="24"/>
          <w:lang w:eastAsia="x-none"/>
        </w:rPr>
      </w:pPr>
    </w:p>
    <w:p w14:paraId="39A0EFCE" w14:textId="2B3EC074"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lastRenderedPageBreak/>
        <w:t>4</w:t>
      </w:r>
      <w:r w:rsidR="005B04CC" w:rsidRPr="00F259A9">
        <w:rPr>
          <w:rFonts w:ascii="Times New Roman" w:eastAsia="Times New Roman" w:hAnsi="Times New Roman"/>
          <w:b/>
          <w:i/>
          <w:sz w:val="24"/>
          <w:szCs w:val="24"/>
          <w:lang w:val="en-US"/>
        </w:rPr>
        <w:t>.2</w:t>
      </w:r>
      <w:r w:rsidR="005B04CC" w:rsidRPr="00F259A9">
        <w:rPr>
          <w:rFonts w:ascii="Times New Roman" w:eastAsia="Times New Roman" w:hAnsi="Times New Roman"/>
          <w:b/>
          <w:i/>
          <w:sz w:val="24"/>
          <w:szCs w:val="24"/>
          <w:lang w:val="en-US"/>
        </w:rPr>
        <w:tab/>
        <w:t xml:space="preserve">Growth rates, (year-on-year), </w:t>
      </w:r>
      <w:r w:rsidR="00305C12" w:rsidRPr="00F259A9">
        <w:rPr>
          <w:rFonts w:ascii="Times New Roman" w:eastAsia="Times New Roman" w:hAnsi="Times New Roman"/>
          <w:b/>
          <w:i/>
          <w:sz w:val="24"/>
          <w:szCs w:val="24"/>
          <w:lang w:val="en-US"/>
        </w:rPr>
        <w:t>Q</w:t>
      </w:r>
      <w:r w:rsidR="0002198E">
        <w:rPr>
          <w:rFonts w:ascii="Times New Roman" w:eastAsia="Times New Roman" w:hAnsi="Times New Roman"/>
          <w:b/>
          <w:i/>
          <w:sz w:val="24"/>
          <w:szCs w:val="24"/>
          <w:vertAlign w:val="subscript"/>
          <w:lang w:val="en-US"/>
        </w:rPr>
        <w:t>2</w:t>
      </w:r>
      <w:r w:rsidR="00305C12">
        <w:rPr>
          <w:rFonts w:ascii="Times New Roman" w:eastAsia="Times New Roman" w:hAnsi="Times New Roman"/>
          <w:b/>
          <w:i/>
          <w:sz w:val="24"/>
          <w:szCs w:val="24"/>
          <w:lang w:val="en-US"/>
        </w:rPr>
        <w:t xml:space="preserve"> </w:t>
      </w:r>
      <w:r w:rsidR="009955FC">
        <w:rPr>
          <w:rFonts w:ascii="Times New Roman" w:eastAsia="Times New Roman" w:hAnsi="Times New Roman"/>
          <w:b/>
          <w:i/>
          <w:sz w:val="24"/>
          <w:szCs w:val="24"/>
          <w:lang w:val="en-US"/>
        </w:rPr>
        <w:t>202</w:t>
      </w:r>
      <w:r w:rsidR="00E0570D">
        <w:rPr>
          <w:rFonts w:ascii="Times New Roman" w:eastAsia="Times New Roman" w:hAnsi="Times New Roman"/>
          <w:b/>
          <w:i/>
          <w:sz w:val="24"/>
          <w:szCs w:val="24"/>
          <w:lang w:val="en-US"/>
        </w:rPr>
        <w:t>4</w:t>
      </w:r>
    </w:p>
    <w:p w14:paraId="6E1C9078" w14:textId="77777777" w:rsidR="005B04CC" w:rsidRPr="00F259A9" w:rsidRDefault="005B04CC" w:rsidP="005B04CC">
      <w:pPr>
        <w:spacing w:after="0" w:line="240" w:lineRule="auto"/>
        <w:jc w:val="both"/>
        <w:rPr>
          <w:rFonts w:ascii="Times New Roman" w:eastAsia="Times New Roman" w:hAnsi="Times New Roman"/>
          <w:i/>
          <w:sz w:val="24"/>
          <w:szCs w:val="24"/>
          <w:lang w:val="en-US"/>
        </w:rPr>
      </w:pPr>
    </w:p>
    <w:p w14:paraId="58DF353E" w14:textId="7E24EF62" w:rsidR="005568F3" w:rsidRDefault="006379E4" w:rsidP="00AB515D">
      <w:pPr>
        <w:spacing w:after="0" w:line="240" w:lineRule="auto"/>
        <w:ind w:firstLine="720"/>
        <w:jc w:val="both"/>
        <w:rPr>
          <w:rFonts w:ascii="Times New Roman" w:eastAsia="Times New Roman" w:hAnsi="Times New Roman"/>
          <w:sz w:val="24"/>
          <w:szCs w:val="24"/>
          <w:lang w:val="en-US" w:eastAsia="x-none"/>
        </w:rPr>
      </w:pPr>
      <w:r>
        <w:rPr>
          <w:rFonts w:ascii="Times New Roman" w:hAnsi="Times New Roman"/>
          <w:sz w:val="24"/>
          <w:szCs w:val="24"/>
        </w:rPr>
        <w:t xml:space="preserve">GVA </w:t>
      </w:r>
      <w:r w:rsidR="009955FC">
        <w:rPr>
          <w:rFonts w:ascii="Times New Roman" w:hAnsi="Times New Roman"/>
          <w:sz w:val="24"/>
          <w:szCs w:val="24"/>
        </w:rPr>
        <w:t xml:space="preserve">growth rate </w:t>
      </w:r>
      <w:r>
        <w:rPr>
          <w:rFonts w:ascii="Times New Roman" w:hAnsi="Times New Roman"/>
          <w:sz w:val="24"/>
          <w:szCs w:val="24"/>
        </w:rPr>
        <w:t xml:space="preserve">for the </w:t>
      </w:r>
      <w:r w:rsidR="0002198E">
        <w:rPr>
          <w:rFonts w:ascii="Times New Roman" w:hAnsi="Times New Roman"/>
          <w:sz w:val="24"/>
          <w:szCs w:val="24"/>
        </w:rPr>
        <w:t>second</w:t>
      </w:r>
      <w:r w:rsidR="009955FC">
        <w:rPr>
          <w:rFonts w:ascii="Times New Roman" w:hAnsi="Times New Roman"/>
          <w:sz w:val="24"/>
          <w:szCs w:val="24"/>
        </w:rPr>
        <w:t xml:space="preserve"> quarter of 202</w:t>
      </w:r>
      <w:r w:rsidR="0002198E">
        <w:rPr>
          <w:rFonts w:ascii="Times New Roman" w:hAnsi="Times New Roman"/>
          <w:sz w:val="24"/>
          <w:szCs w:val="24"/>
        </w:rPr>
        <w:t>4</w:t>
      </w:r>
      <w:r w:rsidR="00C829EF" w:rsidRPr="00C829EF">
        <w:rPr>
          <w:rFonts w:ascii="Times New Roman" w:hAnsi="Times New Roman"/>
          <w:sz w:val="24"/>
          <w:szCs w:val="24"/>
        </w:rPr>
        <w:t xml:space="preserve"> over t</w:t>
      </w:r>
      <w:r w:rsidR="009955FC">
        <w:rPr>
          <w:rFonts w:ascii="Times New Roman" w:hAnsi="Times New Roman"/>
          <w:sz w:val="24"/>
          <w:szCs w:val="24"/>
        </w:rPr>
        <w:t>he corresponding quarter of 202</w:t>
      </w:r>
      <w:r w:rsidR="00E0570D">
        <w:rPr>
          <w:rFonts w:ascii="Times New Roman" w:hAnsi="Times New Roman"/>
          <w:sz w:val="24"/>
          <w:szCs w:val="24"/>
        </w:rPr>
        <w:t>3</w:t>
      </w:r>
      <w:r w:rsidR="00C829EF" w:rsidRPr="00C829EF">
        <w:rPr>
          <w:rFonts w:ascii="Times New Roman" w:hAnsi="Times New Roman"/>
          <w:sz w:val="24"/>
          <w:szCs w:val="24"/>
        </w:rPr>
        <w:t xml:space="preserve"> </w:t>
      </w:r>
      <w:r w:rsidR="00D83FE1">
        <w:rPr>
          <w:rFonts w:ascii="Times New Roman" w:hAnsi="Times New Roman"/>
          <w:sz w:val="24"/>
          <w:szCs w:val="24"/>
        </w:rPr>
        <w:t xml:space="preserve">is </w:t>
      </w:r>
      <w:r w:rsidR="009F7BB0">
        <w:rPr>
          <w:rFonts w:ascii="Times New Roman" w:hAnsi="Times New Roman"/>
          <w:sz w:val="24"/>
          <w:szCs w:val="24"/>
        </w:rPr>
        <w:t xml:space="preserve">revised </w:t>
      </w:r>
      <w:r w:rsidR="0002198E">
        <w:rPr>
          <w:rFonts w:ascii="Times New Roman" w:hAnsi="Times New Roman"/>
          <w:sz w:val="24"/>
          <w:szCs w:val="24"/>
        </w:rPr>
        <w:t>downwards</w:t>
      </w:r>
      <w:r w:rsidR="009F7BB0">
        <w:rPr>
          <w:rFonts w:ascii="Times New Roman" w:hAnsi="Times New Roman"/>
          <w:sz w:val="24"/>
          <w:szCs w:val="24"/>
        </w:rPr>
        <w:t xml:space="preserve"> to </w:t>
      </w:r>
      <w:r w:rsidR="0002198E">
        <w:rPr>
          <w:rFonts w:ascii="Times New Roman" w:hAnsi="Times New Roman"/>
          <w:sz w:val="24"/>
          <w:szCs w:val="24"/>
        </w:rPr>
        <w:t>5</w:t>
      </w:r>
      <w:r w:rsidR="0096055D">
        <w:rPr>
          <w:rFonts w:ascii="Times New Roman" w:hAnsi="Times New Roman"/>
          <w:sz w:val="24"/>
          <w:szCs w:val="24"/>
        </w:rPr>
        <w:t>.</w:t>
      </w:r>
      <w:r w:rsidR="00336639">
        <w:rPr>
          <w:rFonts w:ascii="Times New Roman" w:hAnsi="Times New Roman"/>
          <w:sz w:val="24"/>
          <w:szCs w:val="24"/>
        </w:rPr>
        <w:t>4</w:t>
      </w:r>
      <w:r w:rsidR="009F7BB0">
        <w:rPr>
          <w:rFonts w:ascii="Times New Roman" w:hAnsi="Times New Roman"/>
          <w:sz w:val="24"/>
          <w:szCs w:val="24"/>
        </w:rPr>
        <w:t xml:space="preserve">% from </w:t>
      </w:r>
      <w:r w:rsidR="0002198E">
        <w:rPr>
          <w:rFonts w:ascii="Times New Roman" w:hAnsi="Times New Roman"/>
          <w:sz w:val="24"/>
          <w:szCs w:val="24"/>
        </w:rPr>
        <w:t>7.8</w:t>
      </w:r>
      <w:r w:rsidR="009F7BB0">
        <w:rPr>
          <w:rFonts w:ascii="Times New Roman" w:hAnsi="Times New Roman"/>
          <w:sz w:val="24"/>
          <w:szCs w:val="24"/>
        </w:rPr>
        <w:t xml:space="preserve">% </w:t>
      </w:r>
      <w:r w:rsidR="00D16441">
        <w:rPr>
          <w:rFonts w:ascii="Times New Roman" w:hAnsi="Times New Roman"/>
          <w:sz w:val="24"/>
          <w:szCs w:val="24"/>
        </w:rPr>
        <w:t xml:space="preserve">as </w:t>
      </w:r>
      <w:r w:rsidR="00DF373C">
        <w:rPr>
          <w:rFonts w:ascii="Times New Roman" w:hAnsi="Times New Roman"/>
          <w:sz w:val="24"/>
          <w:szCs w:val="24"/>
        </w:rPr>
        <w:t xml:space="preserve">estimated in </w:t>
      </w:r>
      <w:r w:rsidR="0002198E">
        <w:rPr>
          <w:rFonts w:ascii="Times New Roman" w:hAnsi="Times New Roman"/>
          <w:sz w:val="24"/>
          <w:szCs w:val="24"/>
        </w:rPr>
        <w:t>September</w:t>
      </w:r>
      <w:r w:rsidR="00F0412A">
        <w:rPr>
          <w:rFonts w:ascii="Times New Roman" w:hAnsi="Times New Roman"/>
          <w:sz w:val="24"/>
          <w:szCs w:val="24"/>
        </w:rPr>
        <w:t xml:space="preserve"> </w:t>
      </w:r>
      <w:r>
        <w:rPr>
          <w:rFonts w:ascii="Times New Roman" w:hAnsi="Times New Roman"/>
          <w:sz w:val="24"/>
          <w:szCs w:val="24"/>
        </w:rPr>
        <w:t>202</w:t>
      </w:r>
      <w:r w:rsidR="0096055D">
        <w:rPr>
          <w:rFonts w:ascii="Times New Roman" w:hAnsi="Times New Roman"/>
          <w:sz w:val="24"/>
          <w:szCs w:val="24"/>
        </w:rPr>
        <w:t>4</w:t>
      </w:r>
      <w:r w:rsidR="00D625FC" w:rsidRPr="00C829EF">
        <w:rPr>
          <w:rFonts w:ascii="Times New Roman" w:eastAsia="Times New Roman" w:hAnsi="Times New Roman"/>
          <w:sz w:val="24"/>
          <w:szCs w:val="24"/>
          <w:lang w:val="en-US" w:eastAsia="x-none"/>
        </w:rPr>
        <w:t>.</w:t>
      </w:r>
    </w:p>
    <w:p w14:paraId="060A69DD" w14:textId="77777777" w:rsidR="006249EC" w:rsidRDefault="00D625FC" w:rsidP="00AB515D">
      <w:pPr>
        <w:spacing w:after="0" w:line="240" w:lineRule="auto"/>
        <w:ind w:firstLine="720"/>
        <w:jc w:val="both"/>
        <w:rPr>
          <w:rFonts w:ascii="Times New Roman" w:eastAsia="Times New Roman" w:hAnsi="Times New Roman"/>
          <w:sz w:val="24"/>
          <w:szCs w:val="24"/>
          <w:lang w:eastAsia="x-none"/>
        </w:rPr>
      </w:pPr>
      <w:r w:rsidRPr="00C829EF">
        <w:rPr>
          <w:rFonts w:ascii="Times New Roman" w:eastAsia="Times New Roman" w:hAnsi="Times New Roman"/>
          <w:sz w:val="24"/>
          <w:szCs w:val="24"/>
          <w:lang w:val="en-US" w:eastAsia="x-none"/>
        </w:rPr>
        <w:t xml:space="preserve"> </w:t>
      </w:r>
    </w:p>
    <w:p w14:paraId="588BEAB2" w14:textId="77777777" w:rsidR="005568F3" w:rsidRDefault="005568F3" w:rsidP="001C3BA3">
      <w:pPr>
        <w:spacing w:after="0" w:line="240" w:lineRule="auto"/>
        <w:jc w:val="both"/>
        <w:rPr>
          <w:rFonts w:ascii="Times New Roman" w:eastAsia="Times New Roman" w:hAnsi="Times New Roman"/>
          <w:sz w:val="24"/>
          <w:szCs w:val="24"/>
          <w:lang w:eastAsia="x-none"/>
        </w:rPr>
      </w:pPr>
    </w:p>
    <w:p w14:paraId="0AB79D56" w14:textId="660161B8" w:rsidR="005B04CC" w:rsidRPr="008A19AF" w:rsidRDefault="00623E2B"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4</w:t>
      </w:r>
      <w:r w:rsidR="005B04CC" w:rsidRPr="00F259A9">
        <w:rPr>
          <w:rFonts w:ascii="Times New Roman" w:eastAsia="Times New Roman" w:hAnsi="Times New Roman"/>
          <w:b/>
          <w:i/>
          <w:sz w:val="24"/>
          <w:szCs w:val="24"/>
          <w:lang w:val="x-none" w:eastAsia="x-none"/>
        </w:rPr>
        <w:t>.3</w:t>
      </w:r>
      <w:r w:rsidR="005B04CC" w:rsidRPr="00F259A9">
        <w:rPr>
          <w:rFonts w:ascii="Times New Roman" w:eastAsia="Times New Roman" w:hAnsi="Times New Roman"/>
          <w:b/>
          <w:i/>
          <w:sz w:val="24"/>
          <w:szCs w:val="24"/>
          <w:lang w:val="x-none" w:eastAsia="x-none"/>
        </w:rPr>
        <w:tab/>
        <w:t xml:space="preserve">Growth rates, (year-on-year), </w:t>
      </w:r>
      <w:r w:rsidR="00F43F94" w:rsidRPr="00F259A9">
        <w:rPr>
          <w:rFonts w:ascii="Times New Roman" w:eastAsia="Times New Roman" w:hAnsi="Times New Roman"/>
          <w:b/>
          <w:i/>
          <w:sz w:val="24"/>
          <w:szCs w:val="24"/>
          <w:lang w:val="x-none" w:eastAsia="x-none"/>
        </w:rPr>
        <w:t>Q</w:t>
      </w:r>
      <w:r w:rsidR="0002198E">
        <w:rPr>
          <w:rFonts w:ascii="Times New Roman" w:eastAsia="Times New Roman" w:hAnsi="Times New Roman"/>
          <w:b/>
          <w:i/>
          <w:sz w:val="24"/>
          <w:szCs w:val="24"/>
          <w:vertAlign w:val="subscript"/>
          <w:lang w:eastAsia="x-none"/>
        </w:rPr>
        <w:t>3</w:t>
      </w:r>
      <w:r w:rsidR="00F43F94">
        <w:rPr>
          <w:rFonts w:ascii="Times New Roman" w:eastAsia="Times New Roman" w:hAnsi="Times New Roman"/>
          <w:b/>
          <w:i/>
          <w:sz w:val="24"/>
          <w:szCs w:val="24"/>
          <w:lang w:val="x-none" w:eastAsia="x-none"/>
        </w:rPr>
        <w:t xml:space="preserve"> </w:t>
      </w:r>
      <w:r w:rsidR="008A19AF">
        <w:rPr>
          <w:rFonts w:ascii="Times New Roman" w:eastAsia="Times New Roman" w:hAnsi="Times New Roman"/>
          <w:b/>
          <w:i/>
          <w:sz w:val="24"/>
          <w:szCs w:val="24"/>
          <w:lang w:eastAsia="x-none"/>
        </w:rPr>
        <w:t>202</w:t>
      </w:r>
      <w:r w:rsidR="000D5F92">
        <w:rPr>
          <w:rFonts w:ascii="Times New Roman" w:eastAsia="Times New Roman" w:hAnsi="Times New Roman"/>
          <w:b/>
          <w:i/>
          <w:sz w:val="24"/>
          <w:szCs w:val="24"/>
          <w:lang w:eastAsia="x-none"/>
        </w:rPr>
        <w:t>4</w:t>
      </w:r>
    </w:p>
    <w:p w14:paraId="411BAA95"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ab/>
      </w:r>
    </w:p>
    <w:p w14:paraId="5D6BF4C3" w14:textId="22E37122" w:rsidR="00CE57FC" w:rsidRDefault="00CE57FC" w:rsidP="006C390D">
      <w:pPr>
        <w:spacing w:after="0" w:line="240" w:lineRule="auto"/>
        <w:ind w:firstLine="720"/>
        <w:jc w:val="both"/>
        <w:rPr>
          <w:rFonts w:ascii="Times New Roman" w:hAnsi="Times New Roman"/>
          <w:sz w:val="24"/>
          <w:szCs w:val="24"/>
        </w:rPr>
      </w:pPr>
      <w:r>
        <w:rPr>
          <w:rFonts w:ascii="Times New Roman" w:hAnsi="Times New Roman"/>
          <w:sz w:val="24"/>
          <w:szCs w:val="24"/>
        </w:rPr>
        <w:t xml:space="preserve">Year-on-year growth rates for the </w:t>
      </w:r>
      <w:r w:rsidR="0002198E">
        <w:rPr>
          <w:rFonts w:ascii="Times New Roman" w:hAnsi="Times New Roman"/>
          <w:sz w:val="24"/>
          <w:szCs w:val="24"/>
        </w:rPr>
        <w:t>third</w:t>
      </w:r>
      <w:r w:rsidR="006379E4">
        <w:rPr>
          <w:rFonts w:ascii="Times New Roman" w:hAnsi="Times New Roman"/>
          <w:sz w:val="24"/>
          <w:szCs w:val="24"/>
        </w:rPr>
        <w:t xml:space="preserve"> quarter of 202</w:t>
      </w:r>
      <w:r w:rsidR="000D5F92">
        <w:rPr>
          <w:rFonts w:ascii="Times New Roman" w:hAnsi="Times New Roman"/>
          <w:sz w:val="24"/>
          <w:szCs w:val="24"/>
        </w:rPr>
        <w:t>4</w:t>
      </w:r>
      <w:r>
        <w:rPr>
          <w:rFonts w:ascii="Times New Roman" w:hAnsi="Times New Roman"/>
          <w:sz w:val="24"/>
          <w:szCs w:val="24"/>
        </w:rPr>
        <w:t xml:space="preserve"> are compared with the year-on-year growths one quarter earlier.</w:t>
      </w:r>
    </w:p>
    <w:p w14:paraId="1199C67E" w14:textId="77777777" w:rsidR="00886AD9" w:rsidRDefault="00886AD9" w:rsidP="006C390D">
      <w:pPr>
        <w:spacing w:after="0" w:line="240" w:lineRule="auto"/>
        <w:ind w:firstLine="720"/>
        <w:jc w:val="both"/>
        <w:rPr>
          <w:rFonts w:ascii="Times New Roman" w:hAnsi="Times New Roman"/>
          <w:sz w:val="24"/>
          <w:szCs w:val="24"/>
        </w:rPr>
      </w:pPr>
    </w:p>
    <w:p w14:paraId="53608798" w14:textId="2E3166D5" w:rsidR="005B04CC" w:rsidRPr="008A19AF" w:rsidRDefault="00CE57FC" w:rsidP="006C390D">
      <w:pPr>
        <w:spacing w:after="0" w:line="240" w:lineRule="auto"/>
        <w:ind w:firstLine="720"/>
        <w:jc w:val="both"/>
        <w:rPr>
          <w:rFonts w:ascii="Times New Roman" w:eastAsia="Times New Roman" w:hAnsi="Times New Roman"/>
          <w:sz w:val="24"/>
          <w:szCs w:val="24"/>
          <w:highlight w:val="yellow"/>
          <w:lang w:eastAsia="x-none"/>
        </w:rPr>
      </w:pPr>
      <w:r>
        <w:rPr>
          <w:rFonts w:ascii="Times New Roman" w:hAnsi="Times New Roman"/>
          <w:sz w:val="24"/>
          <w:szCs w:val="24"/>
        </w:rPr>
        <w:t xml:space="preserve">Total </w:t>
      </w:r>
      <w:r w:rsidR="00D65007">
        <w:rPr>
          <w:rFonts w:ascii="Times New Roman" w:hAnsi="Times New Roman"/>
          <w:sz w:val="24"/>
          <w:szCs w:val="24"/>
        </w:rPr>
        <w:t>GVA growth rate for the</w:t>
      </w:r>
      <w:r w:rsidR="00DC36CA">
        <w:rPr>
          <w:rFonts w:ascii="Times New Roman" w:hAnsi="Times New Roman"/>
          <w:sz w:val="24"/>
          <w:szCs w:val="24"/>
        </w:rPr>
        <w:t xml:space="preserve"> </w:t>
      </w:r>
      <w:r w:rsidR="0002198E">
        <w:rPr>
          <w:rFonts w:ascii="Times New Roman" w:hAnsi="Times New Roman"/>
          <w:sz w:val="24"/>
          <w:szCs w:val="24"/>
        </w:rPr>
        <w:t>third</w:t>
      </w:r>
      <w:r w:rsidR="005568F3">
        <w:rPr>
          <w:rFonts w:ascii="Times New Roman" w:hAnsi="Times New Roman"/>
          <w:sz w:val="24"/>
          <w:szCs w:val="24"/>
        </w:rPr>
        <w:t xml:space="preserve"> quarter of 202</w:t>
      </w:r>
      <w:r w:rsidR="000D5F92">
        <w:rPr>
          <w:rFonts w:ascii="Times New Roman" w:hAnsi="Times New Roman"/>
          <w:sz w:val="24"/>
          <w:szCs w:val="24"/>
        </w:rPr>
        <w:t>4</w:t>
      </w:r>
      <w:r>
        <w:rPr>
          <w:rFonts w:ascii="Times New Roman" w:hAnsi="Times New Roman"/>
          <w:sz w:val="24"/>
          <w:szCs w:val="24"/>
        </w:rPr>
        <w:t xml:space="preserve"> over t</w:t>
      </w:r>
      <w:r w:rsidR="005568F3">
        <w:rPr>
          <w:rFonts w:ascii="Times New Roman" w:hAnsi="Times New Roman"/>
          <w:sz w:val="24"/>
          <w:szCs w:val="24"/>
        </w:rPr>
        <w:t>he corresponding quarter of 202</w:t>
      </w:r>
      <w:r w:rsidR="000D5F92">
        <w:rPr>
          <w:rFonts w:ascii="Times New Roman" w:hAnsi="Times New Roman"/>
          <w:sz w:val="24"/>
          <w:szCs w:val="24"/>
        </w:rPr>
        <w:t>3</w:t>
      </w:r>
      <w:r>
        <w:rPr>
          <w:rFonts w:ascii="Times New Roman" w:hAnsi="Times New Roman"/>
          <w:sz w:val="24"/>
          <w:szCs w:val="24"/>
        </w:rPr>
        <w:t xml:space="preserve"> </w:t>
      </w:r>
      <w:r w:rsidR="00837601">
        <w:rPr>
          <w:rFonts w:ascii="Times New Roman" w:hAnsi="Times New Roman"/>
          <w:sz w:val="24"/>
          <w:szCs w:val="24"/>
        </w:rPr>
        <w:t xml:space="preserve">is estimated at </w:t>
      </w:r>
      <w:r w:rsidR="0002198E">
        <w:rPr>
          <w:rFonts w:ascii="Times New Roman" w:hAnsi="Times New Roman"/>
          <w:sz w:val="24"/>
          <w:szCs w:val="24"/>
        </w:rPr>
        <w:t>5.</w:t>
      </w:r>
      <w:r w:rsidR="00336639">
        <w:rPr>
          <w:rFonts w:ascii="Times New Roman" w:hAnsi="Times New Roman"/>
          <w:sz w:val="24"/>
          <w:szCs w:val="24"/>
        </w:rPr>
        <w:t>2</w:t>
      </w:r>
      <w:r w:rsidR="00886AD9">
        <w:rPr>
          <w:rFonts w:ascii="Times New Roman" w:hAnsi="Times New Roman"/>
          <w:sz w:val="24"/>
          <w:szCs w:val="24"/>
        </w:rPr>
        <w:t>%</w:t>
      </w:r>
      <w:r>
        <w:rPr>
          <w:rFonts w:ascii="Times New Roman" w:hAnsi="Times New Roman"/>
          <w:sz w:val="24"/>
          <w:szCs w:val="24"/>
        </w:rPr>
        <w:t>.</w:t>
      </w:r>
      <w:r w:rsidR="00886AD9" w:rsidRPr="00886AD9">
        <w:rPr>
          <w:rFonts w:ascii="Times New Roman" w:hAnsi="Times New Roman"/>
          <w:sz w:val="24"/>
          <w:szCs w:val="24"/>
        </w:rPr>
        <w:t xml:space="preserve"> </w:t>
      </w:r>
      <w:r w:rsidR="006C390D" w:rsidRPr="00C829EF">
        <w:rPr>
          <w:rFonts w:ascii="Times New Roman" w:eastAsia="Times New Roman" w:hAnsi="Times New Roman"/>
          <w:sz w:val="24"/>
          <w:szCs w:val="24"/>
          <w:lang w:eastAsia="x-none"/>
        </w:rPr>
        <w:t>Growth</w:t>
      </w:r>
      <w:r w:rsidR="006246EF" w:rsidRPr="00C829EF">
        <w:rPr>
          <w:rFonts w:ascii="Times New Roman" w:eastAsia="Times New Roman" w:hAnsi="Times New Roman"/>
          <w:sz w:val="24"/>
          <w:szCs w:val="24"/>
          <w:lang w:eastAsia="x-none"/>
        </w:rPr>
        <w:t xml:space="preserve"> rates by industry group were</w:t>
      </w:r>
      <w:r w:rsidR="006C390D" w:rsidRPr="00C829EF">
        <w:rPr>
          <w:rFonts w:ascii="Times New Roman" w:eastAsia="Times New Roman" w:hAnsi="Times New Roman"/>
          <w:sz w:val="24"/>
          <w:szCs w:val="24"/>
          <w:lang w:eastAsia="x-none"/>
        </w:rPr>
        <w:t xml:space="preserve"> as follows:</w:t>
      </w:r>
    </w:p>
    <w:p w14:paraId="393EB86C" w14:textId="77777777" w:rsidR="006C390D" w:rsidRPr="00C57BEF" w:rsidRDefault="006C390D" w:rsidP="006C390D">
      <w:pPr>
        <w:spacing w:after="0" w:line="240" w:lineRule="auto"/>
        <w:ind w:firstLine="720"/>
        <w:jc w:val="both"/>
        <w:rPr>
          <w:rFonts w:ascii="Times New Roman" w:eastAsia="Times New Roman" w:hAnsi="Times New Roman"/>
          <w:sz w:val="24"/>
          <w:szCs w:val="24"/>
          <w:lang w:eastAsia="x-none"/>
        </w:rPr>
      </w:pPr>
    </w:p>
    <w:p w14:paraId="3635D7C9" w14:textId="0E6AF2F9" w:rsidR="005B04CC" w:rsidRPr="00C57BEF" w:rsidRDefault="00330AE3" w:rsidP="00037C7C">
      <w:pPr>
        <w:spacing w:after="0" w:line="240" w:lineRule="auto"/>
        <w:ind w:firstLine="720"/>
        <w:jc w:val="both"/>
        <w:rPr>
          <w:rFonts w:ascii="Times New Roman" w:eastAsia="Times New Roman" w:hAnsi="Times New Roman"/>
          <w:sz w:val="24"/>
          <w:szCs w:val="24"/>
          <w:lang w:eastAsia="x-none"/>
        </w:rPr>
      </w:pPr>
      <w:r w:rsidRPr="00C57BEF">
        <w:rPr>
          <w:rFonts w:ascii="Times New Roman" w:eastAsia="Times New Roman" w:hAnsi="Times New Roman"/>
          <w:sz w:val="24"/>
          <w:szCs w:val="24"/>
          <w:lang w:eastAsia="x-none"/>
        </w:rPr>
        <w:t xml:space="preserve">“Agriculture, forestry and fishing” </w:t>
      </w:r>
      <w:r w:rsidR="000B09DD" w:rsidRPr="00C57BEF">
        <w:rPr>
          <w:rFonts w:ascii="Times New Roman" w:eastAsia="Times New Roman" w:hAnsi="Times New Roman"/>
          <w:sz w:val="24"/>
          <w:szCs w:val="24"/>
          <w:lang w:eastAsia="x-none"/>
        </w:rPr>
        <w:t>grew</w:t>
      </w:r>
      <w:r w:rsidR="006926F6" w:rsidRPr="00C57BEF">
        <w:rPr>
          <w:rFonts w:ascii="Times New Roman" w:eastAsia="Times New Roman" w:hAnsi="Times New Roman"/>
          <w:sz w:val="24"/>
          <w:szCs w:val="24"/>
          <w:lang w:eastAsia="x-none"/>
        </w:rPr>
        <w:t xml:space="preserve"> </w:t>
      </w:r>
      <w:r w:rsidR="00CB5C51" w:rsidRPr="00C57BEF">
        <w:rPr>
          <w:rFonts w:ascii="Times New Roman" w:eastAsia="Times New Roman" w:hAnsi="Times New Roman"/>
          <w:sz w:val="24"/>
          <w:szCs w:val="24"/>
          <w:lang w:eastAsia="x-none"/>
        </w:rPr>
        <w:t xml:space="preserve">by </w:t>
      </w:r>
      <w:r w:rsidR="00CB7A24">
        <w:rPr>
          <w:rFonts w:ascii="Times New Roman" w:eastAsia="Times New Roman" w:hAnsi="Times New Roman"/>
          <w:sz w:val="24"/>
          <w:szCs w:val="24"/>
          <w:lang w:eastAsia="x-none"/>
        </w:rPr>
        <w:t>9.8</w:t>
      </w:r>
      <w:r w:rsidR="005568F3" w:rsidRPr="00C57BEF">
        <w:rPr>
          <w:rFonts w:ascii="Times New Roman" w:eastAsia="Times New Roman" w:hAnsi="Times New Roman"/>
          <w:sz w:val="24"/>
          <w:szCs w:val="24"/>
          <w:lang w:eastAsia="x-none"/>
        </w:rPr>
        <w:t>%</w:t>
      </w:r>
      <w:r w:rsidR="00CB5C51" w:rsidRPr="00C57BEF">
        <w:rPr>
          <w:rFonts w:ascii="Times New Roman" w:eastAsia="Times New Roman" w:hAnsi="Times New Roman"/>
          <w:sz w:val="24"/>
          <w:szCs w:val="24"/>
          <w:lang w:eastAsia="x-none"/>
        </w:rPr>
        <w:t xml:space="preserve">, </w:t>
      </w:r>
      <w:r w:rsidR="001C2963">
        <w:rPr>
          <w:rFonts w:ascii="Times New Roman" w:eastAsia="Times New Roman" w:hAnsi="Times New Roman"/>
          <w:sz w:val="24"/>
          <w:szCs w:val="24"/>
          <w:lang w:eastAsia="x-none"/>
        </w:rPr>
        <w:t>higher</w:t>
      </w:r>
      <w:r w:rsidR="00A402C7" w:rsidRPr="00C57BEF">
        <w:rPr>
          <w:rFonts w:ascii="Times New Roman" w:eastAsia="Times New Roman" w:hAnsi="Times New Roman"/>
          <w:sz w:val="24"/>
          <w:szCs w:val="24"/>
          <w:lang w:eastAsia="x-none"/>
        </w:rPr>
        <w:t xml:space="preserve"> than the growth of </w:t>
      </w:r>
      <w:r w:rsidR="00CB7A24">
        <w:rPr>
          <w:rFonts w:ascii="Times New Roman" w:eastAsia="Times New Roman" w:hAnsi="Times New Roman"/>
          <w:sz w:val="24"/>
          <w:szCs w:val="24"/>
          <w:lang w:eastAsia="x-none"/>
        </w:rPr>
        <w:t>5.7</w:t>
      </w:r>
      <w:r w:rsidR="00A402C7" w:rsidRPr="00C57BEF">
        <w:rPr>
          <w:rFonts w:ascii="Times New Roman" w:eastAsia="Times New Roman" w:hAnsi="Times New Roman"/>
          <w:sz w:val="24"/>
          <w:szCs w:val="24"/>
          <w:lang w:eastAsia="x-none"/>
        </w:rPr>
        <w:t>% reg</w:t>
      </w:r>
      <w:r w:rsidR="005568F3" w:rsidRPr="00C57BEF">
        <w:rPr>
          <w:rFonts w:ascii="Times New Roman" w:eastAsia="Times New Roman" w:hAnsi="Times New Roman"/>
          <w:sz w:val="24"/>
          <w:szCs w:val="24"/>
          <w:lang w:eastAsia="x-none"/>
        </w:rPr>
        <w:t xml:space="preserve">istered </w:t>
      </w:r>
      <w:r w:rsidR="00154A92" w:rsidRPr="00C57BEF">
        <w:rPr>
          <w:rFonts w:ascii="Times New Roman" w:eastAsia="Times New Roman" w:hAnsi="Times New Roman"/>
          <w:sz w:val="24"/>
          <w:szCs w:val="24"/>
          <w:lang w:eastAsia="x-none"/>
        </w:rPr>
        <w:t xml:space="preserve">in the previous </w:t>
      </w:r>
      <w:r w:rsidR="00154A92" w:rsidRPr="00DC36CA">
        <w:rPr>
          <w:rFonts w:ascii="Times New Roman" w:eastAsia="Times New Roman" w:hAnsi="Times New Roman"/>
          <w:sz w:val="24"/>
          <w:szCs w:val="24"/>
          <w:lang w:eastAsia="x-none"/>
        </w:rPr>
        <w:t xml:space="preserve">quarter. </w:t>
      </w:r>
      <w:r w:rsidR="00DC36CA" w:rsidRPr="00DC36CA">
        <w:rPr>
          <w:rFonts w:ascii="Times New Roman" w:hAnsi="Times New Roman"/>
          <w:sz w:val="24"/>
          <w:szCs w:val="24"/>
        </w:rPr>
        <w:t xml:space="preserve">The growth of </w:t>
      </w:r>
      <w:r w:rsidR="00CB7A24">
        <w:rPr>
          <w:rFonts w:ascii="Times New Roman" w:hAnsi="Times New Roman"/>
          <w:sz w:val="24"/>
          <w:szCs w:val="24"/>
        </w:rPr>
        <w:t>9.8</w:t>
      </w:r>
      <w:r w:rsidR="00DC36CA" w:rsidRPr="00DC36CA">
        <w:rPr>
          <w:rFonts w:ascii="Times New Roman" w:hAnsi="Times New Roman"/>
          <w:sz w:val="24"/>
          <w:szCs w:val="24"/>
        </w:rPr>
        <w:t xml:space="preserve">% was the result of </w:t>
      </w:r>
      <w:r w:rsidR="00CB7A24">
        <w:rPr>
          <w:rFonts w:ascii="Times New Roman" w:hAnsi="Times New Roman"/>
          <w:sz w:val="24"/>
          <w:szCs w:val="24"/>
        </w:rPr>
        <w:t xml:space="preserve">an </w:t>
      </w:r>
      <w:r w:rsidR="00DC36CA" w:rsidRPr="00DC36CA">
        <w:rPr>
          <w:rFonts w:ascii="Times New Roman" w:hAnsi="Times New Roman"/>
          <w:sz w:val="24"/>
          <w:szCs w:val="24"/>
        </w:rPr>
        <w:t xml:space="preserve">increase of </w:t>
      </w:r>
      <w:r w:rsidR="00CB7A24">
        <w:rPr>
          <w:rFonts w:ascii="Times New Roman" w:hAnsi="Times New Roman"/>
          <w:sz w:val="24"/>
          <w:szCs w:val="24"/>
        </w:rPr>
        <w:t>11</w:t>
      </w:r>
      <w:r w:rsidR="001C2963">
        <w:rPr>
          <w:rFonts w:ascii="Times New Roman" w:hAnsi="Times New Roman"/>
          <w:sz w:val="24"/>
          <w:szCs w:val="24"/>
        </w:rPr>
        <w:t>.5</w:t>
      </w:r>
      <w:r w:rsidR="00DC36CA" w:rsidRPr="00DC36CA">
        <w:rPr>
          <w:rFonts w:ascii="Times New Roman" w:hAnsi="Times New Roman"/>
          <w:sz w:val="24"/>
          <w:szCs w:val="24"/>
        </w:rPr>
        <w:t>%</w:t>
      </w:r>
      <w:r w:rsidR="00CB7A24">
        <w:rPr>
          <w:rFonts w:ascii="Times New Roman" w:hAnsi="Times New Roman"/>
          <w:sz w:val="24"/>
          <w:szCs w:val="24"/>
        </w:rPr>
        <w:t xml:space="preserve"> in </w:t>
      </w:r>
      <w:r w:rsidR="00CB7A24" w:rsidRPr="00DC36CA">
        <w:rPr>
          <w:rFonts w:ascii="Times New Roman" w:hAnsi="Times New Roman"/>
          <w:sz w:val="24"/>
          <w:szCs w:val="24"/>
        </w:rPr>
        <w:t>“Other agriculture”</w:t>
      </w:r>
      <w:r w:rsidR="00CB7A24">
        <w:rPr>
          <w:rFonts w:ascii="Times New Roman" w:hAnsi="Times New Roman"/>
          <w:sz w:val="24"/>
          <w:szCs w:val="24"/>
        </w:rPr>
        <w:t>, partly offset by a contraction of</w:t>
      </w:r>
      <w:r w:rsidR="00DC36CA" w:rsidRPr="00DC36CA">
        <w:rPr>
          <w:rFonts w:ascii="Times New Roman" w:hAnsi="Times New Roman"/>
          <w:sz w:val="24"/>
          <w:szCs w:val="24"/>
        </w:rPr>
        <w:t xml:space="preserve"> </w:t>
      </w:r>
      <w:r w:rsidR="00CB7A24">
        <w:rPr>
          <w:rFonts w:ascii="Times New Roman" w:hAnsi="Times New Roman"/>
          <w:sz w:val="24"/>
          <w:szCs w:val="24"/>
        </w:rPr>
        <w:t>9.6%</w:t>
      </w:r>
      <w:r w:rsidR="00DC36CA" w:rsidRPr="00DC36CA">
        <w:rPr>
          <w:rFonts w:ascii="Times New Roman" w:hAnsi="Times New Roman"/>
          <w:sz w:val="24"/>
          <w:szCs w:val="24"/>
        </w:rPr>
        <w:t xml:space="preserve"> in “Sugarcane”.</w:t>
      </w:r>
    </w:p>
    <w:p w14:paraId="4AA3F79C" w14:textId="77777777" w:rsidR="005B04CC" w:rsidRPr="00A402C7" w:rsidRDefault="005B04CC" w:rsidP="005B04CC">
      <w:pPr>
        <w:spacing w:after="0" w:line="240" w:lineRule="auto"/>
        <w:jc w:val="both"/>
        <w:rPr>
          <w:rFonts w:ascii="Times New Roman" w:eastAsia="Times New Roman" w:hAnsi="Times New Roman"/>
          <w:sz w:val="24"/>
          <w:szCs w:val="24"/>
          <w:highlight w:val="yellow"/>
          <w:lang w:eastAsia="x-none"/>
        </w:rPr>
      </w:pPr>
    </w:p>
    <w:p w14:paraId="0F5F015A" w14:textId="2F431A6A" w:rsidR="005B04CC" w:rsidRDefault="00605661" w:rsidP="00037C7C">
      <w:pPr>
        <w:spacing w:after="0" w:line="240" w:lineRule="auto"/>
        <w:ind w:firstLine="720"/>
        <w:jc w:val="both"/>
        <w:rPr>
          <w:rFonts w:ascii="Times New Roman" w:eastAsia="Times New Roman" w:hAnsi="Times New Roman"/>
          <w:sz w:val="24"/>
          <w:szCs w:val="24"/>
          <w:lang w:eastAsia="x-none"/>
        </w:rPr>
      </w:pPr>
      <w:r w:rsidRPr="00525AD4">
        <w:rPr>
          <w:rFonts w:ascii="Times New Roman" w:eastAsia="Times New Roman" w:hAnsi="Times New Roman"/>
          <w:sz w:val="24"/>
          <w:szCs w:val="24"/>
          <w:lang w:eastAsia="x-none"/>
        </w:rPr>
        <w:t xml:space="preserve">“Manufacturing” </w:t>
      </w:r>
      <w:r w:rsidR="00DC36CA">
        <w:rPr>
          <w:rFonts w:ascii="Times New Roman" w:eastAsia="Times New Roman" w:hAnsi="Times New Roman"/>
          <w:sz w:val="24"/>
          <w:szCs w:val="24"/>
          <w:lang w:eastAsia="x-none"/>
        </w:rPr>
        <w:t xml:space="preserve">further grew by </w:t>
      </w:r>
      <w:r w:rsidR="006171B7">
        <w:rPr>
          <w:rFonts w:ascii="Times New Roman" w:eastAsia="Times New Roman" w:hAnsi="Times New Roman"/>
          <w:sz w:val="24"/>
          <w:szCs w:val="24"/>
          <w:lang w:eastAsia="x-none"/>
        </w:rPr>
        <w:t>2.1</w:t>
      </w:r>
      <w:r w:rsidR="00DC36CA">
        <w:rPr>
          <w:rFonts w:ascii="Times New Roman" w:eastAsia="Times New Roman" w:hAnsi="Times New Roman"/>
          <w:sz w:val="24"/>
          <w:szCs w:val="24"/>
          <w:lang w:eastAsia="x-none"/>
        </w:rPr>
        <w:t>%</w:t>
      </w:r>
      <w:r w:rsidR="00A36E93">
        <w:rPr>
          <w:rFonts w:ascii="Times New Roman" w:eastAsia="Times New Roman" w:hAnsi="Times New Roman"/>
          <w:sz w:val="24"/>
          <w:szCs w:val="24"/>
          <w:lang w:eastAsia="x-none"/>
        </w:rPr>
        <w:t xml:space="preserve"> </w:t>
      </w:r>
      <w:r w:rsidR="00DC36CA">
        <w:rPr>
          <w:rFonts w:ascii="Times New Roman" w:eastAsia="Times New Roman" w:hAnsi="Times New Roman"/>
          <w:sz w:val="24"/>
          <w:szCs w:val="24"/>
          <w:lang w:eastAsia="x-none"/>
        </w:rPr>
        <w:t xml:space="preserve">after that of </w:t>
      </w:r>
      <w:r w:rsidR="000D5F92">
        <w:rPr>
          <w:rFonts w:ascii="Times New Roman" w:eastAsia="Times New Roman" w:hAnsi="Times New Roman"/>
          <w:sz w:val="24"/>
          <w:szCs w:val="24"/>
          <w:lang w:eastAsia="x-none"/>
        </w:rPr>
        <w:t>2.</w:t>
      </w:r>
      <w:r w:rsidR="006171B7">
        <w:rPr>
          <w:rFonts w:ascii="Times New Roman" w:eastAsia="Times New Roman" w:hAnsi="Times New Roman"/>
          <w:sz w:val="24"/>
          <w:szCs w:val="24"/>
          <w:lang w:eastAsia="x-none"/>
        </w:rPr>
        <w:t>9</w:t>
      </w:r>
      <w:r w:rsidR="003C1E3D">
        <w:rPr>
          <w:rFonts w:ascii="Times New Roman" w:eastAsia="Times New Roman" w:hAnsi="Times New Roman"/>
          <w:sz w:val="24"/>
          <w:szCs w:val="24"/>
          <w:lang w:eastAsia="x-none"/>
        </w:rPr>
        <w:t>% r</w:t>
      </w:r>
      <w:r w:rsidR="00BF7A91">
        <w:rPr>
          <w:rFonts w:ascii="Times New Roman" w:eastAsia="Times New Roman" w:hAnsi="Times New Roman"/>
          <w:sz w:val="24"/>
          <w:szCs w:val="24"/>
          <w:lang w:eastAsia="x-none"/>
        </w:rPr>
        <w:t xml:space="preserve">egistered in the previous quarter.  The </w:t>
      </w:r>
      <w:r w:rsidR="006171B7">
        <w:rPr>
          <w:rFonts w:ascii="Times New Roman" w:eastAsia="Times New Roman" w:hAnsi="Times New Roman"/>
          <w:sz w:val="24"/>
          <w:szCs w:val="24"/>
          <w:lang w:eastAsia="x-none"/>
        </w:rPr>
        <w:t>2.1</w:t>
      </w:r>
      <w:r w:rsidR="00EB1A8C">
        <w:rPr>
          <w:rFonts w:ascii="Times New Roman" w:eastAsia="Times New Roman" w:hAnsi="Times New Roman"/>
          <w:sz w:val="24"/>
          <w:szCs w:val="24"/>
          <w:lang w:eastAsia="x-none"/>
        </w:rPr>
        <w:t xml:space="preserve">% growth was the net result of </w:t>
      </w:r>
      <w:r w:rsidR="00BF7A91">
        <w:rPr>
          <w:rFonts w:ascii="Times New Roman" w:eastAsia="Times New Roman" w:hAnsi="Times New Roman"/>
          <w:sz w:val="24"/>
          <w:szCs w:val="24"/>
          <w:lang w:eastAsia="x-none"/>
        </w:rPr>
        <w:t xml:space="preserve">increases in </w:t>
      </w:r>
      <w:r w:rsidR="006926F6" w:rsidRPr="00525AD4">
        <w:rPr>
          <w:rFonts w:ascii="Times New Roman" w:eastAsia="Times New Roman" w:hAnsi="Times New Roman"/>
          <w:sz w:val="24"/>
          <w:szCs w:val="24"/>
          <w:lang w:eastAsia="x-none"/>
        </w:rPr>
        <w:t>“Food (exc</w:t>
      </w:r>
      <w:r w:rsidR="006926F6">
        <w:rPr>
          <w:rFonts w:ascii="Times New Roman" w:eastAsia="Times New Roman" w:hAnsi="Times New Roman"/>
          <w:sz w:val="24"/>
          <w:szCs w:val="24"/>
          <w:lang w:eastAsia="x-none"/>
        </w:rPr>
        <w:t>.</w:t>
      </w:r>
      <w:r w:rsidR="006926F6" w:rsidRPr="00525AD4">
        <w:rPr>
          <w:rFonts w:ascii="Times New Roman" w:eastAsia="Times New Roman" w:hAnsi="Times New Roman"/>
          <w:sz w:val="24"/>
          <w:szCs w:val="24"/>
          <w:lang w:eastAsia="x-none"/>
        </w:rPr>
        <w:t xml:space="preserve"> sugar)”</w:t>
      </w:r>
      <w:r w:rsidR="006926F6">
        <w:rPr>
          <w:rFonts w:ascii="Times New Roman" w:eastAsia="Times New Roman" w:hAnsi="Times New Roman"/>
          <w:sz w:val="24"/>
          <w:szCs w:val="24"/>
          <w:lang w:eastAsia="x-none"/>
        </w:rPr>
        <w:t xml:space="preserve"> (</w:t>
      </w:r>
      <w:r w:rsidR="006171B7">
        <w:rPr>
          <w:rFonts w:ascii="Times New Roman" w:eastAsia="Times New Roman" w:hAnsi="Times New Roman"/>
          <w:sz w:val="24"/>
          <w:szCs w:val="24"/>
          <w:lang w:eastAsia="x-none"/>
        </w:rPr>
        <w:t>5</w:t>
      </w:r>
      <w:r w:rsidR="001C2963">
        <w:rPr>
          <w:rFonts w:ascii="Times New Roman" w:eastAsia="Times New Roman" w:hAnsi="Times New Roman"/>
          <w:sz w:val="24"/>
          <w:szCs w:val="24"/>
          <w:lang w:eastAsia="x-none"/>
        </w:rPr>
        <w:t>.7</w:t>
      </w:r>
      <w:r w:rsidR="006926F6">
        <w:rPr>
          <w:rFonts w:ascii="Times New Roman" w:eastAsia="Times New Roman" w:hAnsi="Times New Roman"/>
          <w:sz w:val="24"/>
          <w:szCs w:val="24"/>
          <w:lang w:eastAsia="x-none"/>
        </w:rPr>
        <w:t>%)</w:t>
      </w:r>
      <w:r w:rsidR="00BF7A91">
        <w:rPr>
          <w:rFonts w:ascii="Times New Roman" w:eastAsia="Times New Roman" w:hAnsi="Times New Roman"/>
          <w:sz w:val="24"/>
          <w:szCs w:val="24"/>
          <w:lang w:eastAsia="x-none"/>
        </w:rPr>
        <w:t xml:space="preserve"> and </w:t>
      </w:r>
      <w:r w:rsidR="009802E6" w:rsidRPr="00525AD4">
        <w:rPr>
          <w:rFonts w:ascii="Times New Roman" w:eastAsia="Times New Roman" w:hAnsi="Times New Roman"/>
          <w:sz w:val="24"/>
          <w:szCs w:val="24"/>
          <w:lang w:eastAsia="x-none"/>
        </w:rPr>
        <w:t>“Other Ma</w:t>
      </w:r>
      <w:r w:rsidR="00EA0BD3" w:rsidRPr="00525AD4">
        <w:rPr>
          <w:rFonts w:ascii="Times New Roman" w:eastAsia="Times New Roman" w:hAnsi="Times New Roman"/>
          <w:sz w:val="24"/>
          <w:szCs w:val="24"/>
          <w:lang w:eastAsia="x-none"/>
        </w:rPr>
        <w:t>nufacturing”</w:t>
      </w:r>
      <w:r w:rsidR="00620E84">
        <w:rPr>
          <w:rFonts w:ascii="Times New Roman" w:eastAsia="Times New Roman" w:hAnsi="Times New Roman"/>
          <w:sz w:val="24"/>
          <w:szCs w:val="24"/>
          <w:lang w:eastAsia="x-none"/>
        </w:rPr>
        <w:t xml:space="preserve"> </w:t>
      </w:r>
      <w:r w:rsidR="003D2D17">
        <w:rPr>
          <w:rFonts w:ascii="Times New Roman" w:eastAsia="Times New Roman" w:hAnsi="Times New Roman"/>
          <w:sz w:val="24"/>
          <w:szCs w:val="24"/>
          <w:lang w:eastAsia="x-none"/>
        </w:rPr>
        <w:t>(</w:t>
      </w:r>
      <w:r w:rsidR="006171B7">
        <w:rPr>
          <w:rFonts w:ascii="Times New Roman" w:eastAsia="Times New Roman" w:hAnsi="Times New Roman"/>
          <w:sz w:val="24"/>
          <w:szCs w:val="24"/>
          <w:lang w:eastAsia="x-none"/>
        </w:rPr>
        <w:t>0.8</w:t>
      </w:r>
      <w:r w:rsidR="00D5020E">
        <w:rPr>
          <w:rFonts w:ascii="Times New Roman" w:eastAsia="Times New Roman" w:hAnsi="Times New Roman"/>
          <w:sz w:val="24"/>
          <w:szCs w:val="24"/>
          <w:lang w:eastAsia="x-none"/>
        </w:rPr>
        <w:t>%</w:t>
      </w:r>
      <w:r w:rsidR="00620E84">
        <w:rPr>
          <w:rFonts w:ascii="Times New Roman" w:eastAsia="Times New Roman" w:hAnsi="Times New Roman"/>
          <w:sz w:val="24"/>
          <w:szCs w:val="24"/>
          <w:lang w:eastAsia="x-none"/>
        </w:rPr>
        <w:t>)</w:t>
      </w:r>
      <w:r w:rsidR="00EB1A8C">
        <w:rPr>
          <w:rFonts w:ascii="Times New Roman" w:eastAsia="Times New Roman" w:hAnsi="Times New Roman"/>
          <w:sz w:val="24"/>
          <w:szCs w:val="24"/>
          <w:lang w:eastAsia="x-none"/>
        </w:rPr>
        <w:t xml:space="preserve">, </w:t>
      </w:r>
      <w:r w:rsidR="003C1E3D">
        <w:rPr>
          <w:rFonts w:ascii="Times New Roman" w:eastAsia="Times New Roman" w:hAnsi="Times New Roman"/>
          <w:sz w:val="24"/>
          <w:szCs w:val="24"/>
          <w:lang w:eastAsia="x-none"/>
        </w:rPr>
        <w:t xml:space="preserve">partly </w:t>
      </w:r>
      <w:r w:rsidR="00145B70">
        <w:rPr>
          <w:rFonts w:ascii="Times New Roman" w:eastAsia="Times New Roman" w:hAnsi="Times New Roman"/>
          <w:sz w:val="24"/>
          <w:szCs w:val="24"/>
          <w:lang w:eastAsia="x-none"/>
        </w:rPr>
        <w:t xml:space="preserve">offset by </w:t>
      </w:r>
      <w:r w:rsidR="006926F6">
        <w:rPr>
          <w:rFonts w:ascii="Times New Roman" w:eastAsia="Times New Roman" w:hAnsi="Times New Roman"/>
          <w:sz w:val="24"/>
          <w:szCs w:val="24"/>
          <w:lang w:eastAsia="x-none"/>
        </w:rPr>
        <w:t>decrease</w:t>
      </w:r>
      <w:r w:rsidR="006171B7">
        <w:rPr>
          <w:rFonts w:ascii="Times New Roman" w:eastAsia="Times New Roman" w:hAnsi="Times New Roman"/>
          <w:sz w:val="24"/>
          <w:szCs w:val="24"/>
          <w:lang w:eastAsia="x-none"/>
        </w:rPr>
        <w:t>s</w:t>
      </w:r>
      <w:r w:rsidR="003D2D17">
        <w:rPr>
          <w:rFonts w:ascii="Times New Roman" w:eastAsia="Times New Roman" w:hAnsi="Times New Roman"/>
          <w:sz w:val="24"/>
          <w:szCs w:val="24"/>
          <w:lang w:eastAsia="x-none"/>
        </w:rPr>
        <w:t xml:space="preserve"> </w:t>
      </w:r>
      <w:r w:rsidR="00485B9F">
        <w:rPr>
          <w:rFonts w:ascii="Times New Roman" w:eastAsia="Times New Roman" w:hAnsi="Times New Roman"/>
          <w:sz w:val="24"/>
          <w:szCs w:val="24"/>
          <w:lang w:eastAsia="x-none"/>
        </w:rPr>
        <w:t>in</w:t>
      </w:r>
      <w:r w:rsidR="006171B7">
        <w:rPr>
          <w:rFonts w:ascii="Times New Roman" w:eastAsia="Times New Roman" w:hAnsi="Times New Roman"/>
          <w:sz w:val="24"/>
          <w:szCs w:val="24"/>
          <w:lang w:eastAsia="x-none"/>
        </w:rPr>
        <w:t xml:space="preserve"> “Sugar” (-8.0%) and</w:t>
      </w:r>
      <w:r w:rsidR="00485B9F">
        <w:rPr>
          <w:rFonts w:ascii="Times New Roman" w:eastAsia="Times New Roman" w:hAnsi="Times New Roman"/>
          <w:sz w:val="24"/>
          <w:szCs w:val="24"/>
          <w:lang w:eastAsia="x-none"/>
        </w:rPr>
        <w:t xml:space="preserve"> </w:t>
      </w:r>
      <w:r w:rsidR="00BF7A91">
        <w:rPr>
          <w:rFonts w:ascii="Times New Roman" w:eastAsia="Times New Roman" w:hAnsi="Times New Roman"/>
          <w:sz w:val="24"/>
          <w:szCs w:val="24"/>
          <w:lang w:eastAsia="x-none"/>
        </w:rPr>
        <w:t>“Textile” (-</w:t>
      </w:r>
      <w:r w:rsidR="006171B7">
        <w:rPr>
          <w:rFonts w:ascii="Times New Roman" w:eastAsia="Times New Roman" w:hAnsi="Times New Roman"/>
          <w:sz w:val="24"/>
          <w:szCs w:val="24"/>
          <w:lang w:eastAsia="x-none"/>
        </w:rPr>
        <w:t>11.4</w:t>
      </w:r>
      <w:r w:rsidR="00BF7A91">
        <w:rPr>
          <w:rFonts w:ascii="Times New Roman" w:eastAsia="Times New Roman" w:hAnsi="Times New Roman"/>
          <w:sz w:val="24"/>
          <w:szCs w:val="24"/>
          <w:lang w:eastAsia="x-none"/>
        </w:rPr>
        <w:t>%)</w:t>
      </w:r>
      <w:r w:rsidR="002635AA" w:rsidRPr="00525AD4">
        <w:rPr>
          <w:rFonts w:ascii="Times New Roman" w:eastAsia="Times New Roman" w:hAnsi="Times New Roman"/>
          <w:sz w:val="24"/>
          <w:szCs w:val="24"/>
          <w:lang w:eastAsia="x-none"/>
        </w:rPr>
        <w:t>.</w:t>
      </w:r>
    </w:p>
    <w:p w14:paraId="4AC39FD4" w14:textId="77777777" w:rsidR="00395816" w:rsidRPr="00525AD4" w:rsidRDefault="00395816" w:rsidP="00037C7C">
      <w:pPr>
        <w:spacing w:after="0" w:line="240" w:lineRule="auto"/>
        <w:ind w:firstLine="720"/>
        <w:jc w:val="both"/>
        <w:rPr>
          <w:rFonts w:ascii="Times New Roman" w:eastAsia="Times New Roman" w:hAnsi="Times New Roman"/>
          <w:sz w:val="24"/>
          <w:szCs w:val="24"/>
          <w:lang w:eastAsia="x-none"/>
        </w:rPr>
      </w:pPr>
    </w:p>
    <w:p w14:paraId="4DD76274" w14:textId="5BC3CC7D" w:rsidR="005B04CC" w:rsidRPr="00525AD4" w:rsidRDefault="005B04CC" w:rsidP="00037C7C">
      <w:pPr>
        <w:spacing w:after="0" w:line="240" w:lineRule="auto"/>
        <w:ind w:firstLine="720"/>
        <w:jc w:val="both"/>
        <w:rPr>
          <w:rFonts w:ascii="Times New Roman" w:eastAsia="Times New Roman" w:hAnsi="Times New Roman"/>
          <w:sz w:val="24"/>
          <w:szCs w:val="24"/>
          <w:lang w:eastAsia="x-none"/>
        </w:rPr>
      </w:pPr>
      <w:r w:rsidRPr="00525AD4">
        <w:rPr>
          <w:rFonts w:ascii="Times New Roman" w:eastAsia="Times New Roman" w:hAnsi="Times New Roman"/>
          <w:sz w:val="24"/>
          <w:szCs w:val="24"/>
          <w:lang w:eastAsia="x-none"/>
        </w:rPr>
        <w:t xml:space="preserve">“Electricity, gas, steam and air </w:t>
      </w:r>
      <w:r w:rsidR="00F96289" w:rsidRPr="00525AD4">
        <w:rPr>
          <w:rFonts w:ascii="Times New Roman" w:eastAsia="Times New Roman" w:hAnsi="Times New Roman"/>
          <w:sz w:val="24"/>
          <w:szCs w:val="24"/>
          <w:lang w:eastAsia="x-none"/>
        </w:rPr>
        <w:t xml:space="preserve">conditioning supply” </w:t>
      </w:r>
      <w:r w:rsidR="00E44283">
        <w:rPr>
          <w:rFonts w:ascii="Times New Roman" w:eastAsia="Times New Roman" w:hAnsi="Times New Roman"/>
          <w:sz w:val="24"/>
          <w:szCs w:val="24"/>
          <w:lang w:eastAsia="x-none"/>
        </w:rPr>
        <w:t xml:space="preserve">registered a growth of </w:t>
      </w:r>
      <w:r w:rsidR="006171B7">
        <w:rPr>
          <w:rFonts w:ascii="Times New Roman" w:eastAsia="Times New Roman" w:hAnsi="Times New Roman"/>
          <w:sz w:val="24"/>
          <w:szCs w:val="24"/>
          <w:lang w:eastAsia="x-none"/>
        </w:rPr>
        <w:t>1.7</w:t>
      </w:r>
      <w:r w:rsidR="007B090F">
        <w:rPr>
          <w:rFonts w:ascii="Times New Roman" w:eastAsia="Times New Roman" w:hAnsi="Times New Roman"/>
          <w:sz w:val="24"/>
          <w:szCs w:val="24"/>
          <w:lang w:eastAsia="x-none"/>
        </w:rPr>
        <w:t>%</w:t>
      </w:r>
      <w:r w:rsidR="005D1239">
        <w:rPr>
          <w:rFonts w:ascii="Times New Roman" w:eastAsia="Times New Roman" w:hAnsi="Times New Roman"/>
          <w:sz w:val="24"/>
          <w:szCs w:val="24"/>
          <w:lang w:eastAsia="x-none"/>
        </w:rPr>
        <w:t xml:space="preserve">, </w:t>
      </w:r>
      <w:r w:rsidR="000D5F92">
        <w:rPr>
          <w:rFonts w:ascii="Times New Roman" w:eastAsia="Times New Roman" w:hAnsi="Times New Roman"/>
          <w:sz w:val="24"/>
          <w:szCs w:val="24"/>
          <w:lang w:eastAsia="x-none"/>
        </w:rPr>
        <w:t>lower</w:t>
      </w:r>
      <w:r w:rsidR="006F5866">
        <w:rPr>
          <w:rFonts w:ascii="Times New Roman" w:eastAsia="Times New Roman" w:hAnsi="Times New Roman"/>
          <w:sz w:val="24"/>
          <w:szCs w:val="24"/>
          <w:lang w:eastAsia="x-none"/>
        </w:rPr>
        <w:t xml:space="preserve"> than </w:t>
      </w:r>
      <w:r w:rsidR="005D1239">
        <w:rPr>
          <w:rFonts w:ascii="Times New Roman" w:eastAsia="Times New Roman" w:hAnsi="Times New Roman"/>
          <w:sz w:val="24"/>
          <w:szCs w:val="24"/>
          <w:lang w:eastAsia="x-none"/>
        </w:rPr>
        <w:t xml:space="preserve">the growth </w:t>
      </w:r>
      <w:r w:rsidR="00E44283">
        <w:rPr>
          <w:rFonts w:ascii="Times New Roman" w:eastAsia="Times New Roman" w:hAnsi="Times New Roman"/>
          <w:sz w:val="24"/>
          <w:szCs w:val="24"/>
          <w:lang w:eastAsia="x-none"/>
        </w:rPr>
        <w:t xml:space="preserve">of </w:t>
      </w:r>
      <w:r w:rsidR="006171B7">
        <w:rPr>
          <w:rFonts w:ascii="Times New Roman" w:eastAsia="Times New Roman" w:hAnsi="Times New Roman"/>
          <w:sz w:val="24"/>
          <w:szCs w:val="24"/>
          <w:lang w:eastAsia="x-none"/>
        </w:rPr>
        <w:t>4.8</w:t>
      </w:r>
      <w:r w:rsidR="005D1239">
        <w:rPr>
          <w:rFonts w:ascii="Times New Roman" w:eastAsia="Times New Roman" w:hAnsi="Times New Roman"/>
          <w:sz w:val="24"/>
          <w:szCs w:val="24"/>
          <w:lang w:eastAsia="x-none"/>
        </w:rPr>
        <w:t>% observed i</w:t>
      </w:r>
      <w:r w:rsidR="00CE57FC">
        <w:rPr>
          <w:rFonts w:ascii="Times New Roman" w:eastAsia="Times New Roman" w:hAnsi="Times New Roman"/>
          <w:sz w:val="24"/>
          <w:szCs w:val="24"/>
          <w:lang w:eastAsia="x-none"/>
        </w:rPr>
        <w:t>n</w:t>
      </w:r>
      <w:r w:rsidR="007B090F">
        <w:rPr>
          <w:rFonts w:ascii="Times New Roman" w:eastAsia="Times New Roman" w:hAnsi="Times New Roman"/>
          <w:sz w:val="24"/>
          <w:szCs w:val="24"/>
          <w:lang w:eastAsia="x-none"/>
        </w:rPr>
        <w:t xml:space="preserve"> the </w:t>
      </w:r>
      <w:r w:rsidR="006171B7">
        <w:rPr>
          <w:rFonts w:ascii="Times New Roman" w:eastAsia="Times New Roman" w:hAnsi="Times New Roman"/>
          <w:sz w:val="24"/>
          <w:szCs w:val="24"/>
          <w:lang w:eastAsia="x-none"/>
        </w:rPr>
        <w:t>second</w:t>
      </w:r>
      <w:r w:rsidR="007B090F">
        <w:rPr>
          <w:rFonts w:ascii="Times New Roman" w:eastAsia="Times New Roman" w:hAnsi="Times New Roman"/>
          <w:sz w:val="24"/>
          <w:szCs w:val="24"/>
          <w:lang w:eastAsia="x-none"/>
        </w:rPr>
        <w:t xml:space="preserve"> quarter of 202</w:t>
      </w:r>
      <w:r w:rsidR="001C2963">
        <w:rPr>
          <w:rFonts w:ascii="Times New Roman" w:eastAsia="Times New Roman" w:hAnsi="Times New Roman"/>
          <w:sz w:val="24"/>
          <w:szCs w:val="24"/>
          <w:lang w:eastAsia="x-none"/>
        </w:rPr>
        <w:t>4</w:t>
      </w:r>
      <w:r w:rsidRPr="00525AD4">
        <w:rPr>
          <w:rFonts w:ascii="Times New Roman" w:eastAsia="Times New Roman" w:hAnsi="Times New Roman"/>
          <w:sz w:val="24"/>
          <w:szCs w:val="24"/>
          <w:lang w:eastAsia="x-none"/>
        </w:rPr>
        <w:t xml:space="preserve">. </w:t>
      </w:r>
    </w:p>
    <w:p w14:paraId="5AE8DF32" w14:textId="77777777" w:rsidR="005B04CC" w:rsidRPr="008A19AF" w:rsidRDefault="005B04CC" w:rsidP="005B04CC">
      <w:pPr>
        <w:spacing w:after="0" w:line="240" w:lineRule="auto"/>
        <w:ind w:firstLine="720"/>
        <w:jc w:val="both"/>
        <w:rPr>
          <w:rFonts w:ascii="Times New Roman" w:eastAsia="Times New Roman" w:hAnsi="Times New Roman"/>
          <w:sz w:val="24"/>
          <w:szCs w:val="24"/>
          <w:highlight w:val="yellow"/>
          <w:lang w:eastAsia="x-none"/>
        </w:rPr>
      </w:pPr>
    </w:p>
    <w:p w14:paraId="32C75FF3" w14:textId="323428DF" w:rsidR="004D1885" w:rsidRPr="00B73C87" w:rsidRDefault="005B04CC" w:rsidP="00037C7C">
      <w:pPr>
        <w:spacing w:after="0" w:line="240" w:lineRule="auto"/>
        <w:ind w:firstLine="720"/>
        <w:jc w:val="both"/>
        <w:rPr>
          <w:rFonts w:ascii="Times New Roman" w:eastAsia="Times New Roman" w:hAnsi="Times New Roman"/>
          <w:sz w:val="24"/>
          <w:szCs w:val="24"/>
          <w:lang w:eastAsia="x-none"/>
        </w:rPr>
      </w:pPr>
      <w:r w:rsidRPr="00B73C87">
        <w:rPr>
          <w:rFonts w:ascii="Times New Roman" w:eastAsia="Times New Roman" w:hAnsi="Times New Roman"/>
          <w:sz w:val="24"/>
          <w:szCs w:val="24"/>
          <w:lang w:eastAsia="x-none"/>
        </w:rPr>
        <w:t xml:space="preserve">“Water supply, sewerage, waste management and remediation activities” </w:t>
      </w:r>
      <w:r w:rsidR="00E44283">
        <w:rPr>
          <w:rFonts w:ascii="Times New Roman" w:eastAsia="Times New Roman" w:hAnsi="Times New Roman"/>
          <w:sz w:val="24"/>
          <w:szCs w:val="24"/>
          <w:lang w:eastAsia="x-none"/>
        </w:rPr>
        <w:t xml:space="preserve">grew by </w:t>
      </w:r>
      <w:r w:rsidR="006171B7">
        <w:rPr>
          <w:rFonts w:ascii="Times New Roman" w:eastAsia="Times New Roman" w:hAnsi="Times New Roman"/>
          <w:sz w:val="24"/>
          <w:szCs w:val="24"/>
          <w:lang w:eastAsia="x-none"/>
        </w:rPr>
        <w:t>2.3</w:t>
      </w:r>
      <w:r w:rsidR="00F46F0A">
        <w:rPr>
          <w:rFonts w:ascii="Times New Roman" w:eastAsia="Times New Roman" w:hAnsi="Times New Roman"/>
          <w:sz w:val="24"/>
          <w:szCs w:val="24"/>
          <w:lang w:eastAsia="x-none"/>
        </w:rPr>
        <w:t>%</w:t>
      </w:r>
      <w:r w:rsidR="003C1E3D">
        <w:rPr>
          <w:rFonts w:ascii="Times New Roman" w:eastAsia="Times New Roman" w:hAnsi="Times New Roman"/>
          <w:sz w:val="24"/>
          <w:szCs w:val="24"/>
          <w:lang w:eastAsia="x-none"/>
        </w:rPr>
        <w:t xml:space="preserve">, </w:t>
      </w:r>
      <w:r w:rsidR="000D5F92">
        <w:rPr>
          <w:rFonts w:ascii="Times New Roman" w:eastAsia="Times New Roman" w:hAnsi="Times New Roman"/>
          <w:sz w:val="24"/>
          <w:szCs w:val="24"/>
          <w:lang w:eastAsia="x-none"/>
        </w:rPr>
        <w:t xml:space="preserve">following that of </w:t>
      </w:r>
      <w:r w:rsidR="001C2963">
        <w:rPr>
          <w:rFonts w:ascii="Times New Roman" w:eastAsia="Times New Roman" w:hAnsi="Times New Roman"/>
          <w:sz w:val="24"/>
          <w:szCs w:val="24"/>
          <w:lang w:eastAsia="x-none"/>
        </w:rPr>
        <w:t>3.</w:t>
      </w:r>
      <w:r w:rsidR="006171B7">
        <w:rPr>
          <w:rFonts w:ascii="Times New Roman" w:eastAsia="Times New Roman" w:hAnsi="Times New Roman"/>
          <w:sz w:val="24"/>
          <w:szCs w:val="24"/>
          <w:lang w:eastAsia="x-none"/>
        </w:rPr>
        <w:t>9</w:t>
      </w:r>
      <w:r w:rsidR="000D5F92">
        <w:rPr>
          <w:rFonts w:ascii="Times New Roman" w:eastAsia="Times New Roman" w:hAnsi="Times New Roman"/>
          <w:sz w:val="24"/>
          <w:szCs w:val="24"/>
          <w:lang w:eastAsia="x-none"/>
        </w:rPr>
        <w:t xml:space="preserve">% </w:t>
      </w:r>
      <w:r w:rsidR="00F46F0A">
        <w:rPr>
          <w:rFonts w:ascii="Times New Roman" w:eastAsia="Times New Roman" w:hAnsi="Times New Roman"/>
          <w:sz w:val="24"/>
          <w:szCs w:val="24"/>
          <w:lang w:eastAsia="x-none"/>
        </w:rPr>
        <w:t xml:space="preserve">registered </w:t>
      </w:r>
      <w:r w:rsidR="00785464">
        <w:rPr>
          <w:rFonts w:ascii="Times New Roman" w:eastAsia="Times New Roman" w:hAnsi="Times New Roman"/>
          <w:sz w:val="24"/>
          <w:szCs w:val="24"/>
          <w:lang w:eastAsia="x-none"/>
        </w:rPr>
        <w:t>i</w:t>
      </w:r>
      <w:r w:rsidR="004D1885" w:rsidRPr="00B73C87">
        <w:rPr>
          <w:rFonts w:ascii="Times New Roman" w:eastAsia="Times New Roman" w:hAnsi="Times New Roman"/>
          <w:sz w:val="24"/>
          <w:szCs w:val="24"/>
          <w:lang w:eastAsia="x-none"/>
        </w:rPr>
        <w:t>n the previous quarter.</w:t>
      </w:r>
    </w:p>
    <w:p w14:paraId="25B8BE80" w14:textId="77777777" w:rsidR="005B04CC" w:rsidRPr="00B73C87" w:rsidRDefault="004D1885" w:rsidP="004D1885">
      <w:pPr>
        <w:spacing w:after="0" w:line="240" w:lineRule="auto"/>
        <w:jc w:val="both"/>
        <w:rPr>
          <w:rFonts w:ascii="Times New Roman" w:eastAsia="Times New Roman" w:hAnsi="Times New Roman"/>
          <w:sz w:val="24"/>
          <w:szCs w:val="24"/>
          <w:lang w:eastAsia="x-none"/>
        </w:rPr>
      </w:pPr>
      <w:r w:rsidRPr="008A19AF">
        <w:rPr>
          <w:rFonts w:ascii="Times New Roman" w:eastAsia="Times New Roman" w:hAnsi="Times New Roman"/>
          <w:sz w:val="24"/>
          <w:szCs w:val="24"/>
          <w:highlight w:val="yellow"/>
          <w:lang w:eastAsia="x-none"/>
        </w:rPr>
        <w:t xml:space="preserve"> </w:t>
      </w:r>
    </w:p>
    <w:p w14:paraId="3B710A71" w14:textId="59895654" w:rsidR="005B04CC" w:rsidRPr="00B73C87" w:rsidRDefault="005B04CC" w:rsidP="00037C7C">
      <w:pPr>
        <w:spacing w:after="0" w:line="240" w:lineRule="auto"/>
        <w:ind w:firstLine="720"/>
        <w:jc w:val="both"/>
        <w:rPr>
          <w:rFonts w:ascii="Times New Roman" w:eastAsia="Times New Roman" w:hAnsi="Times New Roman"/>
          <w:sz w:val="24"/>
          <w:szCs w:val="24"/>
          <w:lang w:eastAsia="x-none"/>
        </w:rPr>
      </w:pPr>
      <w:r w:rsidRPr="00B73C87">
        <w:rPr>
          <w:rFonts w:ascii="Times New Roman" w:eastAsia="Times New Roman" w:hAnsi="Times New Roman"/>
          <w:sz w:val="24"/>
          <w:szCs w:val="24"/>
          <w:lang w:eastAsia="x-none"/>
        </w:rPr>
        <w:t>“Construction</w:t>
      </w:r>
      <w:r w:rsidR="003A0578" w:rsidRPr="00B73C87">
        <w:rPr>
          <w:rFonts w:ascii="Times New Roman" w:eastAsia="Times New Roman" w:hAnsi="Times New Roman"/>
          <w:sz w:val="24"/>
          <w:szCs w:val="24"/>
          <w:lang w:eastAsia="x-none"/>
        </w:rPr>
        <w:t xml:space="preserve">” </w:t>
      </w:r>
      <w:r w:rsidR="00EB1A8C">
        <w:rPr>
          <w:rFonts w:ascii="Times New Roman" w:eastAsia="Times New Roman" w:hAnsi="Times New Roman"/>
          <w:sz w:val="24"/>
          <w:szCs w:val="24"/>
          <w:lang w:eastAsia="x-none"/>
        </w:rPr>
        <w:t xml:space="preserve">recorded a further growth of </w:t>
      </w:r>
      <w:r w:rsidR="00E712A2">
        <w:rPr>
          <w:rFonts w:ascii="Times New Roman" w:eastAsia="Times New Roman" w:hAnsi="Times New Roman"/>
          <w:sz w:val="24"/>
          <w:szCs w:val="24"/>
          <w:lang w:eastAsia="x-none"/>
        </w:rPr>
        <w:t>17.9</w:t>
      </w:r>
      <w:r w:rsidR="00EB1A8C">
        <w:rPr>
          <w:rFonts w:ascii="Times New Roman" w:eastAsia="Times New Roman" w:hAnsi="Times New Roman"/>
          <w:sz w:val="24"/>
          <w:szCs w:val="24"/>
          <w:lang w:eastAsia="x-none"/>
        </w:rPr>
        <w:t xml:space="preserve">% after that of </w:t>
      </w:r>
      <w:r w:rsidR="00E712A2">
        <w:rPr>
          <w:rFonts w:ascii="Times New Roman" w:eastAsia="Times New Roman" w:hAnsi="Times New Roman"/>
          <w:sz w:val="24"/>
          <w:szCs w:val="24"/>
          <w:lang w:eastAsia="x-none"/>
        </w:rPr>
        <w:t>31.6</w:t>
      </w:r>
      <w:r w:rsidR="00EB1A8C">
        <w:rPr>
          <w:rFonts w:ascii="Times New Roman" w:eastAsia="Times New Roman" w:hAnsi="Times New Roman"/>
          <w:sz w:val="24"/>
          <w:szCs w:val="24"/>
          <w:lang w:eastAsia="x-none"/>
        </w:rPr>
        <w:t>% registered</w:t>
      </w:r>
      <w:r w:rsidR="00CE6AB5">
        <w:rPr>
          <w:rFonts w:ascii="Times New Roman" w:eastAsia="Times New Roman" w:hAnsi="Times New Roman"/>
          <w:sz w:val="24"/>
          <w:szCs w:val="24"/>
          <w:lang w:eastAsia="x-none"/>
        </w:rPr>
        <w:t xml:space="preserve"> i</w:t>
      </w:r>
      <w:r w:rsidRPr="00B73C87">
        <w:rPr>
          <w:rFonts w:ascii="Times New Roman" w:eastAsia="Times New Roman" w:hAnsi="Times New Roman"/>
          <w:sz w:val="24"/>
          <w:szCs w:val="24"/>
          <w:lang w:eastAsia="x-none"/>
        </w:rPr>
        <w:t>n the previous quarter.</w:t>
      </w:r>
    </w:p>
    <w:p w14:paraId="7AAA7800" w14:textId="77777777" w:rsidR="005B04CC" w:rsidRPr="00B27EC6" w:rsidRDefault="005B04CC" w:rsidP="005B04CC">
      <w:pPr>
        <w:spacing w:after="0" w:line="240" w:lineRule="auto"/>
        <w:ind w:firstLine="720"/>
        <w:jc w:val="both"/>
        <w:rPr>
          <w:rFonts w:ascii="Times New Roman" w:eastAsia="Times New Roman" w:hAnsi="Times New Roman"/>
          <w:sz w:val="24"/>
          <w:szCs w:val="24"/>
          <w:lang w:eastAsia="x-none"/>
        </w:rPr>
      </w:pPr>
    </w:p>
    <w:p w14:paraId="78CA87DD" w14:textId="324A0C0E" w:rsidR="005B04CC" w:rsidRPr="00B27EC6" w:rsidRDefault="005B04CC" w:rsidP="00037C7C">
      <w:pPr>
        <w:spacing w:after="0" w:line="240" w:lineRule="auto"/>
        <w:ind w:firstLine="720"/>
        <w:jc w:val="both"/>
        <w:rPr>
          <w:rFonts w:ascii="Times New Roman" w:eastAsia="Times New Roman" w:hAnsi="Times New Roman"/>
          <w:sz w:val="24"/>
          <w:szCs w:val="24"/>
          <w:lang w:eastAsia="x-none"/>
        </w:rPr>
      </w:pPr>
      <w:r w:rsidRPr="00B27EC6">
        <w:rPr>
          <w:rFonts w:ascii="Times New Roman" w:eastAsia="Times New Roman" w:hAnsi="Times New Roman"/>
          <w:sz w:val="24"/>
          <w:szCs w:val="24"/>
          <w:lang w:eastAsia="x-none"/>
        </w:rPr>
        <w:t>“Wholesale and retail trade; repair of motor vehic</w:t>
      </w:r>
      <w:r w:rsidR="00B254D4" w:rsidRPr="00B27EC6">
        <w:rPr>
          <w:rFonts w:ascii="Times New Roman" w:eastAsia="Times New Roman" w:hAnsi="Times New Roman"/>
          <w:sz w:val="24"/>
          <w:szCs w:val="24"/>
          <w:lang w:eastAsia="x-none"/>
        </w:rPr>
        <w:t>les a</w:t>
      </w:r>
      <w:r w:rsidR="00B27EC6" w:rsidRPr="00B27EC6">
        <w:rPr>
          <w:rFonts w:ascii="Times New Roman" w:eastAsia="Times New Roman" w:hAnsi="Times New Roman"/>
          <w:sz w:val="24"/>
          <w:szCs w:val="24"/>
          <w:lang w:eastAsia="x-none"/>
        </w:rPr>
        <w:t xml:space="preserve">nd motorcycles” </w:t>
      </w:r>
      <w:r w:rsidR="00D272B9">
        <w:rPr>
          <w:rFonts w:ascii="Times New Roman" w:eastAsia="Times New Roman" w:hAnsi="Times New Roman"/>
          <w:sz w:val="24"/>
          <w:szCs w:val="24"/>
          <w:lang w:eastAsia="x-none"/>
        </w:rPr>
        <w:t xml:space="preserve">increased by </w:t>
      </w:r>
      <w:r w:rsidR="001C2963">
        <w:rPr>
          <w:rFonts w:ascii="Times New Roman" w:eastAsia="Times New Roman" w:hAnsi="Times New Roman"/>
          <w:sz w:val="24"/>
          <w:szCs w:val="24"/>
          <w:lang w:eastAsia="x-none"/>
        </w:rPr>
        <w:t>3.</w:t>
      </w:r>
      <w:r w:rsidR="006171B7">
        <w:rPr>
          <w:rFonts w:ascii="Times New Roman" w:eastAsia="Times New Roman" w:hAnsi="Times New Roman"/>
          <w:sz w:val="24"/>
          <w:szCs w:val="24"/>
          <w:lang w:eastAsia="x-none"/>
        </w:rPr>
        <w:t>3</w:t>
      </w:r>
      <w:r w:rsidR="00C929CE">
        <w:rPr>
          <w:rFonts w:ascii="Times New Roman" w:eastAsia="Times New Roman" w:hAnsi="Times New Roman"/>
          <w:sz w:val="24"/>
          <w:szCs w:val="24"/>
          <w:lang w:eastAsia="x-none"/>
        </w:rPr>
        <w:t>%</w:t>
      </w:r>
      <w:r w:rsidR="000D5F92">
        <w:rPr>
          <w:rFonts w:ascii="Times New Roman" w:eastAsia="Times New Roman" w:hAnsi="Times New Roman"/>
          <w:sz w:val="24"/>
          <w:szCs w:val="24"/>
          <w:lang w:eastAsia="x-none"/>
        </w:rPr>
        <w:t xml:space="preserve">, slightly </w:t>
      </w:r>
      <w:r w:rsidR="006171B7">
        <w:rPr>
          <w:rFonts w:ascii="Times New Roman" w:eastAsia="Times New Roman" w:hAnsi="Times New Roman"/>
          <w:sz w:val="24"/>
          <w:szCs w:val="24"/>
          <w:lang w:eastAsia="x-none"/>
        </w:rPr>
        <w:t>higher</w:t>
      </w:r>
      <w:r w:rsidR="000D5F92">
        <w:rPr>
          <w:rFonts w:ascii="Times New Roman" w:eastAsia="Times New Roman" w:hAnsi="Times New Roman"/>
          <w:sz w:val="24"/>
          <w:szCs w:val="24"/>
          <w:lang w:eastAsia="x-none"/>
        </w:rPr>
        <w:t xml:space="preserve"> than the growth of </w:t>
      </w:r>
      <w:r w:rsidR="006171B7">
        <w:rPr>
          <w:rFonts w:ascii="Times New Roman" w:eastAsia="Times New Roman" w:hAnsi="Times New Roman"/>
          <w:sz w:val="24"/>
          <w:szCs w:val="24"/>
          <w:lang w:eastAsia="x-none"/>
        </w:rPr>
        <w:t>3.0</w:t>
      </w:r>
      <w:r w:rsidR="000D5F92">
        <w:rPr>
          <w:rFonts w:ascii="Times New Roman" w:eastAsia="Times New Roman" w:hAnsi="Times New Roman"/>
          <w:sz w:val="24"/>
          <w:szCs w:val="24"/>
          <w:lang w:eastAsia="x-none"/>
        </w:rPr>
        <w:t>% r</w:t>
      </w:r>
      <w:r w:rsidR="00754AB4">
        <w:rPr>
          <w:rFonts w:ascii="Times New Roman" w:eastAsia="Times New Roman" w:hAnsi="Times New Roman"/>
          <w:sz w:val="24"/>
          <w:szCs w:val="24"/>
          <w:lang w:eastAsia="x-none"/>
        </w:rPr>
        <w:t>egistered i</w:t>
      </w:r>
      <w:r w:rsidR="00B37635">
        <w:rPr>
          <w:rFonts w:ascii="Times New Roman" w:eastAsia="Times New Roman" w:hAnsi="Times New Roman"/>
          <w:sz w:val="24"/>
          <w:szCs w:val="24"/>
          <w:lang w:eastAsia="x-none"/>
        </w:rPr>
        <w:t>n the previous quarter</w:t>
      </w:r>
      <w:r w:rsidRPr="00B27EC6">
        <w:rPr>
          <w:rFonts w:ascii="Times New Roman" w:eastAsia="Times New Roman" w:hAnsi="Times New Roman"/>
          <w:sz w:val="24"/>
          <w:szCs w:val="24"/>
          <w:lang w:eastAsia="x-none"/>
        </w:rPr>
        <w:t>.</w:t>
      </w:r>
    </w:p>
    <w:p w14:paraId="0CCB30D5" w14:textId="77777777" w:rsidR="005B04CC" w:rsidRPr="009E5EB0" w:rsidRDefault="005B04CC" w:rsidP="005B04CC">
      <w:pPr>
        <w:spacing w:after="0" w:line="240" w:lineRule="auto"/>
        <w:ind w:firstLine="720"/>
        <w:jc w:val="both"/>
        <w:rPr>
          <w:rFonts w:ascii="Times New Roman" w:eastAsia="Times New Roman" w:hAnsi="Times New Roman"/>
          <w:sz w:val="24"/>
          <w:szCs w:val="24"/>
          <w:lang w:eastAsia="x-none"/>
        </w:rPr>
      </w:pPr>
    </w:p>
    <w:p w14:paraId="6A1D257B" w14:textId="38E2BC1C" w:rsidR="005B04CC" w:rsidRPr="009E5EB0" w:rsidRDefault="005B04CC" w:rsidP="00037C7C">
      <w:pPr>
        <w:spacing w:after="0" w:line="260" w:lineRule="exact"/>
        <w:ind w:firstLine="720"/>
        <w:jc w:val="both"/>
        <w:rPr>
          <w:rFonts w:ascii="Times New Roman" w:eastAsia="Times New Roman" w:hAnsi="Times New Roman"/>
          <w:sz w:val="24"/>
          <w:szCs w:val="24"/>
          <w:lang w:eastAsia="x-none"/>
        </w:rPr>
      </w:pPr>
      <w:r w:rsidRPr="009E5EB0">
        <w:rPr>
          <w:rFonts w:ascii="Times New Roman" w:eastAsia="Times New Roman" w:hAnsi="Times New Roman"/>
          <w:sz w:val="24"/>
          <w:szCs w:val="24"/>
          <w:lang w:eastAsia="x-none"/>
        </w:rPr>
        <w:t xml:space="preserve">“Transportation and storage” </w:t>
      </w:r>
      <w:r w:rsidR="00F53EAD">
        <w:rPr>
          <w:rFonts w:ascii="Times New Roman" w:eastAsia="Times New Roman" w:hAnsi="Times New Roman"/>
          <w:sz w:val="24"/>
          <w:szCs w:val="24"/>
          <w:lang w:eastAsia="x-none"/>
        </w:rPr>
        <w:t xml:space="preserve">registered a growth of </w:t>
      </w:r>
      <w:r w:rsidR="006171B7">
        <w:rPr>
          <w:rFonts w:ascii="Times New Roman" w:eastAsia="Times New Roman" w:hAnsi="Times New Roman"/>
          <w:sz w:val="24"/>
          <w:szCs w:val="24"/>
          <w:lang w:eastAsia="x-none"/>
        </w:rPr>
        <w:t>5.0</w:t>
      </w:r>
      <w:r w:rsidR="00E44283">
        <w:rPr>
          <w:rFonts w:ascii="Times New Roman" w:eastAsia="Times New Roman" w:hAnsi="Times New Roman"/>
          <w:sz w:val="24"/>
          <w:szCs w:val="24"/>
          <w:lang w:eastAsia="x-none"/>
        </w:rPr>
        <w:t>%</w:t>
      </w:r>
      <w:r w:rsidR="00813C74">
        <w:rPr>
          <w:rFonts w:ascii="Times New Roman" w:eastAsia="Times New Roman" w:hAnsi="Times New Roman"/>
          <w:sz w:val="24"/>
          <w:szCs w:val="24"/>
          <w:lang w:eastAsia="x-none"/>
        </w:rPr>
        <w:t xml:space="preserve">, </w:t>
      </w:r>
      <w:r w:rsidR="006171B7">
        <w:rPr>
          <w:rFonts w:ascii="Times New Roman" w:eastAsia="Times New Roman" w:hAnsi="Times New Roman"/>
          <w:sz w:val="24"/>
          <w:szCs w:val="24"/>
          <w:lang w:eastAsia="x-none"/>
        </w:rPr>
        <w:t>higher</w:t>
      </w:r>
      <w:r w:rsidR="00813C74">
        <w:rPr>
          <w:rFonts w:ascii="Times New Roman" w:eastAsia="Times New Roman" w:hAnsi="Times New Roman"/>
          <w:sz w:val="24"/>
          <w:szCs w:val="24"/>
          <w:lang w:eastAsia="x-none"/>
        </w:rPr>
        <w:t xml:space="preserve"> than the growth of </w:t>
      </w:r>
      <w:r w:rsidR="006171B7">
        <w:rPr>
          <w:rFonts w:ascii="Times New Roman" w:eastAsia="Times New Roman" w:hAnsi="Times New Roman"/>
          <w:sz w:val="24"/>
          <w:szCs w:val="24"/>
          <w:lang w:eastAsia="x-none"/>
        </w:rPr>
        <w:t>4.4</w:t>
      </w:r>
      <w:r w:rsidR="00813C74">
        <w:rPr>
          <w:rFonts w:ascii="Times New Roman" w:eastAsia="Times New Roman" w:hAnsi="Times New Roman"/>
          <w:sz w:val="24"/>
          <w:szCs w:val="24"/>
          <w:lang w:eastAsia="x-none"/>
        </w:rPr>
        <w:t xml:space="preserve">% </w:t>
      </w:r>
      <w:r w:rsidR="00F53EAD">
        <w:rPr>
          <w:rFonts w:ascii="Times New Roman" w:eastAsia="Times New Roman" w:hAnsi="Times New Roman"/>
          <w:sz w:val="24"/>
          <w:szCs w:val="24"/>
          <w:lang w:eastAsia="x-none"/>
        </w:rPr>
        <w:t xml:space="preserve">observed in </w:t>
      </w:r>
      <w:r w:rsidRPr="009E5EB0">
        <w:rPr>
          <w:rFonts w:ascii="Times New Roman" w:eastAsia="Times New Roman" w:hAnsi="Times New Roman"/>
          <w:sz w:val="24"/>
          <w:szCs w:val="24"/>
          <w:lang w:eastAsia="x-none"/>
        </w:rPr>
        <w:t>the previous quarter.</w:t>
      </w:r>
    </w:p>
    <w:p w14:paraId="7B33D22C"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0E12D0CF" w14:textId="538FD8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bookmarkStart w:id="0" w:name="OLE_LINK1"/>
      <w:bookmarkStart w:id="1" w:name="OLE_LINK2"/>
      <w:bookmarkStart w:id="2" w:name="OLE_LINK3"/>
      <w:r w:rsidRPr="00844CEC">
        <w:rPr>
          <w:rFonts w:ascii="Times New Roman" w:eastAsia="Times New Roman" w:hAnsi="Times New Roman"/>
          <w:sz w:val="24"/>
          <w:szCs w:val="24"/>
          <w:lang w:eastAsia="x-none"/>
        </w:rPr>
        <w:t xml:space="preserve">“Accommodation and food service activities” </w:t>
      </w:r>
      <w:bookmarkEnd w:id="0"/>
      <w:bookmarkEnd w:id="1"/>
      <w:bookmarkEnd w:id="2"/>
      <w:r w:rsidR="002E3BE1">
        <w:rPr>
          <w:rFonts w:ascii="Times New Roman" w:eastAsia="Times New Roman" w:hAnsi="Times New Roman"/>
          <w:sz w:val="24"/>
          <w:szCs w:val="24"/>
          <w:lang w:eastAsia="x-none"/>
        </w:rPr>
        <w:t xml:space="preserve">further grew by </w:t>
      </w:r>
      <w:r w:rsidR="001C2963">
        <w:rPr>
          <w:rFonts w:ascii="Times New Roman" w:eastAsia="Times New Roman" w:hAnsi="Times New Roman"/>
          <w:sz w:val="24"/>
          <w:szCs w:val="24"/>
          <w:lang w:eastAsia="x-none"/>
        </w:rPr>
        <w:t>6.</w:t>
      </w:r>
      <w:r w:rsidR="006171B7">
        <w:rPr>
          <w:rFonts w:ascii="Times New Roman" w:eastAsia="Times New Roman" w:hAnsi="Times New Roman"/>
          <w:sz w:val="24"/>
          <w:szCs w:val="24"/>
          <w:lang w:eastAsia="x-none"/>
        </w:rPr>
        <w:t>0</w:t>
      </w:r>
      <w:r w:rsidR="002E3BE1">
        <w:rPr>
          <w:rFonts w:ascii="Times New Roman" w:eastAsia="Times New Roman" w:hAnsi="Times New Roman"/>
          <w:sz w:val="24"/>
          <w:szCs w:val="24"/>
          <w:lang w:eastAsia="x-none"/>
        </w:rPr>
        <w:t xml:space="preserve">% after the growth of </w:t>
      </w:r>
      <w:r w:rsidR="006171B7">
        <w:rPr>
          <w:rFonts w:ascii="Times New Roman" w:eastAsia="Times New Roman" w:hAnsi="Times New Roman"/>
          <w:sz w:val="24"/>
          <w:szCs w:val="24"/>
          <w:lang w:eastAsia="x-none"/>
        </w:rPr>
        <w:t>2.2</w:t>
      </w:r>
      <w:r w:rsidR="002E3BE1">
        <w:rPr>
          <w:rFonts w:ascii="Times New Roman" w:eastAsia="Times New Roman" w:hAnsi="Times New Roman"/>
          <w:sz w:val="24"/>
          <w:szCs w:val="24"/>
          <w:lang w:eastAsia="x-none"/>
        </w:rPr>
        <w:t xml:space="preserve">% </w:t>
      </w:r>
      <w:r w:rsidR="00BB034E">
        <w:rPr>
          <w:rFonts w:ascii="Times New Roman" w:eastAsia="Times New Roman" w:hAnsi="Times New Roman"/>
          <w:sz w:val="24"/>
          <w:szCs w:val="24"/>
          <w:lang w:eastAsia="x-none"/>
        </w:rPr>
        <w:t>recorded</w:t>
      </w:r>
      <w:r w:rsidR="002E3BE1">
        <w:rPr>
          <w:rFonts w:ascii="Times New Roman" w:eastAsia="Times New Roman" w:hAnsi="Times New Roman"/>
          <w:sz w:val="24"/>
          <w:szCs w:val="24"/>
          <w:lang w:eastAsia="x-none"/>
        </w:rPr>
        <w:t xml:space="preserve"> </w:t>
      </w:r>
      <w:r w:rsidR="00AC6CEC" w:rsidRPr="00844CEC">
        <w:rPr>
          <w:rFonts w:ascii="Times New Roman" w:eastAsia="Times New Roman" w:hAnsi="Times New Roman"/>
          <w:sz w:val="24"/>
          <w:szCs w:val="24"/>
          <w:lang w:eastAsia="x-none"/>
        </w:rPr>
        <w:t>in the previous quarter</w:t>
      </w:r>
      <w:r w:rsidRPr="00844CEC">
        <w:rPr>
          <w:rFonts w:ascii="Times New Roman" w:eastAsia="Times New Roman" w:hAnsi="Times New Roman"/>
          <w:sz w:val="24"/>
          <w:szCs w:val="24"/>
          <w:lang w:eastAsia="x-none"/>
        </w:rPr>
        <w:t xml:space="preserve">. </w:t>
      </w:r>
    </w:p>
    <w:p w14:paraId="02E13B31"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15A87DCD" w14:textId="30A81741"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“Informatio</w:t>
      </w:r>
      <w:r w:rsidR="006E0E9F" w:rsidRPr="00844CEC">
        <w:rPr>
          <w:rFonts w:ascii="Times New Roman" w:eastAsia="Times New Roman" w:hAnsi="Times New Roman"/>
          <w:sz w:val="24"/>
          <w:szCs w:val="24"/>
          <w:lang w:eastAsia="x-none"/>
        </w:rPr>
        <w:t xml:space="preserve">n and communication” </w:t>
      </w:r>
      <w:r w:rsidR="00616ED1">
        <w:rPr>
          <w:rFonts w:ascii="Times New Roman" w:eastAsia="Times New Roman" w:hAnsi="Times New Roman"/>
          <w:sz w:val="24"/>
          <w:szCs w:val="24"/>
          <w:lang w:eastAsia="x-none"/>
        </w:rPr>
        <w:t>expanded</w:t>
      </w:r>
      <w:r w:rsidR="00876B6D">
        <w:rPr>
          <w:rFonts w:ascii="Times New Roman" w:eastAsia="Times New Roman" w:hAnsi="Times New Roman"/>
          <w:sz w:val="24"/>
          <w:szCs w:val="24"/>
          <w:lang w:eastAsia="x-none"/>
        </w:rPr>
        <w:t xml:space="preserve"> by </w:t>
      </w:r>
      <w:r w:rsidR="00162B8B">
        <w:rPr>
          <w:rFonts w:ascii="Times New Roman" w:eastAsia="Times New Roman" w:hAnsi="Times New Roman"/>
          <w:sz w:val="24"/>
          <w:szCs w:val="24"/>
          <w:lang w:eastAsia="x-none"/>
        </w:rPr>
        <w:t>4.6</w:t>
      </w:r>
      <w:r w:rsidR="00876B6D">
        <w:rPr>
          <w:rFonts w:ascii="Times New Roman" w:eastAsia="Times New Roman" w:hAnsi="Times New Roman"/>
          <w:sz w:val="24"/>
          <w:szCs w:val="24"/>
          <w:lang w:eastAsia="x-none"/>
        </w:rPr>
        <w:t>%</w:t>
      </w:r>
      <w:r w:rsidR="002E3BE1">
        <w:rPr>
          <w:rFonts w:ascii="Times New Roman" w:eastAsia="Times New Roman" w:hAnsi="Times New Roman"/>
          <w:sz w:val="24"/>
          <w:szCs w:val="24"/>
          <w:lang w:eastAsia="x-none"/>
        </w:rPr>
        <w:t>,</w:t>
      </w:r>
      <w:r w:rsidR="00E609A0">
        <w:rPr>
          <w:rFonts w:ascii="Times New Roman" w:eastAsia="Times New Roman" w:hAnsi="Times New Roman"/>
          <w:sz w:val="24"/>
          <w:szCs w:val="24"/>
          <w:lang w:eastAsia="x-none"/>
        </w:rPr>
        <w:t xml:space="preserve"> </w:t>
      </w:r>
      <w:r w:rsidR="001C2963">
        <w:rPr>
          <w:rFonts w:ascii="Times New Roman" w:eastAsia="Times New Roman" w:hAnsi="Times New Roman"/>
          <w:sz w:val="24"/>
          <w:szCs w:val="24"/>
          <w:lang w:eastAsia="x-none"/>
        </w:rPr>
        <w:t xml:space="preserve">slightly </w:t>
      </w:r>
      <w:r w:rsidR="00162B8B">
        <w:rPr>
          <w:rFonts w:ascii="Times New Roman" w:eastAsia="Times New Roman" w:hAnsi="Times New Roman"/>
          <w:sz w:val="24"/>
          <w:szCs w:val="24"/>
          <w:lang w:eastAsia="x-none"/>
        </w:rPr>
        <w:t>higher</w:t>
      </w:r>
      <w:r w:rsidR="001C2963">
        <w:rPr>
          <w:rFonts w:ascii="Times New Roman" w:eastAsia="Times New Roman" w:hAnsi="Times New Roman"/>
          <w:sz w:val="24"/>
          <w:szCs w:val="24"/>
          <w:lang w:eastAsia="x-none"/>
        </w:rPr>
        <w:t xml:space="preserve"> than the </w:t>
      </w:r>
      <w:r w:rsidR="00162B8B">
        <w:rPr>
          <w:rFonts w:ascii="Times New Roman" w:eastAsia="Times New Roman" w:hAnsi="Times New Roman"/>
          <w:sz w:val="24"/>
          <w:szCs w:val="24"/>
          <w:lang w:eastAsia="x-none"/>
        </w:rPr>
        <w:t>4.4</w:t>
      </w:r>
      <w:r w:rsidR="001C2963">
        <w:rPr>
          <w:rFonts w:ascii="Times New Roman" w:eastAsia="Times New Roman" w:hAnsi="Times New Roman"/>
          <w:sz w:val="24"/>
          <w:szCs w:val="24"/>
          <w:lang w:eastAsia="x-none"/>
        </w:rPr>
        <w:t xml:space="preserve">% growth </w:t>
      </w:r>
      <w:r w:rsidR="00850FFB">
        <w:rPr>
          <w:rFonts w:ascii="Times New Roman" w:eastAsia="Times New Roman" w:hAnsi="Times New Roman"/>
          <w:sz w:val="24"/>
          <w:szCs w:val="24"/>
          <w:lang w:eastAsia="x-none"/>
        </w:rPr>
        <w:t xml:space="preserve">registered </w:t>
      </w:r>
      <w:r w:rsidR="00E26E72" w:rsidRPr="00844CEC">
        <w:rPr>
          <w:rFonts w:ascii="Times New Roman" w:eastAsia="Times New Roman" w:hAnsi="Times New Roman"/>
          <w:sz w:val="24"/>
          <w:szCs w:val="24"/>
          <w:lang w:eastAsia="x-none"/>
        </w:rPr>
        <w:t xml:space="preserve">in the </w:t>
      </w:r>
      <w:r w:rsidR="00C65D33" w:rsidRPr="00844CEC">
        <w:rPr>
          <w:rFonts w:ascii="Times New Roman" w:eastAsia="Times New Roman" w:hAnsi="Times New Roman"/>
          <w:sz w:val="24"/>
          <w:szCs w:val="24"/>
          <w:lang w:eastAsia="x-none"/>
        </w:rPr>
        <w:t>previous</w:t>
      </w:r>
      <w:r w:rsidR="00AE66FA" w:rsidRPr="00844CEC">
        <w:rPr>
          <w:rFonts w:ascii="Times New Roman" w:eastAsia="Times New Roman" w:hAnsi="Times New Roman"/>
          <w:sz w:val="24"/>
          <w:szCs w:val="24"/>
          <w:lang w:eastAsia="x-none"/>
        </w:rPr>
        <w:t xml:space="preserve"> quarter</w:t>
      </w:r>
      <w:r w:rsidRPr="00844CEC">
        <w:rPr>
          <w:rFonts w:ascii="Times New Roman" w:eastAsia="Times New Roman" w:hAnsi="Times New Roman"/>
          <w:sz w:val="24"/>
          <w:szCs w:val="24"/>
          <w:lang w:eastAsia="x-none"/>
        </w:rPr>
        <w:t>.</w:t>
      </w:r>
    </w:p>
    <w:p w14:paraId="7BEEE163" w14:textId="77777777" w:rsidR="00037C7C" w:rsidRPr="00844CEC" w:rsidRDefault="00037C7C" w:rsidP="00037C7C">
      <w:pPr>
        <w:spacing w:after="0" w:line="260" w:lineRule="exact"/>
        <w:jc w:val="both"/>
        <w:rPr>
          <w:rFonts w:ascii="Times New Roman" w:eastAsia="Times New Roman" w:hAnsi="Times New Roman"/>
          <w:sz w:val="24"/>
          <w:szCs w:val="24"/>
          <w:lang w:eastAsia="x-none"/>
        </w:rPr>
      </w:pPr>
    </w:p>
    <w:p w14:paraId="1649817D" w14:textId="152DEC0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 xml:space="preserve">“Financial and insurance activities” </w:t>
      </w:r>
      <w:r w:rsidR="00342924">
        <w:rPr>
          <w:rFonts w:ascii="Times New Roman" w:eastAsia="Times New Roman" w:hAnsi="Times New Roman"/>
          <w:sz w:val="24"/>
          <w:szCs w:val="24"/>
          <w:lang w:eastAsia="x-none"/>
        </w:rPr>
        <w:t xml:space="preserve">further </w:t>
      </w:r>
      <w:r w:rsidR="00992503">
        <w:rPr>
          <w:rFonts w:ascii="Times New Roman" w:eastAsia="Times New Roman" w:hAnsi="Times New Roman"/>
          <w:sz w:val="24"/>
          <w:szCs w:val="24"/>
          <w:lang w:eastAsia="x-none"/>
        </w:rPr>
        <w:t xml:space="preserve">grew by </w:t>
      </w:r>
      <w:r w:rsidR="00162B8B">
        <w:rPr>
          <w:rFonts w:ascii="Times New Roman" w:eastAsia="Times New Roman" w:hAnsi="Times New Roman"/>
          <w:sz w:val="24"/>
          <w:szCs w:val="24"/>
          <w:lang w:eastAsia="x-none"/>
        </w:rPr>
        <w:t>4</w:t>
      </w:r>
      <w:r w:rsidR="001C2963">
        <w:rPr>
          <w:rFonts w:ascii="Times New Roman" w:eastAsia="Times New Roman" w:hAnsi="Times New Roman"/>
          <w:sz w:val="24"/>
          <w:szCs w:val="24"/>
          <w:lang w:eastAsia="x-none"/>
        </w:rPr>
        <w:t>.</w:t>
      </w:r>
      <w:r w:rsidR="00E712A2">
        <w:rPr>
          <w:rFonts w:ascii="Times New Roman" w:eastAsia="Times New Roman" w:hAnsi="Times New Roman"/>
          <w:sz w:val="24"/>
          <w:szCs w:val="24"/>
          <w:lang w:eastAsia="x-none"/>
        </w:rPr>
        <w:t>1</w:t>
      </w:r>
      <w:r w:rsidR="00447BA0" w:rsidRPr="00844CEC">
        <w:rPr>
          <w:rFonts w:ascii="Times New Roman" w:eastAsia="Times New Roman" w:hAnsi="Times New Roman"/>
          <w:sz w:val="24"/>
          <w:szCs w:val="24"/>
          <w:lang w:eastAsia="x-none"/>
        </w:rPr>
        <w:t>%</w:t>
      </w:r>
      <w:r w:rsidR="00342924">
        <w:rPr>
          <w:rFonts w:ascii="Times New Roman" w:eastAsia="Times New Roman" w:hAnsi="Times New Roman"/>
          <w:sz w:val="24"/>
          <w:szCs w:val="24"/>
          <w:lang w:eastAsia="x-none"/>
        </w:rPr>
        <w:t xml:space="preserve"> following that </w:t>
      </w:r>
      <w:r w:rsidR="003B15D1">
        <w:rPr>
          <w:rFonts w:ascii="Times New Roman" w:eastAsia="Times New Roman" w:hAnsi="Times New Roman"/>
          <w:sz w:val="24"/>
          <w:szCs w:val="24"/>
          <w:lang w:eastAsia="x-none"/>
        </w:rPr>
        <w:t xml:space="preserve">of </w:t>
      </w:r>
      <w:r w:rsidR="00162B8B">
        <w:rPr>
          <w:rFonts w:ascii="Times New Roman" w:eastAsia="Times New Roman" w:hAnsi="Times New Roman"/>
          <w:sz w:val="24"/>
          <w:szCs w:val="24"/>
          <w:lang w:eastAsia="x-none"/>
        </w:rPr>
        <w:t>4.3</w:t>
      </w:r>
      <w:r w:rsidR="00684215">
        <w:rPr>
          <w:rFonts w:ascii="Times New Roman" w:eastAsia="Times New Roman" w:hAnsi="Times New Roman"/>
          <w:sz w:val="24"/>
          <w:szCs w:val="24"/>
          <w:lang w:eastAsia="x-none"/>
        </w:rPr>
        <w:t xml:space="preserve">% </w:t>
      </w:r>
      <w:r w:rsidR="00E44283">
        <w:rPr>
          <w:rFonts w:ascii="Times New Roman" w:eastAsia="Times New Roman" w:hAnsi="Times New Roman"/>
          <w:sz w:val="24"/>
          <w:szCs w:val="24"/>
          <w:lang w:eastAsia="x-none"/>
        </w:rPr>
        <w:t xml:space="preserve">registered </w:t>
      </w:r>
      <w:r w:rsidRPr="00844CEC">
        <w:rPr>
          <w:rFonts w:ascii="Times New Roman" w:eastAsia="Times New Roman" w:hAnsi="Times New Roman"/>
          <w:sz w:val="24"/>
          <w:szCs w:val="24"/>
          <w:lang w:eastAsia="x-none"/>
        </w:rPr>
        <w:t>in the previous quarter.</w:t>
      </w:r>
    </w:p>
    <w:p w14:paraId="1CF948E4"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226E1A50" w14:textId="1333AEC3" w:rsidR="0009506D"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“Rea</w:t>
      </w:r>
      <w:r w:rsidR="00992503">
        <w:rPr>
          <w:rFonts w:ascii="Times New Roman" w:eastAsia="Times New Roman" w:hAnsi="Times New Roman"/>
          <w:sz w:val="24"/>
          <w:szCs w:val="24"/>
          <w:lang w:eastAsia="x-none"/>
        </w:rPr>
        <w:t xml:space="preserve">l estate activities” grew by </w:t>
      </w:r>
      <w:r w:rsidR="00162B8B">
        <w:rPr>
          <w:rFonts w:ascii="Times New Roman" w:eastAsia="Times New Roman" w:hAnsi="Times New Roman"/>
          <w:sz w:val="24"/>
          <w:szCs w:val="24"/>
          <w:lang w:eastAsia="x-none"/>
        </w:rPr>
        <w:t>1.6</w:t>
      </w:r>
      <w:r w:rsidR="00350AFF">
        <w:rPr>
          <w:rFonts w:ascii="Times New Roman" w:eastAsia="Times New Roman" w:hAnsi="Times New Roman"/>
          <w:sz w:val="24"/>
          <w:szCs w:val="24"/>
          <w:lang w:eastAsia="x-none"/>
        </w:rPr>
        <w:t>%</w:t>
      </w:r>
      <w:r w:rsidR="00342924">
        <w:rPr>
          <w:rFonts w:ascii="Times New Roman" w:eastAsia="Times New Roman" w:hAnsi="Times New Roman"/>
          <w:sz w:val="24"/>
          <w:szCs w:val="24"/>
          <w:lang w:eastAsia="x-none"/>
        </w:rPr>
        <w:t xml:space="preserve">, </w:t>
      </w:r>
      <w:r w:rsidR="00162B8B">
        <w:rPr>
          <w:rFonts w:ascii="Times New Roman" w:eastAsia="Times New Roman" w:hAnsi="Times New Roman"/>
          <w:sz w:val="24"/>
          <w:szCs w:val="24"/>
          <w:lang w:eastAsia="x-none"/>
        </w:rPr>
        <w:t>lower</w:t>
      </w:r>
      <w:r w:rsidR="00342924">
        <w:rPr>
          <w:rFonts w:ascii="Times New Roman" w:eastAsia="Times New Roman" w:hAnsi="Times New Roman"/>
          <w:sz w:val="24"/>
          <w:szCs w:val="24"/>
          <w:lang w:eastAsia="x-none"/>
        </w:rPr>
        <w:t xml:space="preserve"> than </w:t>
      </w:r>
      <w:r w:rsidR="003F6559">
        <w:rPr>
          <w:rFonts w:ascii="Times New Roman" w:eastAsia="Times New Roman" w:hAnsi="Times New Roman"/>
          <w:sz w:val="24"/>
          <w:szCs w:val="24"/>
          <w:lang w:eastAsia="x-none"/>
        </w:rPr>
        <w:t xml:space="preserve">that </w:t>
      </w:r>
      <w:r w:rsidR="00E44283">
        <w:rPr>
          <w:rFonts w:ascii="Times New Roman" w:eastAsia="Times New Roman" w:hAnsi="Times New Roman"/>
          <w:sz w:val="24"/>
          <w:szCs w:val="24"/>
          <w:lang w:eastAsia="x-none"/>
        </w:rPr>
        <w:t xml:space="preserve">of </w:t>
      </w:r>
      <w:r w:rsidR="00162B8B">
        <w:rPr>
          <w:rFonts w:ascii="Times New Roman" w:eastAsia="Times New Roman" w:hAnsi="Times New Roman"/>
          <w:sz w:val="24"/>
          <w:szCs w:val="24"/>
          <w:lang w:eastAsia="x-none"/>
        </w:rPr>
        <w:t>3.9</w:t>
      </w:r>
      <w:r w:rsidR="00890506">
        <w:rPr>
          <w:rFonts w:ascii="Times New Roman" w:eastAsia="Times New Roman" w:hAnsi="Times New Roman"/>
          <w:sz w:val="24"/>
          <w:szCs w:val="24"/>
          <w:lang w:eastAsia="x-none"/>
        </w:rPr>
        <w:t xml:space="preserve">% </w:t>
      </w:r>
      <w:r w:rsidR="009D5212">
        <w:rPr>
          <w:rFonts w:ascii="Times New Roman" w:eastAsia="Times New Roman" w:hAnsi="Times New Roman"/>
          <w:sz w:val="24"/>
          <w:szCs w:val="24"/>
          <w:lang w:eastAsia="x-none"/>
        </w:rPr>
        <w:t xml:space="preserve">observed </w:t>
      </w:r>
      <w:r w:rsidR="00BB3C96" w:rsidRPr="00844CEC">
        <w:rPr>
          <w:rFonts w:ascii="Times New Roman" w:eastAsia="Times New Roman" w:hAnsi="Times New Roman"/>
          <w:sz w:val="24"/>
          <w:szCs w:val="24"/>
          <w:lang w:eastAsia="x-none"/>
        </w:rPr>
        <w:t>in</w:t>
      </w:r>
      <w:r w:rsidR="00437C63" w:rsidRPr="00844CEC">
        <w:rPr>
          <w:rFonts w:ascii="Times New Roman" w:eastAsia="Times New Roman" w:hAnsi="Times New Roman"/>
          <w:sz w:val="24"/>
          <w:szCs w:val="24"/>
          <w:lang w:eastAsia="x-none"/>
        </w:rPr>
        <w:t xml:space="preserve"> the previous quarter</w:t>
      </w:r>
      <w:r w:rsidRPr="00844CEC">
        <w:rPr>
          <w:rFonts w:ascii="Times New Roman" w:eastAsia="Times New Roman" w:hAnsi="Times New Roman"/>
          <w:sz w:val="24"/>
          <w:szCs w:val="24"/>
          <w:lang w:eastAsia="x-none"/>
        </w:rPr>
        <w:t>.</w:t>
      </w:r>
    </w:p>
    <w:p w14:paraId="74F42D7A" w14:textId="777777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 xml:space="preserve"> </w:t>
      </w:r>
    </w:p>
    <w:p w14:paraId="568186EC" w14:textId="327F04F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“Professional, scientific and technical activ</w:t>
      </w:r>
      <w:r w:rsidR="00941999" w:rsidRPr="00844CEC">
        <w:rPr>
          <w:rFonts w:ascii="Times New Roman" w:eastAsia="Times New Roman" w:hAnsi="Times New Roman"/>
          <w:sz w:val="24"/>
          <w:szCs w:val="24"/>
          <w:lang w:eastAsia="x-none"/>
        </w:rPr>
        <w:t xml:space="preserve">ities" </w:t>
      </w:r>
      <w:r w:rsidR="00684215">
        <w:rPr>
          <w:rFonts w:ascii="Times New Roman" w:eastAsia="Times New Roman" w:hAnsi="Times New Roman"/>
          <w:sz w:val="24"/>
          <w:szCs w:val="24"/>
          <w:lang w:eastAsia="x-none"/>
        </w:rPr>
        <w:t xml:space="preserve">registered a growth of </w:t>
      </w:r>
      <w:r w:rsidR="00162B8B">
        <w:rPr>
          <w:rFonts w:ascii="Times New Roman" w:eastAsia="Times New Roman" w:hAnsi="Times New Roman"/>
          <w:sz w:val="24"/>
          <w:szCs w:val="24"/>
          <w:lang w:eastAsia="x-none"/>
        </w:rPr>
        <w:t>3.6</w:t>
      </w:r>
      <w:r w:rsidR="009D5212">
        <w:rPr>
          <w:rFonts w:ascii="Times New Roman" w:eastAsia="Times New Roman" w:hAnsi="Times New Roman"/>
          <w:sz w:val="24"/>
          <w:szCs w:val="24"/>
          <w:lang w:eastAsia="x-none"/>
        </w:rPr>
        <w:t>%</w:t>
      </w:r>
      <w:r w:rsidR="003B15D1">
        <w:rPr>
          <w:rFonts w:ascii="Times New Roman" w:eastAsia="Times New Roman" w:hAnsi="Times New Roman"/>
          <w:sz w:val="24"/>
          <w:szCs w:val="24"/>
          <w:lang w:eastAsia="x-none"/>
        </w:rPr>
        <w:t xml:space="preserve"> compared to that of </w:t>
      </w:r>
      <w:r w:rsidR="00162B8B">
        <w:rPr>
          <w:rFonts w:ascii="Times New Roman" w:eastAsia="Times New Roman" w:hAnsi="Times New Roman"/>
          <w:sz w:val="24"/>
          <w:szCs w:val="24"/>
          <w:lang w:eastAsia="x-none"/>
        </w:rPr>
        <w:t>8.5</w:t>
      </w:r>
      <w:r w:rsidR="003B15D1">
        <w:rPr>
          <w:rFonts w:ascii="Times New Roman" w:eastAsia="Times New Roman" w:hAnsi="Times New Roman"/>
          <w:sz w:val="24"/>
          <w:szCs w:val="24"/>
          <w:lang w:eastAsia="x-none"/>
        </w:rPr>
        <w:t xml:space="preserve">% </w:t>
      </w:r>
      <w:r w:rsidR="002E3BE1">
        <w:rPr>
          <w:rFonts w:ascii="Times New Roman" w:eastAsia="Times New Roman" w:hAnsi="Times New Roman"/>
          <w:sz w:val="24"/>
          <w:szCs w:val="24"/>
          <w:lang w:eastAsia="x-none"/>
        </w:rPr>
        <w:t xml:space="preserve">observed in the </w:t>
      </w:r>
      <w:r w:rsidR="00162B8B">
        <w:rPr>
          <w:rFonts w:ascii="Times New Roman" w:eastAsia="Times New Roman" w:hAnsi="Times New Roman"/>
          <w:sz w:val="24"/>
          <w:szCs w:val="24"/>
          <w:lang w:eastAsia="x-none"/>
        </w:rPr>
        <w:t>second</w:t>
      </w:r>
      <w:r w:rsidR="00490B83">
        <w:rPr>
          <w:rFonts w:ascii="Times New Roman" w:eastAsia="Times New Roman" w:hAnsi="Times New Roman"/>
          <w:sz w:val="24"/>
          <w:szCs w:val="24"/>
          <w:lang w:eastAsia="x-none"/>
        </w:rPr>
        <w:t xml:space="preserve"> </w:t>
      </w:r>
      <w:r w:rsidR="0027581F">
        <w:rPr>
          <w:rFonts w:ascii="Times New Roman" w:eastAsia="Times New Roman" w:hAnsi="Times New Roman"/>
          <w:sz w:val="24"/>
          <w:szCs w:val="24"/>
          <w:lang w:eastAsia="x-none"/>
        </w:rPr>
        <w:t>quarter of 202</w:t>
      </w:r>
      <w:r w:rsidR="001C2963">
        <w:rPr>
          <w:rFonts w:ascii="Times New Roman" w:eastAsia="Times New Roman" w:hAnsi="Times New Roman"/>
          <w:sz w:val="24"/>
          <w:szCs w:val="24"/>
          <w:lang w:eastAsia="x-none"/>
        </w:rPr>
        <w:t>4</w:t>
      </w:r>
      <w:r w:rsidR="00273993">
        <w:rPr>
          <w:rFonts w:ascii="Times New Roman" w:eastAsia="Times New Roman" w:hAnsi="Times New Roman"/>
          <w:sz w:val="24"/>
          <w:szCs w:val="24"/>
          <w:lang w:eastAsia="x-none"/>
        </w:rPr>
        <w:t>.</w:t>
      </w:r>
    </w:p>
    <w:p w14:paraId="4221F143" w14:textId="77777777" w:rsidR="005B04CC" w:rsidRPr="00C03076" w:rsidRDefault="005B04CC" w:rsidP="005B04CC">
      <w:pPr>
        <w:spacing w:after="0" w:line="260" w:lineRule="exact"/>
        <w:ind w:firstLine="720"/>
        <w:jc w:val="both"/>
        <w:rPr>
          <w:rFonts w:ascii="Times New Roman" w:eastAsia="Times New Roman" w:hAnsi="Times New Roman"/>
          <w:sz w:val="24"/>
          <w:szCs w:val="24"/>
          <w:lang w:eastAsia="x-none"/>
        </w:rPr>
      </w:pPr>
    </w:p>
    <w:p w14:paraId="67E88AA9" w14:textId="3EAB2B35" w:rsidR="001C2963" w:rsidRPr="00C03076" w:rsidRDefault="005B04CC" w:rsidP="00452EC2">
      <w:pPr>
        <w:spacing w:after="0" w:line="260" w:lineRule="exact"/>
        <w:ind w:firstLine="720"/>
        <w:jc w:val="both"/>
        <w:rPr>
          <w:rFonts w:ascii="Times New Roman" w:eastAsia="Times New Roman" w:hAnsi="Times New Roman"/>
          <w:sz w:val="24"/>
          <w:szCs w:val="24"/>
          <w:lang w:eastAsia="x-none"/>
        </w:rPr>
      </w:pPr>
      <w:r w:rsidRPr="00C03076">
        <w:rPr>
          <w:rFonts w:ascii="Times New Roman" w:eastAsia="Times New Roman" w:hAnsi="Times New Roman"/>
          <w:sz w:val="24"/>
          <w:szCs w:val="24"/>
          <w:lang w:eastAsia="x-none"/>
        </w:rPr>
        <w:t xml:space="preserve">“Administrative and support service activities” </w:t>
      </w:r>
      <w:r w:rsidR="00125FBA">
        <w:rPr>
          <w:rFonts w:ascii="Times New Roman" w:eastAsia="Times New Roman" w:hAnsi="Times New Roman"/>
          <w:sz w:val="24"/>
          <w:szCs w:val="24"/>
          <w:lang w:eastAsia="x-none"/>
        </w:rPr>
        <w:t>increased</w:t>
      </w:r>
      <w:r w:rsidR="00494441">
        <w:rPr>
          <w:rFonts w:ascii="Times New Roman" w:eastAsia="Times New Roman" w:hAnsi="Times New Roman"/>
          <w:sz w:val="24"/>
          <w:szCs w:val="24"/>
          <w:lang w:eastAsia="x-none"/>
        </w:rPr>
        <w:t xml:space="preserve"> by </w:t>
      </w:r>
      <w:r w:rsidR="00B82E25">
        <w:rPr>
          <w:rFonts w:ascii="Times New Roman" w:eastAsia="Times New Roman" w:hAnsi="Times New Roman"/>
          <w:sz w:val="24"/>
          <w:szCs w:val="24"/>
          <w:lang w:eastAsia="x-none"/>
        </w:rPr>
        <w:t>3</w:t>
      </w:r>
      <w:r w:rsidR="001C2963">
        <w:rPr>
          <w:rFonts w:ascii="Times New Roman" w:eastAsia="Times New Roman" w:hAnsi="Times New Roman"/>
          <w:sz w:val="24"/>
          <w:szCs w:val="24"/>
          <w:lang w:eastAsia="x-none"/>
        </w:rPr>
        <w:t>.9</w:t>
      </w:r>
      <w:r w:rsidR="00494441">
        <w:rPr>
          <w:rFonts w:ascii="Times New Roman" w:eastAsia="Times New Roman" w:hAnsi="Times New Roman"/>
          <w:sz w:val="24"/>
          <w:szCs w:val="24"/>
          <w:lang w:eastAsia="x-none"/>
        </w:rPr>
        <w:t>%</w:t>
      </w:r>
      <w:r w:rsidR="00342924">
        <w:rPr>
          <w:rFonts w:ascii="Times New Roman" w:eastAsia="Times New Roman" w:hAnsi="Times New Roman"/>
          <w:sz w:val="24"/>
          <w:szCs w:val="24"/>
          <w:lang w:eastAsia="x-none"/>
        </w:rPr>
        <w:t xml:space="preserve"> in the </w:t>
      </w:r>
      <w:r w:rsidR="00B82E25">
        <w:rPr>
          <w:rFonts w:ascii="Times New Roman" w:eastAsia="Times New Roman" w:hAnsi="Times New Roman"/>
          <w:sz w:val="24"/>
          <w:szCs w:val="24"/>
          <w:lang w:eastAsia="x-none"/>
        </w:rPr>
        <w:t>third</w:t>
      </w:r>
      <w:r w:rsidR="00342924">
        <w:rPr>
          <w:rFonts w:ascii="Times New Roman" w:eastAsia="Times New Roman" w:hAnsi="Times New Roman"/>
          <w:sz w:val="24"/>
          <w:szCs w:val="24"/>
          <w:lang w:eastAsia="x-none"/>
        </w:rPr>
        <w:t xml:space="preserve"> quarter</w:t>
      </w:r>
      <w:r w:rsidR="003F38CA">
        <w:rPr>
          <w:rFonts w:ascii="Times New Roman" w:eastAsia="Times New Roman" w:hAnsi="Times New Roman"/>
          <w:sz w:val="24"/>
          <w:szCs w:val="24"/>
          <w:lang w:eastAsia="x-none"/>
        </w:rPr>
        <w:t xml:space="preserve"> of 2024</w:t>
      </w:r>
      <w:r w:rsidR="00342924">
        <w:rPr>
          <w:rFonts w:ascii="Times New Roman" w:eastAsia="Times New Roman" w:hAnsi="Times New Roman"/>
          <w:sz w:val="24"/>
          <w:szCs w:val="24"/>
          <w:lang w:eastAsia="x-none"/>
        </w:rPr>
        <w:t xml:space="preserve">, </w:t>
      </w:r>
      <w:r w:rsidR="00B82E25">
        <w:rPr>
          <w:rFonts w:ascii="Times New Roman" w:eastAsia="Times New Roman" w:hAnsi="Times New Roman"/>
          <w:sz w:val="24"/>
          <w:szCs w:val="24"/>
          <w:lang w:eastAsia="x-none"/>
        </w:rPr>
        <w:t>lower</w:t>
      </w:r>
      <w:r w:rsidR="003B15D1">
        <w:rPr>
          <w:rFonts w:ascii="Times New Roman" w:eastAsia="Times New Roman" w:hAnsi="Times New Roman"/>
          <w:sz w:val="24"/>
          <w:szCs w:val="24"/>
          <w:lang w:eastAsia="x-none"/>
        </w:rPr>
        <w:t xml:space="preserve"> than the </w:t>
      </w:r>
      <w:r w:rsidR="00B82E25">
        <w:rPr>
          <w:rFonts w:ascii="Times New Roman" w:eastAsia="Times New Roman" w:hAnsi="Times New Roman"/>
          <w:sz w:val="24"/>
          <w:szCs w:val="24"/>
          <w:lang w:eastAsia="x-none"/>
        </w:rPr>
        <w:t>9.0</w:t>
      </w:r>
      <w:r w:rsidR="003B15D1">
        <w:rPr>
          <w:rFonts w:ascii="Times New Roman" w:eastAsia="Times New Roman" w:hAnsi="Times New Roman"/>
          <w:sz w:val="24"/>
          <w:szCs w:val="24"/>
          <w:lang w:eastAsia="x-none"/>
        </w:rPr>
        <w:t>% growth o</w:t>
      </w:r>
      <w:r w:rsidR="0032258C">
        <w:rPr>
          <w:rFonts w:ascii="Times New Roman" w:eastAsia="Times New Roman" w:hAnsi="Times New Roman"/>
          <w:sz w:val="24"/>
          <w:szCs w:val="24"/>
          <w:lang w:eastAsia="x-none"/>
        </w:rPr>
        <w:t xml:space="preserve">bserved </w:t>
      </w:r>
      <w:r w:rsidRPr="00C03076">
        <w:rPr>
          <w:rFonts w:ascii="Times New Roman" w:eastAsia="Times New Roman" w:hAnsi="Times New Roman"/>
          <w:sz w:val="24"/>
          <w:szCs w:val="24"/>
          <w:lang w:eastAsia="x-none"/>
        </w:rPr>
        <w:t>in the previous quarter.</w:t>
      </w:r>
    </w:p>
    <w:p w14:paraId="3ADB6F1A" w14:textId="3E929DE8" w:rsidR="005B04CC" w:rsidRPr="00C03076" w:rsidRDefault="005B04CC" w:rsidP="00037C7C">
      <w:pPr>
        <w:spacing w:after="0" w:line="260" w:lineRule="exact"/>
        <w:ind w:firstLine="720"/>
        <w:jc w:val="both"/>
        <w:rPr>
          <w:rFonts w:ascii="Times New Roman" w:eastAsia="Times New Roman" w:hAnsi="Times New Roman"/>
          <w:sz w:val="24"/>
          <w:szCs w:val="24"/>
          <w:lang w:eastAsia="x-none"/>
        </w:rPr>
      </w:pPr>
      <w:r w:rsidRPr="00C03076">
        <w:rPr>
          <w:rFonts w:ascii="Times New Roman" w:eastAsia="Times New Roman" w:hAnsi="Times New Roman"/>
          <w:sz w:val="24"/>
          <w:szCs w:val="24"/>
          <w:lang w:eastAsia="x-none"/>
        </w:rPr>
        <w:lastRenderedPageBreak/>
        <w:t xml:space="preserve">“Public administration and defence; compulsory social security” </w:t>
      </w:r>
      <w:r w:rsidR="003233E7">
        <w:rPr>
          <w:rFonts w:ascii="Times New Roman" w:eastAsia="Times New Roman" w:hAnsi="Times New Roman"/>
          <w:sz w:val="24"/>
          <w:szCs w:val="24"/>
          <w:lang w:eastAsia="x-none"/>
        </w:rPr>
        <w:t>grew by 5.</w:t>
      </w:r>
      <w:r w:rsidR="00B82E25">
        <w:rPr>
          <w:rFonts w:ascii="Times New Roman" w:eastAsia="Times New Roman" w:hAnsi="Times New Roman"/>
          <w:sz w:val="24"/>
          <w:szCs w:val="24"/>
          <w:lang w:eastAsia="x-none"/>
        </w:rPr>
        <w:t>2</w:t>
      </w:r>
      <w:r w:rsidR="003233E7">
        <w:rPr>
          <w:rFonts w:ascii="Times New Roman" w:eastAsia="Times New Roman" w:hAnsi="Times New Roman"/>
          <w:sz w:val="24"/>
          <w:szCs w:val="24"/>
          <w:lang w:eastAsia="x-none"/>
        </w:rPr>
        <w:t xml:space="preserve">% </w:t>
      </w:r>
      <w:r w:rsidR="00B82E25">
        <w:rPr>
          <w:rFonts w:ascii="Times New Roman" w:eastAsia="Times New Roman" w:hAnsi="Times New Roman"/>
          <w:sz w:val="24"/>
          <w:szCs w:val="24"/>
          <w:lang w:eastAsia="x-none"/>
        </w:rPr>
        <w:t>after that of 5.0%</w:t>
      </w:r>
      <w:r w:rsidR="003233E7">
        <w:rPr>
          <w:rFonts w:ascii="Times New Roman" w:eastAsia="Times New Roman" w:hAnsi="Times New Roman"/>
          <w:sz w:val="24"/>
          <w:szCs w:val="24"/>
          <w:lang w:eastAsia="x-none"/>
        </w:rPr>
        <w:t xml:space="preserve"> </w:t>
      </w:r>
      <w:r w:rsidR="003B15D1">
        <w:rPr>
          <w:rFonts w:ascii="Times New Roman" w:eastAsia="Times New Roman" w:hAnsi="Times New Roman"/>
          <w:sz w:val="24"/>
          <w:szCs w:val="24"/>
          <w:lang w:eastAsia="x-none"/>
        </w:rPr>
        <w:t>observed in the previous quarter</w:t>
      </w:r>
      <w:r w:rsidR="00462E27">
        <w:rPr>
          <w:rFonts w:ascii="Times New Roman" w:eastAsia="Times New Roman" w:hAnsi="Times New Roman"/>
          <w:sz w:val="24"/>
          <w:szCs w:val="24"/>
          <w:lang w:eastAsia="x-none"/>
        </w:rPr>
        <w:t>.</w:t>
      </w:r>
    </w:p>
    <w:p w14:paraId="0F421E47" w14:textId="77777777" w:rsidR="005B04CC" w:rsidRPr="00C03076" w:rsidRDefault="005B04CC" w:rsidP="005B04CC">
      <w:pPr>
        <w:spacing w:after="0" w:line="260" w:lineRule="exact"/>
        <w:ind w:firstLine="720"/>
        <w:jc w:val="both"/>
        <w:rPr>
          <w:rFonts w:ascii="Times New Roman" w:eastAsia="Times New Roman" w:hAnsi="Times New Roman"/>
          <w:sz w:val="24"/>
          <w:szCs w:val="24"/>
          <w:lang w:eastAsia="x-none"/>
        </w:rPr>
      </w:pPr>
    </w:p>
    <w:p w14:paraId="7690377F" w14:textId="0F74D2B8" w:rsidR="005B04CC" w:rsidRDefault="005B04CC" w:rsidP="00037C7C">
      <w:pPr>
        <w:spacing w:after="0" w:line="260" w:lineRule="exact"/>
        <w:ind w:firstLine="720"/>
        <w:jc w:val="both"/>
        <w:rPr>
          <w:rFonts w:ascii="Times New Roman" w:eastAsia="Times New Roman" w:hAnsi="Times New Roman"/>
          <w:sz w:val="24"/>
          <w:szCs w:val="24"/>
          <w:lang w:eastAsia="x-none"/>
        </w:rPr>
      </w:pPr>
      <w:r w:rsidRPr="00E0215B">
        <w:rPr>
          <w:rFonts w:ascii="Times New Roman" w:eastAsia="Times New Roman" w:hAnsi="Times New Roman"/>
          <w:sz w:val="24"/>
          <w:szCs w:val="24"/>
          <w:lang w:eastAsia="x-none"/>
        </w:rPr>
        <w:t xml:space="preserve">“Education” </w:t>
      </w:r>
      <w:r w:rsidR="000326D2">
        <w:rPr>
          <w:rFonts w:ascii="Times New Roman" w:eastAsia="Times New Roman" w:hAnsi="Times New Roman"/>
          <w:sz w:val="24"/>
          <w:szCs w:val="24"/>
          <w:lang w:eastAsia="x-none"/>
        </w:rPr>
        <w:t xml:space="preserve">registered </w:t>
      </w:r>
      <w:r w:rsidR="00342924">
        <w:rPr>
          <w:rFonts w:ascii="Times New Roman" w:eastAsia="Times New Roman" w:hAnsi="Times New Roman"/>
          <w:sz w:val="24"/>
          <w:szCs w:val="24"/>
          <w:lang w:eastAsia="x-none"/>
        </w:rPr>
        <w:t>a</w:t>
      </w:r>
      <w:r w:rsidR="00B449EE">
        <w:rPr>
          <w:rFonts w:ascii="Times New Roman" w:eastAsia="Times New Roman" w:hAnsi="Times New Roman"/>
          <w:sz w:val="24"/>
          <w:szCs w:val="24"/>
          <w:lang w:eastAsia="x-none"/>
        </w:rPr>
        <w:t xml:space="preserve"> </w:t>
      </w:r>
      <w:r w:rsidR="000326D2">
        <w:rPr>
          <w:rFonts w:ascii="Times New Roman" w:eastAsia="Times New Roman" w:hAnsi="Times New Roman"/>
          <w:sz w:val="24"/>
          <w:szCs w:val="24"/>
          <w:lang w:eastAsia="x-none"/>
        </w:rPr>
        <w:t xml:space="preserve">growth of </w:t>
      </w:r>
      <w:r w:rsidR="00B82E25">
        <w:rPr>
          <w:rFonts w:ascii="Times New Roman" w:eastAsia="Times New Roman" w:hAnsi="Times New Roman"/>
          <w:sz w:val="24"/>
          <w:szCs w:val="24"/>
          <w:lang w:eastAsia="x-none"/>
        </w:rPr>
        <w:t>4.2</w:t>
      </w:r>
      <w:r w:rsidR="000326D2">
        <w:rPr>
          <w:rFonts w:ascii="Times New Roman" w:eastAsia="Times New Roman" w:hAnsi="Times New Roman"/>
          <w:sz w:val="24"/>
          <w:szCs w:val="24"/>
          <w:lang w:eastAsia="x-none"/>
        </w:rPr>
        <w:t xml:space="preserve">% following that of </w:t>
      </w:r>
      <w:r w:rsidR="00B82E25">
        <w:rPr>
          <w:rFonts w:ascii="Times New Roman" w:eastAsia="Times New Roman" w:hAnsi="Times New Roman"/>
          <w:sz w:val="24"/>
          <w:szCs w:val="24"/>
          <w:lang w:eastAsia="x-none"/>
        </w:rPr>
        <w:t>0.6</w:t>
      </w:r>
      <w:r w:rsidR="000326D2">
        <w:rPr>
          <w:rFonts w:ascii="Times New Roman" w:eastAsia="Times New Roman" w:hAnsi="Times New Roman"/>
          <w:sz w:val="24"/>
          <w:szCs w:val="24"/>
          <w:lang w:eastAsia="x-none"/>
        </w:rPr>
        <w:t xml:space="preserve">% </w:t>
      </w:r>
      <w:r w:rsidR="00046805">
        <w:rPr>
          <w:rFonts w:ascii="Times New Roman" w:eastAsia="Times New Roman" w:hAnsi="Times New Roman"/>
          <w:sz w:val="24"/>
          <w:szCs w:val="24"/>
          <w:lang w:eastAsia="x-none"/>
        </w:rPr>
        <w:t>o</w:t>
      </w:r>
      <w:r w:rsidR="000449A6">
        <w:rPr>
          <w:rFonts w:ascii="Times New Roman" w:eastAsia="Times New Roman" w:hAnsi="Times New Roman"/>
          <w:sz w:val="24"/>
          <w:szCs w:val="24"/>
          <w:lang w:eastAsia="x-none"/>
        </w:rPr>
        <w:t xml:space="preserve">bserved </w:t>
      </w:r>
      <w:r w:rsidR="00946C5C" w:rsidRPr="00E0215B">
        <w:rPr>
          <w:rFonts w:ascii="Times New Roman" w:eastAsia="Times New Roman" w:hAnsi="Times New Roman"/>
          <w:sz w:val="24"/>
          <w:szCs w:val="24"/>
          <w:lang w:eastAsia="x-none"/>
        </w:rPr>
        <w:t xml:space="preserve">in </w:t>
      </w:r>
      <w:r w:rsidRPr="00E0215B">
        <w:rPr>
          <w:rFonts w:ascii="Times New Roman" w:eastAsia="Times New Roman" w:hAnsi="Times New Roman"/>
          <w:sz w:val="24"/>
          <w:szCs w:val="24"/>
          <w:lang w:eastAsia="x-none"/>
        </w:rPr>
        <w:t>the previous quarter.</w:t>
      </w:r>
    </w:p>
    <w:p w14:paraId="15ADFBB3" w14:textId="77777777" w:rsidR="005F36EB" w:rsidRPr="00E0215B" w:rsidRDefault="005F36EB" w:rsidP="00037C7C">
      <w:pPr>
        <w:spacing w:after="0" w:line="260" w:lineRule="exact"/>
        <w:ind w:firstLine="720"/>
        <w:jc w:val="both"/>
        <w:rPr>
          <w:rFonts w:ascii="Times New Roman" w:eastAsia="Times New Roman" w:hAnsi="Times New Roman"/>
          <w:sz w:val="24"/>
          <w:szCs w:val="24"/>
          <w:lang w:eastAsia="x-none"/>
        </w:rPr>
      </w:pPr>
    </w:p>
    <w:p w14:paraId="4E9DBF8B" w14:textId="2FC693D1" w:rsidR="005B04CC" w:rsidRPr="00A4579A" w:rsidRDefault="005B04CC" w:rsidP="00037C7C">
      <w:pPr>
        <w:spacing w:after="0" w:line="260" w:lineRule="exact"/>
        <w:ind w:firstLine="720"/>
        <w:jc w:val="both"/>
        <w:rPr>
          <w:rFonts w:ascii="Times New Roman" w:eastAsia="Times New Roman" w:hAnsi="Times New Roman"/>
          <w:sz w:val="24"/>
          <w:szCs w:val="24"/>
          <w:lang w:eastAsia="x-none"/>
        </w:rPr>
      </w:pPr>
      <w:r w:rsidRPr="00A4579A">
        <w:rPr>
          <w:rFonts w:ascii="Times New Roman" w:eastAsia="Times New Roman" w:hAnsi="Times New Roman"/>
          <w:sz w:val="24"/>
          <w:szCs w:val="24"/>
          <w:lang w:eastAsia="x-none"/>
        </w:rPr>
        <w:t>“Human health and soc</w:t>
      </w:r>
      <w:r w:rsidR="00E7109B" w:rsidRPr="00A4579A">
        <w:rPr>
          <w:rFonts w:ascii="Times New Roman" w:eastAsia="Times New Roman" w:hAnsi="Times New Roman"/>
          <w:sz w:val="24"/>
          <w:szCs w:val="24"/>
          <w:lang w:eastAsia="x-none"/>
        </w:rPr>
        <w:t>ial wor</w:t>
      </w:r>
      <w:r w:rsidR="004A171C">
        <w:rPr>
          <w:rFonts w:ascii="Times New Roman" w:eastAsia="Times New Roman" w:hAnsi="Times New Roman"/>
          <w:sz w:val="24"/>
          <w:szCs w:val="24"/>
          <w:lang w:eastAsia="x-none"/>
        </w:rPr>
        <w:t xml:space="preserve">k activities” </w:t>
      </w:r>
      <w:r w:rsidR="00B82E25">
        <w:rPr>
          <w:rFonts w:ascii="Times New Roman" w:eastAsia="Times New Roman" w:hAnsi="Times New Roman"/>
          <w:sz w:val="24"/>
          <w:szCs w:val="24"/>
          <w:lang w:eastAsia="x-none"/>
        </w:rPr>
        <w:t>increased</w:t>
      </w:r>
      <w:r w:rsidR="003233E7">
        <w:rPr>
          <w:rFonts w:ascii="Times New Roman" w:eastAsia="Times New Roman" w:hAnsi="Times New Roman"/>
          <w:sz w:val="24"/>
          <w:szCs w:val="24"/>
          <w:lang w:eastAsia="x-none"/>
        </w:rPr>
        <w:t xml:space="preserve"> by </w:t>
      </w:r>
      <w:r w:rsidR="00B82E25">
        <w:rPr>
          <w:rFonts w:ascii="Times New Roman" w:eastAsia="Times New Roman" w:hAnsi="Times New Roman"/>
          <w:sz w:val="24"/>
          <w:szCs w:val="24"/>
          <w:lang w:eastAsia="x-none"/>
        </w:rPr>
        <w:t>9.0</w:t>
      </w:r>
      <w:r w:rsidR="003233E7">
        <w:rPr>
          <w:rFonts w:ascii="Times New Roman" w:eastAsia="Times New Roman" w:hAnsi="Times New Roman"/>
          <w:sz w:val="24"/>
          <w:szCs w:val="24"/>
          <w:lang w:eastAsia="x-none"/>
        </w:rPr>
        <w:t xml:space="preserve">% compared to the </w:t>
      </w:r>
      <w:r w:rsidR="00B82E25">
        <w:rPr>
          <w:rFonts w:ascii="Times New Roman" w:eastAsia="Times New Roman" w:hAnsi="Times New Roman"/>
          <w:sz w:val="24"/>
          <w:szCs w:val="24"/>
          <w:lang w:eastAsia="x-none"/>
        </w:rPr>
        <w:t>contraction of 0.5</w:t>
      </w:r>
      <w:r w:rsidR="003233E7">
        <w:rPr>
          <w:rFonts w:ascii="Times New Roman" w:eastAsia="Times New Roman" w:hAnsi="Times New Roman"/>
          <w:sz w:val="24"/>
          <w:szCs w:val="24"/>
          <w:lang w:eastAsia="x-none"/>
        </w:rPr>
        <w:t xml:space="preserve">% registered </w:t>
      </w:r>
      <w:r w:rsidR="00CD57FF">
        <w:rPr>
          <w:rFonts w:ascii="Times New Roman" w:eastAsia="Times New Roman" w:hAnsi="Times New Roman"/>
          <w:sz w:val="24"/>
          <w:szCs w:val="24"/>
          <w:lang w:eastAsia="x-none"/>
        </w:rPr>
        <w:t xml:space="preserve">in the </w:t>
      </w:r>
      <w:r w:rsidR="00B82E25">
        <w:rPr>
          <w:rFonts w:ascii="Times New Roman" w:eastAsia="Times New Roman" w:hAnsi="Times New Roman"/>
          <w:sz w:val="24"/>
          <w:szCs w:val="24"/>
          <w:lang w:eastAsia="x-none"/>
        </w:rPr>
        <w:t>second</w:t>
      </w:r>
      <w:r w:rsidR="000D3199">
        <w:rPr>
          <w:rFonts w:ascii="Times New Roman" w:eastAsia="Times New Roman" w:hAnsi="Times New Roman"/>
          <w:sz w:val="24"/>
          <w:szCs w:val="24"/>
          <w:lang w:eastAsia="x-none"/>
        </w:rPr>
        <w:t xml:space="preserve"> quarter of 202</w:t>
      </w:r>
      <w:r w:rsidR="003233E7">
        <w:rPr>
          <w:rFonts w:ascii="Times New Roman" w:eastAsia="Times New Roman" w:hAnsi="Times New Roman"/>
          <w:sz w:val="24"/>
          <w:szCs w:val="24"/>
          <w:lang w:eastAsia="x-none"/>
        </w:rPr>
        <w:t>4</w:t>
      </w:r>
      <w:r w:rsidR="004A171C">
        <w:rPr>
          <w:rFonts w:ascii="Times New Roman" w:eastAsia="Times New Roman" w:hAnsi="Times New Roman"/>
          <w:sz w:val="24"/>
          <w:szCs w:val="24"/>
          <w:lang w:eastAsia="x-none"/>
        </w:rPr>
        <w:t>.</w:t>
      </w:r>
    </w:p>
    <w:p w14:paraId="14CA1635" w14:textId="77777777" w:rsidR="005B04CC" w:rsidRPr="0015604C" w:rsidRDefault="005B04CC" w:rsidP="005B04CC">
      <w:pPr>
        <w:spacing w:after="0" w:line="260" w:lineRule="exact"/>
        <w:ind w:firstLine="720"/>
        <w:jc w:val="both"/>
        <w:rPr>
          <w:rFonts w:ascii="Times New Roman" w:eastAsia="Times New Roman" w:hAnsi="Times New Roman"/>
          <w:sz w:val="24"/>
          <w:szCs w:val="24"/>
          <w:lang w:eastAsia="x-none"/>
        </w:rPr>
      </w:pPr>
    </w:p>
    <w:p w14:paraId="27C2B982" w14:textId="11B82EC2" w:rsidR="005B04CC" w:rsidRPr="0015604C" w:rsidRDefault="005B04CC" w:rsidP="00037C7C">
      <w:pPr>
        <w:spacing w:after="0" w:line="260" w:lineRule="exact"/>
        <w:ind w:firstLine="720"/>
        <w:jc w:val="both"/>
        <w:rPr>
          <w:rFonts w:ascii="Times New Roman" w:eastAsia="Times New Roman" w:hAnsi="Times New Roman"/>
          <w:sz w:val="24"/>
          <w:szCs w:val="24"/>
          <w:lang w:eastAsia="x-none"/>
        </w:rPr>
      </w:pPr>
      <w:r w:rsidRPr="0015604C">
        <w:rPr>
          <w:rFonts w:ascii="Times New Roman" w:eastAsia="Times New Roman" w:hAnsi="Times New Roman"/>
          <w:sz w:val="24"/>
          <w:szCs w:val="24"/>
          <w:lang w:eastAsia="x-none"/>
        </w:rPr>
        <w:t>“Arts, entertainment and recreation”</w:t>
      </w:r>
      <w:r w:rsidR="009D17B3" w:rsidRPr="0015604C">
        <w:rPr>
          <w:rFonts w:ascii="Times New Roman" w:eastAsia="Times New Roman" w:hAnsi="Times New Roman"/>
          <w:sz w:val="24"/>
          <w:szCs w:val="24"/>
          <w:lang w:eastAsia="x-none"/>
        </w:rPr>
        <w:t xml:space="preserve"> </w:t>
      </w:r>
      <w:r w:rsidR="00D01E96">
        <w:rPr>
          <w:rFonts w:ascii="Times New Roman" w:eastAsia="Times New Roman" w:hAnsi="Times New Roman"/>
          <w:sz w:val="24"/>
          <w:szCs w:val="24"/>
          <w:lang w:eastAsia="x-none"/>
        </w:rPr>
        <w:t xml:space="preserve">registered a growth of </w:t>
      </w:r>
      <w:r w:rsidR="00B82E25">
        <w:rPr>
          <w:rFonts w:ascii="Times New Roman" w:eastAsia="Times New Roman" w:hAnsi="Times New Roman"/>
          <w:sz w:val="24"/>
          <w:szCs w:val="24"/>
          <w:lang w:eastAsia="x-none"/>
        </w:rPr>
        <w:t>4.1</w:t>
      </w:r>
      <w:r w:rsidR="00D01E96">
        <w:rPr>
          <w:rFonts w:ascii="Times New Roman" w:eastAsia="Times New Roman" w:hAnsi="Times New Roman"/>
          <w:sz w:val="24"/>
          <w:szCs w:val="24"/>
          <w:lang w:eastAsia="x-none"/>
        </w:rPr>
        <w:t>%</w:t>
      </w:r>
      <w:r w:rsidR="00684215">
        <w:rPr>
          <w:rFonts w:ascii="Times New Roman" w:eastAsia="Times New Roman" w:hAnsi="Times New Roman"/>
          <w:sz w:val="24"/>
          <w:szCs w:val="24"/>
          <w:lang w:eastAsia="x-none"/>
        </w:rPr>
        <w:t xml:space="preserve">, </w:t>
      </w:r>
      <w:r w:rsidR="00B82E25">
        <w:rPr>
          <w:rFonts w:ascii="Times New Roman" w:eastAsia="Times New Roman" w:hAnsi="Times New Roman"/>
          <w:sz w:val="24"/>
          <w:szCs w:val="24"/>
          <w:lang w:eastAsia="x-none"/>
        </w:rPr>
        <w:t xml:space="preserve">after that of 3.4% </w:t>
      </w:r>
      <w:r w:rsidR="003F6559">
        <w:rPr>
          <w:rFonts w:ascii="Times New Roman" w:eastAsia="Times New Roman" w:hAnsi="Times New Roman"/>
          <w:sz w:val="24"/>
          <w:szCs w:val="24"/>
          <w:lang w:eastAsia="x-none"/>
        </w:rPr>
        <w:t xml:space="preserve">observed </w:t>
      </w:r>
      <w:r w:rsidR="005C45F6" w:rsidRPr="0015604C">
        <w:rPr>
          <w:rFonts w:ascii="Times New Roman" w:eastAsia="Times New Roman" w:hAnsi="Times New Roman"/>
          <w:sz w:val="24"/>
          <w:szCs w:val="24"/>
          <w:lang w:eastAsia="x-none"/>
        </w:rPr>
        <w:t>i</w:t>
      </w:r>
      <w:r w:rsidRPr="0015604C">
        <w:rPr>
          <w:rFonts w:ascii="Times New Roman" w:eastAsia="Times New Roman" w:hAnsi="Times New Roman"/>
          <w:sz w:val="24"/>
          <w:szCs w:val="24"/>
          <w:lang w:eastAsia="x-none"/>
        </w:rPr>
        <w:t>n the previous quarter.</w:t>
      </w:r>
    </w:p>
    <w:p w14:paraId="74538A4A" w14:textId="77777777" w:rsidR="005B04CC" w:rsidRPr="00482C30" w:rsidRDefault="005B04CC" w:rsidP="005B04CC">
      <w:pPr>
        <w:spacing w:after="0" w:line="260" w:lineRule="exact"/>
        <w:ind w:firstLine="720"/>
        <w:jc w:val="both"/>
        <w:rPr>
          <w:rFonts w:ascii="Times New Roman" w:eastAsia="Times New Roman" w:hAnsi="Times New Roman"/>
          <w:sz w:val="24"/>
          <w:szCs w:val="24"/>
          <w:lang w:eastAsia="x-none"/>
        </w:rPr>
      </w:pPr>
    </w:p>
    <w:p w14:paraId="43ED1F76" w14:textId="160C001F" w:rsidR="005B04CC" w:rsidRPr="00F259A9" w:rsidRDefault="005B04CC" w:rsidP="00037C7C">
      <w:pPr>
        <w:spacing w:after="0" w:line="260" w:lineRule="exact"/>
        <w:ind w:firstLine="720"/>
        <w:jc w:val="both"/>
        <w:rPr>
          <w:rFonts w:ascii="Times New Roman" w:eastAsia="Times New Roman" w:hAnsi="Times New Roman"/>
          <w:sz w:val="24"/>
          <w:szCs w:val="24"/>
          <w:lang w:eastAsia="x-none"/>
        </w:rPr>
      </w:pPr>
      <w:r w:rsidRPr="00482C30">
        <w:rPr>
          <w:rFonts w:ascii="Times New Roman" w:eastAsia="Times New Roman" w:hAnsi="Times New Roman"/>
          <w:sz w:val="24"/>
          <w:szCs w:val="24"/>
          <w:lang w:eastAsia="x-none"/>
        </w:rPr>
        <w:t>“Other</w:t>
      </w:r>
      <w:r w:rsidR="00B73AE3" w:rsidRPr="00482C30">
        <w:rPr>
          <w:rFonts w:ascii="Times New Roman" w:eastAsia="Times New Roman" w:hAnsi="Times New Roman"/>
          <w:sz w:val="24"/>
          <w:szCs w:val="24"/>
          <w:lang w:eastAsia="x-none"/>
        </w:rPr>
        <w:t xml:space="preserve"> service activi</w:t>
      </w:r>
      <w:r w:rsidR="0015604C" w:rsidRPr="00482C30">
        <w:rPr>
          <w:rFonts w:ascii="Times New Roman" w:eastAsia="Times New Roman" w:hAnsi="Times New Roman"/>
          <w:sz w:val="24"/>
          <w:szCs w:val="24"/>
          <w:lang w:eastAsia="x-none"/>
        </w:rPr>
        <w:t xml:space="preserve">ties” </w:t>
      </w:r>
      <w:r w:rsidR="009A4013">
        <w:rPr>
          <w:rFonts w:ascii="Times New Roman" w:eastAsia="Times New Roman" w:hAnsi="Times New Roman"/>
          <w:sz w:val="24"/>
          <w:szCs w:val="24"/>
          <w:lang w:eastAsia="x-none"/>
        </w:rPr>
        <w:t xml:space="preserve">further </w:t>
      </w:r>
      <w:r w:rsidR="00C44D38">
        <w:rPr>
          <w:rFonts w:ascii="Times New Roman" w:eastAsia="Times New Roman" w:hAnsi="Times New Roman"/>
          <w:sz w:val="24"/>
          <w:szCs w:val="24"/>
          <w:lang w:eastAsia="x-none"/>
        </w:rPr>
        <w:t xml:space="preserve">increased by </w:t>
      </w:r>
      <w:r w:rsidR="00B82E25">
        <w:rPr>
          <w:rFonts w:ascii="Times New Roman" w:eastAsia="Times New Roman" w:hAnsi="Times New Roman"/>
          <w:sz w:val="24"/>
          <w:szCs w:val="24"/>
          <w:lang w:eastAsia="x-none"/>
        </w:rPr>
        <w:t>2.8</w:t>
      </w:r>
      <w:r w:rsidRPr="00482C30">
        <w:rPr>
          <w:rFonts w:ascii="Times New Roman" w:eastAsia="Times New Roman" w:hAnsi="Times New Roman"/>
          <w:sz w:val="24"/>
          <w:szCs w:val="24"/>
          <w:lang w:eastAsia="x-none"/>
        </w:rPr>
        <w:t>%</w:t>
      </w:r>
      <w:r w:rsidR="008C2DC2">
        <w:rPr>
          <w:rFonts w:ascii="Times New Roman" w:eastAsia="Times New Roman" w:hAnsi="Times New Roman"/>
          <w:sz w:val="24"/>
          <w:szCs w:val="24"/>
          <w:lang w:eastAsia="x-none"/>
        </w:rPr>
        <w:t xml:space="preserve"> </w:t>
      </w:r>
      <w:r w:rsidR="00A80FF4">
        <w:rPr>
          <w:rFonts w:ascii="Times New Roman" w:eastAsia="Times New Roman" w:hAnsi="Times New Roman"/>
          <w:sz w:val="24"/>
          <w:szCs w:val="24"/>
          <w:lang w:eastAsia="x-none"/>
        </w:rPr>
        <w:t xml:space="preserve">after that of </w:t>
      </w:r>
      <w:r w:rsidR="00B82E25">
        <w:rPr>
          <w:rFonts w:ascii="Times New Roman" w:eastAsia="Times New Roman" w:hAnsi="Times New Roman"/>
          <w:sz w:val="24"/>
          <w:szCs w:val="24"/>
          <w:lang w:eastAsia="x-none"/>
        </w:rPr>
        <w:t>1.4</w:t>
      </w:r>
      <w:r w:rsidR="009A4013">
        <w:rPr>
          <w:rFonts w:ascii="Times New Roman" w:eastAsia="Times New Roman" w:hAnsi="Times New Roman"/>
          <w:sz w:val="24"/>
          <w:szCs w:val="24"/>
          <w:lang w:eastAsia="x-none"/>
        </w:rPr>
        <w:t>% o</w:t>
      </w:r>
      <w:r w:rsidR="00476371" w:rsidRPr="00482C30">
        <w:rPr>
          <w:rFonts w:ascii="Times New Roman" w:eastAsia="Times New Roman" w:hAnsi="Times New Roman"/>
          <w:sz w:val="24"/>
          <w:szCs w:val="24"/>
          <w:lang w:eastAsia="x-none"/>
        </w:rPr>
        <w:t xml:space="preserve">bserved </w:t>
      </w:r>
      <w:r w:rsidRPr="00482C30">
        <w:rPr>
          <w:rFonts w:ascii="Times New Roman" w:eastAsia="Times New Roman" w:hAnsi="Times New Roman"/>
          <w:sz w:val="24"/>
          <w:szCs w:val="24"/>
          <w:lang w:eastAsia="x-none"/>
        </w:rPr>
        <w:t>in the previous quarter.</w:t>
      </w:r>
    </w:p>
    <w:p w14:paraId="7ADCBEF7" w14:textId="77777777" w:rsidR="005B04CC" w:rsidRPr="00F259A9" w:rsidRDefault="005B04CC" w:rsidP="005B04CC">
      <w:pPr>
        <w:spacing w:after="0" w:line="260" w:lineRule="exact"/>
        <w:jc w:val="both"/>
        <w:rPr>
          <w:rFonts w:ascii="Times New Roman" w:eastAsia="Times New Roman" w:hAnsi="Times New Roman"/>
          <w:sz w:val="24"/>
          <w:szCs w:val="24"/>
          <w:lang w:eastAsia="x-none"/>
        </w:rPr>
      </w:pPr>
    </w:p>
    <w:p w14:paraId="0197066A" w14:textId="77777777" w:rsidR="005B04CC" w:rsidRPr="00F259A9" w:rsidRDefault="005B04CC" w:rsidP="00B30ED2">
      <w:pPr>
        <w:spacing w:after="0" w:line="120" w:lineRule="auto"/>
        <w:jc w:val="both"/>
        <w:rPr>
          <w:rFonts w:ascii="Times New Roman" w:eastAsia="Times New Roman" w:hAnsi="Times New Roman"/>
          <w:sz w:val="24"/>
          <w:szCs w:val="24"/>
          <w:lang w:eastAsia="x-none"/>
        </w:rPr>
      </w:pPr>
    </w:p>
    <w:p w14:paraId="19DDCD94" w14:textId="12403B4C" w:rsidR="005B04CC" w:rsidRPr="00F259A9" w:rsidRDefault="004168E7"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ab/>
        <w:t>Contribution of industry groups to</w:t>
      </w:r>
      <w:r w:rsidR="00CA3995">
        <w:rPr>
          <w:rFonts w:ascii="Times New Roman" w:eastAsia="Times New Roman" w:hAnsi="Times New Roman"/>
          <w:b/>
          <w:i/>
          <w:sz w:val="24"/>
          <w:szCs w:val="24"/>
          <w:lang w:val="en-US"/>
        </w:rPr>
        <w:t xml:space="preserve"> GVA growth, </w:t>
      </w:r>
      <w:r w:rsidR="006736A3">
        <w:rPr>
          <w:rFonts w:ascii="Times New Roman" w:eastAsia="Times New Roman" w:hAnsi="Times New Roman"/>
          <w:b/>
          <w:i/>
          <w:sz w:val="24"/>
          <w:szCs w:val="24"/>
          <w:lang w:val="en-US"/>
        </w:rPr>
        <w:t>third</w:t>
      </w:r>
      <w:r w:rsidR="00052C21">
        <w:rPr>
          <w:rFonts w:ascii="Times New Roman" w:eastAsia="Times New Roman" w:hAnsi="Times New Roman"/>
          <w:b/>
          <w:i/>
          <w:sz w:val="24"/>
          <w:szCs w:val="24"/>
          <w:lang w:val="en-US"/>
        </w:rPr>
        <w:t xml:space="preserve"> quarter 202</w:t>
      </w:r>
      <w:r w:rsidR="007859B4">
        <w:rPr>
          <w:rFonts w:ascii="Times New Roman" w:eastAsia="Times New Roman" w:hAnsi="Times New Roman"/>
          <w:b/>
          <w:i/>
          <w:sz w:val="24"/>
          <w:szCs w:val="24"/>
          <w:lang w:val="en-US"/>
        </w:rPr>
        <w:t>4</w:t>
      </w:r>
    </w:p>
    <w:p w14:paraId="6D245BAA" w14:textId="77777777" w:rsidR="005B04CC" w:rsidRPr="00F259A9" w:rsidRDefault="005B04CC" w:rsidP="005B04CC">
      <w:pPr>
        <w:spacing w:after="0" w:line="240" w:lineRule="exact"/>
        <w:jc w:val="both"/>
        <w:rPr>
          <w:rFonts w:ascii="Times New Roman" w:eastAsia="Times New Roman" w:hAnsi="Times New Roman"/>
          <w:sz w:val="20"/>
          <w:szCs w:val="20"/>
          <w:lang w:val="en-US"/>
        </w:rPr>
      </w:pPr>
    </w:p>
    <w:p w14:paraId="26DD773E" w14:textId="1632995A"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The contribution of an industry to GVA growth depends on two factors, namely, its share in GVA and the change in its real value added. From Table A and Figur</w:t>
      </w:r>
      <w:r w:rsidR="006B0380">
        <w:rPr>
          <w:rFonts w:ascii="Times New Roman" w:eastAsia="Times New Roman" w:hAnsi="Times New Roman"/>
          <w:sz w:val="24"/>
          <w:szCs w:val="24"/>
          <w:lang w:eastAsia="x-none"/>
        </w:rPr>
        <w:t xml:space="preserve">e </w:t>
      </w:r>
      <w:r w:rsidR="00BE6698">
        <w:rPr>
          <w:rFonts w:ascii="Times New Roman" w:eastAsia="Times New Roman" w:hAnsi="Times New Roman"/>
          <w:sz w:val="24"/>
          <w:szCs w:val="24"/>
          <w:lang w:eastAsia="x-none"/>
        </w:rPr>
        <w:t>3, it</w:t>
      </w:r>
      <w:r w:rsidR="0085004F">
        <w:rPr>
          <w:rFonts w:ascii="Times New Roman" w:eastAsia="Times New Roman" w:hAnsi="Times New Roman"/>
          <w:sz w:val="24"/>
          <w:szCs w:val="24"/>
          <w:lang w:eastAsia="x-none"/>
        </w:rPr>
        <w:t xml:space="preserve"> i</w:t>
      </w:r>
      <w:r w:rsidR="00274913">
        <w:rPr>
          <w:rFonts w:ascii="Times New Roman" w:eastAsia="Times New Roman" w:hAnsi="Times New Roman"/>
          <w:sz w:val="24"/>
          <w:szCs w:val="24"/>
          <w:lang w:eastAsia="x-none"/>
        </w:rPr>
        <w:t xml:space="preserve">s observed that the </w:t>
      </w:r>
      <w:r w:rsidR="006736A3">
        <w:rPr>
          <w:rFonts w:ascii="Times New Roman" w:eastAsia="Times New Roman" w:hAnsi="Times New Roman"/>
          <w:sz w:val="24"/>
          <w:szCs w:val="24"/>
          <w:lang w:eastAsia="x-none"/>
        </w:rPr>
        <w:t>5.</w:t>
      </w:r>
      <w:r w:rsidR="00E712A2">
        <w:rPr>
          <w:rFonts w:ascii="Times New Roman" w:eastAsia="Times New Roman" w:hAnsi="Times New Roman"/>
          <w:sz w:val="24"/>
          <w:szCs w:val="24"/>
          <w:lang w:eastAsia="x-none"/>
        </w:rPr>
        <w:t>2</w:t>
      </w:r>
      <w:r w:rsidRPr="00F259A9">
        <w:rPr>
          <w:rFonts w:ascii="Times New Roman" w:eastAsia="Times New Roman" w:hAnsi="Times New Roman"/>
          <w:sz w:val="24"/>
          <w:szCs w:val="24"/>
          <w:lang w:eastAsia="x-none"/>
        </w:rPr>
        <w:t xml:space="preserve">% </w:t>
      </w:r>
      <w:r w:rsidR="007324F3">
        <w:rPr>
          <w:rFonts w:ascii="Times New Roman" w:eastAsia="Times New Roman" w:hAnsi="Times New Roman"/>
          <w:sz w:val="24"/>
          <w:szCs w:val="24"/>
          <w:lang w:eastAsia="x-none"/>
        </w:rPr>
        <w:t>growth</w:t>
      </w:r>
      <w:r w:rsidRPr="00F259A9">
        <w:rPr>
          <w:rFonts w:ascii="Times New Roman" w:eastAsia="Times New Roman" w:hAnsi="Times New Roman"/>
          <w:sz w:val="24"/>
          <w:szCs w:val="24"/>
          <w:lang w:eastAsia="x-none"/>
        </w:rPr>
        <w:t xml:space="preserve"> in GVA d</w:t>
      </w:r>
      <w:r w:rsidR="00AA6128">
        <w:rPr>
          <w:rFonts w:ascii="Times New Roman" w:eastAsia="Times New Roman" w:hAnsi="Times New Roman"/>
          <w:sz w:val="24"/>
          <w:szCs w:val="24"/>
          <w:lang w:eastAsia="x-none"/>
        </w:rPr>
        <w:t>uring the</w:t>
      </w:r>
      <w:r w:rsidR="00375EDF">
        <w:rPr>
          <w:rFonts w:ascii="Times New Roman" w:eastAsia="Times New Roman" w:hAnsi="Times New Roman"/>
          <w:sz w:val="24"/>
          <w:szCs w:val="24"/>
          <w:lang w:eastAsia="x-none"/>
        </w:rPr>
        <w:t xml:space="preserve"> </w:t>
      </w:r>
      <w:r w:rsidR="006736A3">
        <w:rPr>
          <w:rFonts w:ascii="Times New Roman" w:eastAsia="Times New Roman" w:hAnsi="Times New Roman"/>
          <w:sz w:val="24"/>
          <w:szCs w:val="24"/>
          <w:lang w:eastAsia="x-none"/>
        </w:rPr>
        <w:t>third</w:t>
      </w:r>
      <w:r w:rsidR="00241BFC">
        <w:rPr>
          <w:rFonts w:ascii="Times New Roman" w:eastAsia="Times New Roman" w:hAnsi="Times New Roman"/>
          <w:sz w:val="24"/>
          <w:szCs w:val="24"/>
          <w:lang w:eastAsia="x-none"/>
        </w:rPr>
        <w:t xml:space="preserve"> </w:t>
      </w:r>
      <w:r w:rsidR="00052C21">
        <w:rPr>
          <w:rFonts w:ascii="Times New Roman" w:eastAsia="Times New Roman" w:hAnsi="Times New Roman"/>
          <w:sz w:val="24"/>
          <w:szCs w:val="24"/>
          <w:lang w:eastAsia="x-none"/>
        </w:rPr>
        <w:t>quarter of 202</w:t>
      </w:r>
      <w:r w:rsidR="007859B4">
        <w:rPr>
          <w:rFonts w:ascii="Times New Roman" w:eastAsia="Times New Roman" w:hAnsi="Times New Roman"/>
          <w:sz w:val="24"/>
          <w:szCs w:val="24"/>
          <w:lang w:eastAsia="x-none"/>
        </w:rPr>
        <w:t>4</w:t>
      </w:r>
      <w:r w:rsidRPr="00F259A9">
        <w:rPr>
          <w:rFonts w:ascii="Times New Roman" w:eastAsia="Times New Roman" w:hAnsi="Times New Roman"/>
          <w:sz w:val="24"/>
          <w:szCs w:val="24"/>
          <w:lang w:eastAsia="x-none"/>
        </w:rPr>
        <w:t xml:space="preserve"> was mainly due to:</w:t>
      </w:r>
    </w:p>
    <w:p w14:paraId="193445BD"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1DCB5E1" w14:textId="49909630" w:rsidR="00BF152A" w:rsidRDefault="0085230C" w:rsidP="00BF152A">
      <w:pPr>
        <w:numPr>
          <w:ilvl w:val="0"/>
          <w:numId w:val="38"/>
        </w:numPr>
        <w:spacing w:after="120" w:line="240" w:lineRule="auto"/>
        <w:ind w:left="567" w:hanging="141"/>
        <w:jc w:val="both"/>
        <w:rPr>
          <w:rFonts w:ascii="Times New Roman" w:eastAsia="Times New Roman" w:hAnsi="Times New Roman"/>
          <w:sz w:val="24"/>
          <w:szCs w:val="24"/>
          <w:lang w:eastAsia="x-none"/>
        </w:rPr>
      </w:pPr>
      <w:r w:rsidRPr="00BF152A">
        <w:rPr>
          <w:rFonts w:ascii="Times New Roman" w:eastAsia="Times New Roman" w:hAnsi="Times New Roman"/>
          <w:sz w:val="24"/>
          <w:szCs w:val="24"/>
          <w:lang w:eastAsia="x-none"/>
        </w:rPr>
        <w:t xml:space="preserve">  </w:t>
      </w:r>
      <w:r w:rsidR="002B0487" w:rsidRPr="00BF152A">
        <w:rPr>
          <w:rFonts w:ascii="Times New Roman" w:eastAsia="Times New Roman" w:hAnsi="Times New Roman"/>
          <w:sz w:val="24"/>
          <w:szCs w:val="24"/>
          <w:lang w:eastAsia="x-none"/>
        </w:rPr>
        <w:t xml:space="preserve"> </w:t>
      </w:r>
      <w:r w:rsidR="00550132">
        <w:rPr>
          <w:rFonts w:ascii="Times New Roman" w:eastAsia="Times New Roman" w:hAnsi="Times New Roman"/>
          <w:sz w:val="24"/>
          <w:szCs w:val="24"/>
          <w:lang w:eastAsia="x-none"/>
        </w:rPr>
        <w:t xml:space="preserve">  </w:t>
      </w:r>
      <w:r w:rsidR="00BF152A" w:rsidRPr="00BF152A">
        <w:rPr>
          <w:rFonts w:ascii="Times New Roman" w:eastAsia="Times New Roman" w:hAnsi="Times New Roman"/>
          <w:sz w:val="24"/>
          <w:szCs w:val="24"/>
          <w:lang w:eastAsia="x-none"/>
        </w:rPr>
        <w:t>“Construction” (</w:t>
      </w:r>
      <w:r w:rsidR="008642A8">
        <w:rPr>
          <w:rFonts w:ascii="Times New Roman" w:eastAsia="Times New Roman" w:hAnsi="Times New Roman"/>
          <w:sz w:val="24"/>
          <w:szCs w:val="24"/>
          <w:lang w:eastAsia="x-none"/>
        </w:rPr>
        <w:t>1.</w:t>
      </w:r>
      <w:r w:rsidR="00E712A2">
        <w:rPr>
          <w:rFonts w:ascii="Times New Roman" w:eastAsia="Times New Roman" w:hAnsi="Times New Roman"/>
          <w:sz w:val="24"/>
          <w:szCs w:val="24"/>
          <w:lang w:eastAsia="x-none"/>
        </w:rPr>
        <w:t>1</w:t>
      </w:r>
      <w:r w:rsidR="00BF152A" w:rsidRPr="00BF152A">
        <w:rPr>
          <w:rFonts w:ascii="Times New Roman" w:eastAsia="Times New Roman" w:hAnsi="Times New Roman"/>
          <w:sz w:val="24"/>
          <w:szCs w:val="24"/>
          <w:lang w:eastAsia="x-none"/>
        </w:rPr>
        <w:t xml:space="preserve"> percentage points);</w:t>
      </w:r>
    </w:p>
    <w:p w14:paraId="0215856E" w14:textId="5484CEA4" w:rsidR="008642A8" w:rsidRDefault="008642A8" w:rsidP="008642A8">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“Agriculture, forestry and fishing” (0.5 percentage point);</w:t>
      </w:r>
    </w:p>
    <w:p w14:paraId="05F839AE" w14:textId="01E05C03" w:rsidR="00E712A2" w:rsidRPr="00E712A2" w:rsidRDefault="00E712A2" w:rsidP="00E712A2">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sidRPr="00BF152A">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BF152A">
        <w:rPr>
          <w:rFonts w:ascii="Times New Roman" w:eastAsia="Times New Roman" w:hAnsi="Times New Roman"/>
          <w:sz w:val="24"/>
          <w:szCs w:val="24"/>
          <w:lang w:eastAsia="x-none"/>
        </w:rPr>
        <w:t>“Financial and insurance activities” (0.</w:t>
      </w:r>
      <w:r>
        <w:rPr>
          <w:rFonts w:ascii="Times New Roman" w:eastAsia="Times New Roman" w:hAnsi="Times New Roman"/>
          <w:sz w:val="24"/>
          <w:szCs w:val="24"/>
          <w:lang w:eastAsia="x-none"/>
        </w:rPr>
        <w:t>5</w:t>
      </w:r>
      <w:r w:rsidRPr="00BF152A">
        <w:rPr>
          <w:rFonts w:ascii="Times New Roman" w:eastAsia="Times New Roman" w:hAnsi="Times New Roman"/>
          <w:sz w:val="24"/>
          <w:szCs w:val="24"/>
          <w:lang w:eastAsia="x-none"/>
        </w:rPr>
        <w:t xml:space="preserve"> percentage point);</w:t>
      </w:r>
    </w:p>
    <w:p w14:paraId="0DF3D908" w14:textId="4DA781AC" w:rsidR="00CB0C2E" w:rsidRDefault="008642A8" w:rsidP="008642A8">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D162BC" w:rsidRPr="008642A8">
        <w:rPr>
          <w:rFonts w:ascii="Times New Roman" w:eastAsia="Times New Roman" w:hAnsi="Times New Roman"/>
          <w:sz w:val="24"/>
          <w:szCs w:val="24"/>
          <w:lang w:eastAsia="x-none"/>
        </w:rPr>
        <w:t>“Wholesale and retail trade; repair of motor vehicles and motorcycles” (0.4 percentage</w:t>
      </w:r>
      <w:r w:rsidR="00BD5FC8" w:rsidRPr="008642A8">
        <w:rPr>
          <w:rFonts w:ascii="Times New Roman" w:eastAsia="Times New Roman" w:hAnsi="Times New Roman"/>
          <w:sz w:val="24"/>
          <w:szCs w:val="24"/>
          <w:lang w:eastAsia="x-none"/>
        </w:rPr>
        <w:t xml:space="preserve"> </w:t>
      </w:r>
      <w:r w:rsidR="00D162BC" w:rsidRPr="008642A8">
        <w:rPr>
          <w:rFonts w:ascii="Times New Roman" w:eastAsia="Times New Roman" w:hAnsi="Times New Roman"/>
          <w:sz w:val="24"/>
          <w:szCs w:val="24"/>
          <w:lang w:eastAsia="x-none"/>
        </w:rPr>
        <w:t>point);</w:t>
      </w:r>
      <w:r w:rsidR="00CB0C2E" w:rsidRPr="008642A8">
        <w:rPr>
          <w:rFonts w:ascii="Times New Roman" w:eastAsia="Times New Roman" w:hAnsi="Times New Roman"/>
          <w:sz w:val="24"/>
          <w:szCs w:val="24"/>
          <w:lang w:eastAsia="x-none"/>
        </w:rPr>
        <w:t xml:space="preserve"> </w:t>
      </w:r>
    </w:p>
    <w:p w14:paraId="2E268172" w14:textId="24FCFDD9" w:rsidR="0071162A" w:rsidRPr="008642A8" w:rsidRDefault="0071162A" w:rsidP="008642A8">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D162BC">
        <w:rPr>
          <w:rFonts w:ascii="Times New Roman" w:eastAsia="Times New Roman" w:hAnsi="Times New Roman"/>
          <w:sz w:val="24"/>
          <w:szCs w:val="24"/>
          <w:lang w:eastAsia="x-none"/>
        </w:rPr>
        <w:t>“Accommodation and food service activities” (</w:t>
      </w:r>
      <w:r>
        <w:rPr>
          <w:rFonts w:ascii="Times New Roman" w:eastAsia="Times New Roman" w:hAnsi="Times New Roman"/>
          <w:sz w:val="24"/>
          <w:szCs w:val="24"/>
          <w:lang w:eastAsia="x-none"/>
        </w:rPr>
        <w:t>0.4</w:t>
      </w:r>
      <w:r w:rsidRPr="00D162BC">
        <w:rPr>
          <w:rFonts w:ascii="Times New Roman" w:eastAsia="Times New Roman" w:hAnsi="Times New Roman"/>
          <w:sz w:val="24"/>
          <w:szCs w:val="24"/>
          <w:lang w:eastAsia="x-none"/>
        </w:rPr>
        <w:t xml:space="preserve"> percentage point);</w:t>
      </w:r>
    </w:p>
    <w:p w14:paraId="7631CCD8" w14:textId="77777777" w:rsidR="0071162A" w:rsidRDefault="00CB0C2E" w:rsidP="0074765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71162A">
        <w:rPr>
          <w:rFonts w:ascii="Times New Roman" w:eastAsia="Times New Roman" w:hAnsi="Times New Roman"/>
          <w:sz w:val="24"/>
          <w:szCs w:val="24"/>
          <w:lang w:eastAsia="x-none"/>
        </w:rPr>
        <w:t>“Human health and social work activities” (0.4 percentage point);</w:t>
      </w:r>
    </w:p>
    <w:p w14:paraId="4DE97C37" w14:textId="77777777" w:rsidR="00195B91" w:rsidRDefault="008642A8" w:rsidP="00195B91">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D162BC">
        <w:rPr>
          <w:rFonts w:ascii="Times New Roman" w:eastAsia="Times New Roman" w:hAnsi="Times New Roman"/>
          <w:sz w:val="24"/>
          <w:szCs w:val="24"/>
          <w:lang w:eastAsia="x-none"/>
        </w:rPr>
        <w:t>“Manufacturing” (0.</w:t>
      </w:r>
      <w:r w:rsidR="00195B91">
        <w:rPr>
          <w:rFonts w:ascii="Times New Roman" w:eastAsia="Times New Roman" w:hAnsi="Times New Roman"/>
          <w:sz w:val="24"/>
          <w:szCs w:val="24"/>
          <w:lang w:eastAsia="x-none"/>
        </w:rPr>
        <w:t>3</w:t>
      </w:r>
      <w:r w:rsidRPr="00D162BC">
        <w:rPr>
          <w:rFonts w:ascii="Times New Roman" w:eastAsia="Times New Roman" w:hAnsi="Times New Roman"/>
          <w:sz w:val="24"/>
          <w:szCs w:val="24"/>
          <w:lang w:eastAsia="x-none"/>
        </w:rPr>
        <w:t xml:space="preserve"> percentage point);</w:t>
      </w:r>
    </w:p>
    <w:p w14:paraId="34C2A259" w14:textId="05F427AA" w:rsidR="0074765C" w:rsidRPr="00195B91" w:rsidRDefault="00195B91" w:rsidP="00195B91">
      <w:pPr>
        <w:numPr>
          <w:ilvl w:val="0"/>
          <w:numId w:val="38"/>
        </w:numPr>
        <w:tabs>
          <w:tab w:val="left" w:pos="567"/>
          <w:tab w:val="left" w:pos="993"/>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195B91">
        <w:rPr>
          <w:rFonts w:ascii="Times New Roman" w:eastAsia="Times New Roman" w:hAnsi="Times New Roman"/>
          <w:sz w:val="24"/>
          <w:szCs w:val="24"/>
          <w:lang w:eastAsia="x-none"/>
        </w:rPr>
        <w:t>“Transport and storage” (0.</w:t>
      </w:r>
      <w:r>
        <w:rPr>
          <w:rFonts w:ascii="Times New Roman" w:eastAsia="Times New Roman" w:hAnsi="Times New Roman"/>
          <w:sz w:val="24"/>
          <w:szCs w:val="24"/>
          <w:lang w:eastAsia="x-none"/>
        </w:rPr>
        <w:t>3</w:t>
      </w:r>
      <w:r w:rsidRPr="00195B91">
        <w:rPr>
          <w:rFonts w:ascii="Times New Roman" w:eastAsia="Times New Roman" w:hAnsi="Times New Roman"/>
          <w:sz w:val="24"/>
          <w:szCs w:val="24"/>
          <w:lang w:eastAsia="x-none"/>
        </w:rPr>
        <w:t xml:space="preserve"> percentage point);</w:t>
      </w:r>
      <w:r>
        <w:rPr>
          <w:rFonts w:ascii="Times New Roman" w:eastAsia="Times New Roman" w:hAnsi="Times New Roman"/>
          <w:sz w:val="24"/>
          <w:szCs w:val="24"/>
          <w:lang w:eastAsia="x-none"/>
        </w:rPr>
        <w:t xml:space="preserve"> and</w:t>
      </w:r>
    </w:p>
    <w:p w14:paraId="35028BA7" w14:textId="6C5114C6" w:rsidR="0074765C" w:rsidRPr="00195B91" w:rsidRDefault="00195B91" w:rsidP="00307E04">
      <w:pPr>
        <w:numPr>
          <w:ilvl w:val="0"/>
          <w:numId w:val="38"/>
        </w:numPr>
        <w:tabs>
          <w:tab w:val="left" w:pos="851"/>
        </w:tabs>
        <w:spacing w:after="120" w:line="240" w:lineRule="auto"/>
        <w:ind w:left="993" w:hanging="567"/>
        <w:jc w:val="both"/>
        <w:rPr>
          <w:rFonts w:ascii="Times New Roman" w:eastAsia="Times New Roman" w:hAnsi="Times New Roman"/>
          <w:sz w:val="24"/>
          <w:szCs w:val="24"/>
          <w:lang w:eastAsia="x-none"/>
        </w:rPr>
      </w:pPr>
      <w:r w:rsidRPr="00195B91">
        <w:rPr>
          <w:rFonts w:ascii="Times New Roman" w:eastAsia="Times New Roman" w:hAnsi="Times New Roman"/>
          <w:sz w:val="24"/>
          <w:szCs w:val="24"/>
          <w:lang w:eastAsia="x-none"/>
        </w:rPr>
        <w:t xml:space="preserve">   </w:t>
      </w:r>
      <w:r w:rsidR="0074765C" w:rsidRPr="00195B91">
        <w:rPr>
          <w:rFonts w:ascii="Times New Roman" w:eastAsia="Times New Roman" w:hAnsi="Times New Roman"/>
          <w:sz w:val="24"/>
          <w:szCs w:val="24"/>
          <w:lang w:eastAsia="x-none"/>
        </w:rPr>
        <w:t>“</w:t>
      </w:r>
      <w:r w:rsidR="0074765C" w:rsidRPr="00195B91">
        <w:rPr>
          <w:rFonts w:ascii="Times New Roman" w:eastAsia="Times New Roman" w:hAnsi="Times New Roman"/>
          <w:sz w:val="24"/>
          <w:szCs w:val="24"/>
          <w:lang w:val="en-MU" w:eastAsia="en-MU"/>
        </w:rPr>
        <w:t>Public administration and defence; compulsory social security</w:t>
      </w:r>
      <w:r w:rsidR="0074765C" w:rsidRPr="00195B91">
        <w:rPr>
          <w:rFonts w:ascii="Times New Roman" w:eastAsia="Times New Roman" w:hAnsi="Times New Roman"/>
          <w:sz w:val="24"/>
          <w:szCs w:val="24"/>
          <w:lang w:eastAsia="x-none"/>
        </w:rPr>
        <w:t>” (0.3 percentage point)</w:t>
      </w:r>
      <w:r>
        <w:rPr>
          <w:rFonts w:ascii="Times New Roman" w:eastAsia="Times New Roman" w:hAnsi="Times New Roman"/>
          <w:sz w:val="24"/>
          <w:szCs w:val="24"/>
          <w:lang w:eastAsia="x-none"/>
        </w:rPr>
        <w:t>.</w:t>
      </w:r>
    </w:p>
    <w:p w14:paraId="067BC086"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54959AD0"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0A60F801"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4516FB0E"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DAA26DF"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23A20A3C"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A6F75BE" w14:textId="1DC9A632" w:rsidR="001C3BA3" w:rsidRDefault="001C3BA3" w:rsidP="00C65FC3">
      <w:pPr>
        <w:spacing w:after="120" w:line="120" w:lineRule="auto"/>
        <w:ind w:left="567"/>
        <w:jc w:val="both"/>
        <w:rPr>
          <w:rFonts w:ascii="Times New Roman" w:eastAsia="Times New Roman" w:hAnsi="Times New Roman"/>
          <w:sz w:val="24"/>
          <w:szCs w:val="24"/>
          <w:lang w:eastAsia="x-none"/>
        </w:rPr>
      </w:pPr>
    </w:p>
    <w:p w14:paraId="5BF99ECF" w14:textId="124E5DF4"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3772744" w14:textId="6D2A3C6F" w:rsidR="00750136" w:rsidRDefault="00750136" w:rsidP="00C65FC3">
      <w:pPr>
        <w:spacing w:after="120" w:line="120" w:lineRule="auto"/>
        <w:ind w:left="567"/>
        <w:jc w:val="both"/>
        <w:rPr>
          <w:rFonts w:ascii="Times New Roman" w:eastAsia="Times New Roman" w:hAnsi="Times New Roman"/>
          <w:sz w:val="24"/>
          <w:szCs w:val="24"/>
          <w:lang w:eastAsia="x-none"/>
        </w:rPr>
      </w:pPr>
    </w:p>
    <w:p w14:paraId="085D5B46" w14:textId="035ED5A7"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8372C13" w14:textId="27A2CEE3" w:rsidR="00241BFC" w:rsidRDefault="00241BFC" w:rsidP="00C65FC3">
      <w:pPr>
        <w:spacing w:after="120" w:line="120" w:lineRule="auto"/>
        <w:ind w:left="567"/>
        <w:jc w:val="both"/>
        <w:rPr>
          <w:rFonts w:ascii="Times New Roman" w:eastAsia="Times New Roman" w:hAnsi="Times New Roman"/>
          <w:sz w:val="24"/>
          <w:szCs w:val="24"/>
          <w:lang w:eastAsia="x-none"/>
        </w:rPr>
      </w:pPr>
    </w:p>
    <w:p w14:paraId="2BE7A937" w14:textId="1CA81948" w:rsidR="00241BFC" w:rsidRDefault="00241BFC" w:rsidP="00C65FC3">
      <w:pPr>
        <w:spacing w:after="120" w:line="120" w:lineRule="auto"/>
        <w:ind w:left="567"/>
        <w:jc w:val="both"/>
        <w:rPr>
          <w:rFonts w:ascii="Times New Roman" w:eastAsia="Times New Roman" w:hAnsi="Times New Roman"/>
          <w:sz w:val="24"/>
          <w:szCs w:val="24"/>
          <w:lang w:eastAsia="x-none"/>
        </w:rPr>
      </w:pPr>
    </w:p>
    <w:p w14:paraId="77DE95A0" w14:textId="311F1D5A" w:rsidR="00527505" w:rsidRDefault="00527505" w:rsidP="00C65FC3">
      <w:pPr>
        <w:spacing w:after="120" w:line="120" w:lineRule="auto"/>
        <w:ind w:left="567"/>
        <w:jc w:val="both"/>
        <w:rPr>
          <w:rFonts w:ascii="Times New Roman" w:eastAsia="Times New Roman" w:hAnsi="Times New Roman"/>
          <w:sz w:val="24"/>
          <w:szCs w:val="24"/>
          <w:lang w:eastAsia="x-none"/>
        </w:rPr>
      </w:pPr>
    </w:p>
    <w:p w14:paraId="11B5D3D9" w14:textId="6994D6ED" w:rsidR="00527505" w:rsidRDefault="00527505" w:rsidP="00C65FC3">
      <w:pPr>
        <w:spacing w:after="120" w:line="120" w:lineRule="auto"/>
        <w:ind w:left="567"/>
        <w:jc w:val="both"/>
        <w:rPr>
          <w:rFonts w:ascii="Times New Roman" w:eastAsia="Times New Roman" w:hAnsi="Times New Roman"/>
          <w:sz w:val="24"/>
          <w:szCs w:val="24"/>
          <w:lang w:eastAsia="x-none"/>
        </w:rPr>
      </w:pPr>
    </w:p>
    <w:p w14:paraId="0E062648" w14:textId="545951E8" w:rsidR="00457E32" w:rsidRDefault="00457E32" w:rsidP="00C65FC3">
      <w:pPr>
        <w:spacing w:after="120" w:line="120" w:lineRule="auto"/>
        <w:ind w:left="567"/>
        <w:jc w:val="both"/>
        <w:rPr>
          <w:rFonts w:ascii="Times New Roman" w:eastAsia="Times New Roman" w:hAnsi="Times New Roman"/>
          <w:sz w:val="24"/>
          <w:szCs w:val="24"/>
          <w:lang w:eastAsia="x-none"/>
        </w:rPr>
      </w:pPr>
    </w:p>
    <w:p w14:paraId="01A80C53" w14:textId="7A77B9F3" w:rsidR="00B72AFA" w:rsidRDefault="00B72AFA" w:rsidP="00C65FC3">
      <w:pPr>
        <w:spacing w:after="120" w:line="120" w:lineRule="auto"/>
        <w:ind w:left="567"/>
        <w:jc w:val="both"/>
        <w:rPr>
          <w:rFonts w:ascii="Times New Roman" w:eastAsia="Times New Roman" w:hAnsi="Times New Roman"/>
          <w:sz w:val="24"/>
          <w:szCs w:val="24"/>
          <w:lang w:eastAsia="x-none"/>
        </w:rPr>
      </w:pPr>
    </w:p>
    <w:p w14:paraId="5E258E18" w14:textId="61C9216F" w:rsidR="00B72AFA" w:rsidRDefault="00B72AFA" w:rsidP="00C65FC3">
      <w:pPr>
        <w:spacing w:after="120" w:line="120" w:lineRule="auto"/>
        <w:ind w:left="567"/>
        <w:jc w:val="both"/>
        <w:rPr>
          <w:rFonts w:ascii="Times New Roman" w:eastAsia="Times New Roman" w:hAnsi="Times New Roman"/>
          <w:sz w:val="24"/>
          <w:szCs w:val="24"/>
          <w:lang w:eastAsia="x-none"/>
        </w:rPr>
      </w:pPr>
    </w:p>
    <w:p w14:paraId="7C147CAE" w14:textId="39002BDA" w:rsidR="00B72AFA" w:rsidRDefault="00B72AFA" w:rsidP="00C65FC3">
      <w:pPr>
        <w:spacing w:after="120" w:line="120" w:lineRule="auto"/>
        <w:ind w:left="567"/>
        <w:jc w:val="both"/>
        <w:rPr>
          <w:rFonts w:ascii="Times New Roman" w:eastAsia="Times New Roman" w:hAnsi="Times New Roman"/>
          <w:sz w:val="24"/>
          <w:szCs w:val="24"/>
          <w:lang w:eastAsia="x-none"/>
        </w:rPr>
      </w:pPr>
    </w:p>
    <w:p w14:paraId="569F21C9" w14:textId="77777777" w:rsidR="00B72AFA" w:rsidRDefault="00B72AFA" w:rsidP="00C65FC3">
      <w:pPr>
        <w:spacing w:after="120" w:line="120" w:lineRule="auto"/>
        <w:ind w:left="567"/>
        <w:jc w:val="both"/>
        <w:rPr>
          <w:rFonts w:ascii="Times New Roman" w:eastAsia="Times New Roman" w:hAnsi="Times New Roman"/>
          <w:sz w:val="24"/>
          <w:szCs w:val="24"/>
          <w:lang w:eastAsia="x-none"/>
        </w:rPr>
      </w:pPr>
    </w:p>
    <w:p w14:paraId="5545C139" w14:textId="77777777" w:rsidR="00457E32" w:rsidRDefault="00457E32" w:rsidP="00C65FC3">
      <w:pPr>
        <w:spacing w:after="120" w:line="120" w:lineRule="auto"/>
        <w:ind w:left="567"/>
        <w:jc w:val="both"/>
        <w:rPr>
          <w:rFonts w:ascii="Times New Roman" w:eastAsia="Times New Roman" w:hAnsi="Times New Roman"/>
          <w:sz w:val="24"/>
          <w:szCs w:val="24"/>
          <w:lang w:eastAsia="x-none"/>
        </w:rPr>
      </w:pPr>
    </w:p>
    <w:p w14:paraId="4104BA9D" w14:textId="79D91438" w:rsidR="00365E70" w:rsidRDefault="00365E70" w:rsidP="00365E70">
      <w:pPr>
        <w:spacing w:after="120" w:line="240" w:lineRule="auto"/>
        <w:jc w:val="both"/>
        <w:rPr>
          <w:rFonts w:ascii="Times New Roman" w:eastAsia="Times New Roman" w:hAnsi="Times New Roman"/>
          <w:b/>
          <w:noProof/>
          <w:sz w:val="23"/>
          <w:szCs w:val="23"/>
          <w:lang w:eastAsia="en-GB"/>
        </w:rPr>
      </w:pPr>
      <w:r w:rsidRPr="0047104E">
        <w:rPr>
          <w:rFonts w:ascii="Times New Roman" w:eastAsia="Times New Roman" w:hAnsi="Times New Roman"/>
          <w:b/>
          <w:noProof/>
          <w:sz w:val="23"/>
          <w:szCs w:val="23"/>
          <w:lang w:eastAsia="en-GB"/>
        </w:rPr>
        <w:lastRenderedPageBreak/>
        <w:t>Table A: Contribution of industry groups to GVA growth (percentage point), Q</w:t>
      </w:r>
      <w:r w:rsidRPr="000A791A">
        <w:rPr>
          <w:rFonts w:ascii="Times New Roman" w:eastAsia="Times New Roman" w:hAnsi="Times New Roman"/>
          <w:b/>
          <w:noProof/>
          <w:sz w:val="23"/>
          <w:szCs w:val="23"/>
          <w:vertAlign w:val="subscript"/>
          <w:lang w:eastAsia="en-GB"/>
        </w:rPr>
        <w:t>1</w:t>
      </w:r>
      <w:r w:rsidR="0085230C">
        <w:rPr>
          <w:rFonts w:ascii="Times New Roman" w:eastAsia="Times New Roman" w:hAnsi="Times New Roman"/>
          <w:b/>
          <w:noProof/>
          <w:sz w:val="23"/>
          <w:szCs w:val="23"/>
          <w:lang w:eastAsia="en-GB"/>
        </w:rPr>
        <w:t xml:space="preserve"> 202</w:t>
      </w:r>
      <w:r w:rsidR="007731F9">
        <w:rPr>
          <w:rFonts w:ascii="Times New Roman" w:eastAsia="Times New Roman" w:hAnsi="Times New Roman"/>
          <w:b/>
          <w:noProof/>
          <w:sz w:val="23"/>
          <w:szCs w:val="23"/>
          <w:lang w:eastAsia="en-GB"/>
        </w:rPr>
        <w:t>3</w:t>
      </w:r>
      <w:r w:rsidR="00F7646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w:t>
      </w:r>
      <w:r w:rsidR="00F76465">
        <w:rPr>
          <w:rFonts w:ascii="Times New Roman" w:eastAsia="Times New Roman" w:hAnsi="Times New Roman"/>
          <w:b/>
          <w:noProof/>
          <w:sz w:val="23"/>
          <w:szCs w:val="23"/>
          <w:lang w:eastAsia="en-GB"/>
        </w:rPr>
        <w:t xml:space="preserve"> </w:t>
      </w:r>
      <w:r w:rsidR="00340DC5" w:rsidRPr="0047104E">
        <w:rPr>
          <w:rFonts w:ascii="Times New Roman" w:eastAsia="Times New Roman" w:hAnsi="Times New Roman"/>
          <w:b/>
          <w:noProof/>
          <w:sz w:val="23"/>
          <w:szCs w:val="23"/>
          <w:lang w:eastAsia="en-GB"/>
        </w:rPr>
        <w:t>Q</w:t>
      </w:r>
      <w:r w:rsidR="00B72AFA">
        <w:rPr>
          <w:rFonts w:ascii="Times New Roman" w:eastAsia="Times New Roman" w:hAnsi="Times New Roman"/>
          <w:b/>
          <w:noProof/>
          <w:sz w:val="23"/>
          <w:szCs w:val="23"/>
          <w:vertAlign w:val="subscript"/>
          <w:lang w:eastAsia="en-GB"/>
        </w:rPr>
        <w:t>3</w:t>
      </w:r>
      <w:r w:rsidR="00340DC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202</w:t>
      </w:r>
      <w:r w:rsidR="00457E32">
        <w:rPr>
          <w:rFonts w:ascii="Times New Roman" w:eastAsia="Times New Roman" w:hAnsi="Times New Roman"/>
          <w:b/>
          <w:noProof/>
          <w:sz w:val="23"/>
          <w:szCs w:val="23"/>
          <w:lang w:eastAsia="en-GB"/>
        </w:rPr>
        <w:t>4</w:t>
      </w:r>
    </w:p>
    <w:p w14:paraId="6D77E28A" w14:textId="1A20C9A9" w:rsidR="00274795" w:rsidRPr="0047104E" w:rsidRDefault="00E712A2" w:rsidP="005B04CC">
      <w:pPr>
        <w:spacing w:after="120" w:line="240" w:lineRule="auto"/>
        <w:jc w:val="both"/>
        <w:rPr>
          <w:rFonts w:ascii="Times New Roman" w:eastAsia="Times New Roman" w:hAnsi="Times New Roman"/>
          <w:b/>
          <w:noProof/>
          <w:sz w:val="23"/>
          <w:szCs w:val="23"/>
          <w:lang w:eastAsia="en-GB"/>
        </w:rPr>
      </w:pPr>
      <w:r w:rsidRPr="00E712A2">
        <w:drawing>
          <wp:inline distT="0" distB="0" distL="0" distR="0" wp14:anchorId="448C1EAC" wp14:editId="54C1E677">
            <wp:extent cx="6151245" cy="425958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245" cy="4259580"/>
                    </a:xfrm>
                    <a:prstGeom prst="rect">
                      <a:avLst/>
                    </a:prstGeom>
                    <a:noFill/>
                    <a:ln>
                      <a:noFill/>
                    </a:ln>
                  </pic:spPr>
                </pic:pic>
              </a:graphicData>
            </a:graphic>
          </wp:inline>
        </w:drawing>
      </w:r>
    </w:p>
    <w:p w14:paraId="2B3AA93E" w14:textId="77777777" w:rsidR="005B04CC" w:rsidRPr="00C2332A"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val="x-none" w:eastAsia="x-none"/>
        </w:rPr>
        <w:t>Contri</w:t>
      </w:r>
      <w:r w:rsidR="00FA055A">
        <w:rPr>
          <w:rFonts w:ascii="Times New Roman" w:eastAsia="Times New Roman" w:hAnsi="Times New Roman"/>
          <w:sz w:val="17"/>
          <w:szCs w:val="17"/>
          <w:lang w:val="x-none" w:eastAsia="x-none"/>
        </w:rPr>
        <w:t>bution of an industry</w:t>
      </w:r>
      <w:r w:rsidR="00912B5E">
        <w:rPr>
          <w:rFonts w:ascii="Times New Roman" w:eastAsia="Times New Roman" w:hAnsi="Times New Roman"/>
          <w:sz w:val="17"/>
          <w:szCs w:val="17"/>
          <w:lang w:eastAsia="x-none"/>
        </w:rPr>
        <w:t xml:space="preserve"> group</w:t>
      </w:r>
      <w:r w:rsidR="00FA055A">
        <w:rPr>
          <w:rFonts w:ascii="Times New Roman" w:eastAsia="Times New Roman" w:hAnsi="Times New Roman"/>
          <w:sz w:val="17"/>
          <w:szCs w:val="17"/>
          <w:lang w:val="x-none" w:eastAsia="x-none"/>
        </w:rPr>
        <w:t xml:space="preserve"> to </w:t>
      </w:r>
      <w:r w:rsidR="00D85FAE">
        <w:rPr>
          <w:rFonts w:ascii="Times New Roman" w:eastAsia="Times New Roman" w:hAnsi="Times New Roman"/>
          <w:sz w:val="17"/>
          <w:szCs w:val="17"/>
          <w:lang w:val="x-none" w:eastAsia="x-none"/>
        </w:rPr>
        <w:t>GVA</w:t>
      </w:r>
      <w:r w:rsidRPr="00F259A9">
        <w:rPr>
          <w:rFonts w:ascii="Times New Roman" w:eastAsia="Times New Roman" w:hAnsi="Times New Roman"/>
          <w:sz w:val="17"/>
          <w:szCs w:val="17"/>
          <w:lang w:val="x-none" w:eastAsia="x-none"/>
        </w:rPr>
        <w:t xml:space="preserve"> growth is calculated as the product of its share in the economy and the y</w:t>
      </w:r>
      <w:r w:rsidR="00FA055A">
        <w:rPr>
          <w:rFonts w:ascii="Times New Roman" w:eastAsia="Times New Roman" w:hAnsi="Times New Roman"/>
          <w:sz w:val="17"/>
          <w:szCs w:val="17"/>
          <w:lang w:val="x-none" w:eastAsia="x-none"/>
        </w:rPr>
        <w:t>ear-on-</w:t>
      </w:r>
      <w:r w:rsidRPr="00F259A9">
        <w:rPr>
          <w:rFonts w:ascii="Times New Roman" w:eastAsia="Times New Roman" w:hAnsi="Times New Roman"/>
          <w:sz w:val="17"/>
          <w:szCs w:val="17"/>
          <w:lang w:val="x-none" w:eastAsia="x-none"/>
        </w:rPr>
        <w:t>year growth rate</w:t>
      </w:r>
      <w:r w:rsidR="00C2332A">
        <w:rPr>
          <w:rFonts w:ascii="Times New Roman" w:eastAsia="Times New Roman" w:hAnsi="Times New Roman"/>
          <w:sz w:val="17"/>
          <w:szCs w:val="17"/>
          <w:lang w:eastAsia="x-none"/>
        </w:rPr>
        <w:t>.</w:t>
      </w:r>
    </w:p>
    <w:p w14:paraId="047B7297" w14:textId="77777777" w:rsidR="005B04CC"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eastAsia="x-none"/>
        </w:rPr>
        <w:t>Note: Figures may not add up to totals due to rounding</w:t>
      </w:r>
      <w:r w:rsidR="00C2332A">
        <w:rPr>
          <w:rFonts w:ascii="Times New Roman" w:eastAsia="Times New Roman" w:hAnsi="Times New Roman"/>
          <w:sz w:val="17"/>
          <w:szCs w:val="17"/>
          <w:lang w:eastAsia="x-none"/>
        </w:rPr>
        <w:t>.</w:t>
      </w:r>
    </w:p>
    <w:p w14:paraId="0EE7ADC6" w14:textId="77777777" w:rsidR="001C3BA3" w:rsidRDefault="001C3BA3" w:rsidP="005B04CC">
      <w:pPr>
        <w:spacing w:after="120" w:line="240" w:lineRule="auto"/>
        <w:jc w:val="both"/>
        <w:rPr>
          <w:rFonts w:ascii="Times New Roman" w:eastAsia="Times New Roman" w:hAnsi="Times New Roman"/>
          <w:sz w:val="17"/>
          <w:szCs w:val="17"/>
          <w:lang w:eastAsia="x-none"/>
        </w:rPr>
      </w:pPr>
    </w:p>
    <w:p w14:paraId="69025121" w14:textId="7E6DE6D6" w:rsidR="005B04CC" w:rsidRDefault="005B04CC" w:rsidP="005B04CC">
      <w:pPr>
        <w:spacing w:after="120" w:line="240" w:lineRule="auto"/>
        <w:jc w:val="both"/>
        <w:rPr>
          <w:rFonts w:ascii="Times New Roman" w:eastAsia="Times New Roman" w:hAnsi="Times New Roman"/>
          <w:b/>
          <w:sz w:val="23"/>
          <w:szCs w:val="23"/>
          <w:lang w:eastAsia="x-none"/>
        </w:rPr>
      </w:pPr>
      <w:r w:rsidRPr="00F259A9">
        <w:rPr>
          <w:rFonts w:ascii="Times New Roman" w:eastAsia="Times New Roman" w:hAnsi="Times New Roman"/>
          <w:b/>
          <w:sz w:val="23"/>
          <w:szCs w:val="23"/>
          <w:lang w:eastAsia="x-none"/>
        </w:rPr>
        <w:t xml:space="preserve">Fig 3: Contribution of industry groups to GVA </w:t>
      </w:r>
      <w:r w:rsidR="00182236">
        <w:rPr>
          <w:rFonts w:ascii="Times New Roman" w:eastAsia="Times New Roman" w:hAnsi="Times New Roman"/>
          <w:b/>
          <w:sz w:val="23"/>
          <w:szCs w:val="23"/>
          <w:lang w:eastAsia="x-none"/>
        </w:rPr>
        <w:t>growth</w:t>
      </w:r>
      <w:r w:rsidR="00340961">
        <w:rPr>
          <w:rFonts w:ascii="Times New Roman" w:eastAsia="Times New Roman" w:hAnsi="Times New Roman"/>
          <w:b/>
          <w:sz w:val="23"/>
          <w:szCs w:val="23"/>
          <w:lang w:eastAsia="x-none"/>
        </w:rPr>
        <w:t xml:space="preserve"> (percentage point)</w:t>
      </w:r>
      <w:r w:rsidR="0051457C">
        <w:rPr>
          <w:rFonts w:ascii="Times New Roman" w:eastAsia="Times New Roman" w:hAnsi="Times New Roman"/>
          <w:b/>
          <w:sz w:val="23"/>
          <w:szCs w:val="23"/>
          <w:lang w:eastAsia="x-none"/>
        </w:rPr>
        <w:t xml:space="preserve">, </w:t>
      </w:r>
      <w:r w:rsidR="00A71078">
        <w:rPr>
          <w:rFonts w:ascii="Times New Roman" w:eastAsia="Times New Roman" w:hAnsi="Times New Roman"/>
          <w:b/>
          <w:sz w:val="23"/>
          <w:szCs w:val="23"/>
          <w:lang w:eastAsia="x-none"/>
        </w:rPr>
        <w:t>third</w:t>
      </w:r>
      <w:r w:rsidR="003D28C3">
        <w:rPr>
          <w:rFonts w:ascii="Times New Roman" w:eastAsia="Times New Roman" w:hAnsi="Times New Roman"/>
          <w:b/>
          <w:sz w:val="23"/>
          <w:szCs w:val="23"/>
          <w:lang w:eastAsia="x-none"/>
        </w:rPr>
        <w:t xml:space="preserve"> quarter 202</w:t>
      </w:r>
      <w:r w:rsidR="00457E32">
        <w:rPr>
          <w:rFonts w:ascii="Times New Roman" w:eastAsia="Times New Roman" w:hAnsi="Times New Roman"/>
          <w:b/>
          <w:sz w:val="23"/>
          <w:szCs w:val="23"/>
          <w:lang w:eastAsia="x-none"/>
        </w:rPr>
        <w:t>4</w:t>
      </w:r>
    </w:p>
    <w:p w14:paraId="2DBCB98A" w14:textId="25484555" w:rsidR="00A71078" w:rsidRDefault="00E712A2" w:rsidP="005D013E">
      <w:pPr>
        <w:spacing w:after="120" w:line="240" w:lineRule="auto"/>
        <w:jc w:val="both"/>
        <w:rPr>
          <w:rFonts w:ascii="Times New Roman" w:eastAsia="Times New Roman" w:hAnsi="Times New Roman"/>
          <w:b/>
          <w:lang w:val="x-none" w:eastAsia="x-none"/>
        </w:rPr>
      </w:pPr>
      <w:r w:rsidRPr="00E712A2">
        <w:drawing>
          <wp:inline distT="0" distB="0" distL="0" distR="0" wp14:anchorId="54D6B3F9" wp14:editId="6A905D22">
            <wp:extent cx="6151245" cy="3787140"/>
            <wp:effectExtent l="0" t="0" r="190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245" cy="3787140"/>
                    </a:xfrm>
                    <a:prstGeom prst="rect">
                      <a:avLst/>
                    </a:prstGeom>
                    <a:noFill/>
                    <a:ln>
                      <a:noFill/>
                    </a:ln>
                  </pic:spPr>
                </pic:pic>
              </a:graphicData>
            </a:graphic>
          </wp:inline>
        </w:drawing>
      </w:r>
    </w:p>
    <w:p w14:paraId="30941E73" w14:textId="57DB11F1" w:rsidR="005B04CC" w:rsidRPr="003D317C" w:rsidRDefault="004168E7"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5</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Quarterly GDP by expenditure</w:t>
      </w:r>
    </w:p>
    <w:p w14:paraId="3D60F88B"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4C2BD35F" w14:textId="324D0AC0" w:rsidR="005B04CC" w:rsidRPr="003D317C" w:rsidRDefault="00905203"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.1</w:t>
      </w:r>
      <w:r w:rsidR="005B04CC" w:rsidRPr="003D317C">
        <w:rPr>
          <w:rFonts w:ascii="Times New Roman" w:eastAsia="Times New Roman" w:hAnsi="Times New Roman"/>
          <w:b/>
          <w:i/>
          <w:sz w:val="24"/>
          <w:szCs w:val="24"/>
          <w:lang w:eastAsia="x-none"/>
        </w:rPr>
        <w:tab/>
        <w:t>Quarterly expenditure components at current prices</w:t>
      </w:r>
    </w:p>
    <w:p w14:paraId="4858CC69"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11A6BD60" w14:textId="6FAECDC0"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D</w:t>
      </w:r>
      <w:r w:rsidR="00D75BFB" w:rsidRPr="003D317C">
        <w:rPr>
          <w:rFonts w:ascii="Times New Roman" w:eastAsia="Times New Roman" w:hAnsi="Times New Roman"/>
          <w:sz w:val="24"/>
          <w:szCs w:val="24"/>
          <w:lang w:eastAsia="x-none"/>
        </w:rPr>
        <w:t xml:space="preserve">uring the </w:t>
      </w:r>
      <w:r w:rsidR="00BC177A">
        <w:rPr>
          <w:rFonts w:ascii="Times New Roman" w:eastAsia="Times New Roman" w:hAnsi="Times New Roman"/>
          <w:sz w:val="24"/>
          <w:szCs w:val="24"/>
          <w:lang w:eastAsia="x-none"/>
        </w:rPr>
        <w:t>third</w:t>
      </w:r>
      <w:r w:rsidR="00F4587B" w:rsidRPr="003D317C">
        <w:rPr>
          <w:rFonts w:ascii="Times New Roman" w:eastAsia="Times New Roman" w:hAnsi="Times New Roman"/>
          <w:sz w:val="24"/>
          <w:szCs w:val="24"/>
          <w:lang w:eastAsia="x-none"/>
        </w:rPr>
        <w:t xml:space="preserve"> quarter of</w:t>
      </w:r>
      <w:r w:rsidR="00A85650">
        <w:rPr>
          <w:rFonts w:ascii="Times New Roman" w:eastAsia="Times New Roman" w:hAnsi="Times New Roman"/>
          <w:sz w:val="24"/>
          <w:szCs w:val="24"/>
          <w:lang w:eastAsia="x-none"/>
        </w:rPr>
        <w:t xml:space="preserve"> 202</w:t>
      </w:r>
      <w:r w:rsidR="00457E32">
        <w:rPr>
          <w:rFonts w:ascii="Times New Roman" w:eastAsia="Times New Roman" w:hAnsi="Times New Roman"/>
          <w:sz w:val="24"/>
          <w:szCs w:val="24"/>
          <w:lang w:eastAsia="x-none"/>
        </w:rPr>
        <w:t>4</w:t>
      </w:r>
      <w:r w:rsidRPr="003D317C">
        <w:rPr>
          <w:rFonts w:ascii="Times New Roman" w:eastAsia="Times New Roman" w:hAnsi="Times New Roman"/>
          <w:sz w:val="24"/>
          <w:szCs w:val="24"/>
          <w:lang w:eastAsia="x-none"/>
        </w:rPr>
        <w:t xml:space="preserve">, final consumption expenditure which comprises </w:t>
      </w:r>
      <w:r w:rsidR="00A85650">
        <w:rPr>
          <w:rFonts w:ascii="Times New Roman" w:eastAsia="Times New Roman" w:hAnsi="Times New Roman"/>
          <w:sz w:val="24"/>
          <w:szCs w:val="24"/>
          <w:lang w:eastAsia="x-none"/>
        </w:rPr>
        <w:t xml:space="preserve">of </w:t>
      </w:r>
      <w:r w:rsidRPr="003D317C">
        <w:rPr>
          <w:rFonts w:ascii="Times New Roman" w:eastAsia="Times New Roman" w:hAnsi="Times New Roman"/>
          <w:sz w:val="24"/>
          <w:szCs w:val="24"/>
          <w:lang w:eastAsia="x-none"/>
        </w:rPr>
        <w:t>consumption expenditure of households and ge</w:t>
      </w:r>
      <w:r w:rsidR="000C4518" w:rsidRPr="003D317C">
        <w:rPr>
          <w:rFonts w:ascii="Times New Roman" w:eastAsia="Times New Roman" w:hAnsi="Times New Roman"/>
          <w:sz w:val="24"/>
          <w:szCs w:val="24"/>
          <w:lang w:eastAsia="x-none"/>
        </w:rPr>
        <w:t>neral government, amounted to R</w:t>
      </w:r>
      <w:r w:rsidR="00C921E2">
        <w:rPr>
          <w:rFonts w:ascii="Times New Roman" w:eastAsia="Times New Roman" w:hAnsi="Times New Roman"/>
          <w:sz w:val="24"/>
          <w:szCs w:val="24"/>
          <w:lang w:eastAsia="x-none"/>
        </w:rPr>
        <w:t>1</w:t>
      </w:r>
      <w:r w:rsidR="00BC177A">
        <w:rPr>
          <w:rFonts w:ascii="Times New Roman" w:eastAsia="Times New Roman" w:hAnsi="Times New Roman"/>
          <w:sz w:val="24"/>
          <w:szCs w:val="24"/>
          <w:lang w:eastAsia="x-none"/>
        </w:rPr>
        <w:t>44,743</w:t>
      </w:r>
      <w:r w:rsidR="00D75BFB" w:rsidRPr="003D317C">
        <w:rPr>
          <w:rFonts w:ascii="Times New Roman" w:eastAsia="Times New Roman" w:hAnsi="Times New Roman"/>
          <w:sz w:val="24"/>
          <w:szCs w:val="24"/>
          <w:lang w:eastAsia="x-none"/>
        </w:rPr>
        <w:t xml:space="preserve"> million, </w:t>
      </w:r>
      <w:r w:rsidR="00ED43F6" w:rsidRPr="003D317C">
        <w:rPr>
          <w:rFonts w:ascii="Times New Roman" w:eastAsia="Times New Roman" w:hAnsi="Times New Roman"/>
          <w:sz w:val="24"/>
          <w:szCs w:val="24"/>
          <w:lang w:eastAsia="x-none"/>
        </w:rPr>
        <w:t xml:space="preserve">representing </w:t>
      </w:r>
      <w:r w:rsidR="00BC177A">
        <w:rPr>
          <w:rFonts w:ascii="Times New Roman" w:eastAsia="Times New Roman" w:hAnsi="Times New Roman"/>
          <w:sz w:val="24"/>
          <w:szCs w:val="24"/>
          <w:lang w:eastAsia="x-none"/>
        </w:rPr>
        <w:t>81</w:t>
      </w:r>
      <w:r w:rsidRPr="003D317C">
        <w:rPr>
          <w:rFonts w:ascii="Times New Roman" w:eastAsia="Times New Roman" w:hAnsi="Times New Roman"/>
          <w:sz w:val="24"/>
          <w:szCs w:val="24"/>
          <w:lang w:eastAsia="x-none"/>
        </w:rPr>
        <w:t xml:space="preserve">% of the quarterly GDP at market prices. </w:t>
      </w:r>
      <w:r w:rsidR="004D2A02">
        <w:rPr>
          <w:rFonts w:ascii="Times New Roman" w:eastAsia="Times New Roman" w:hAnsi="Times New Roman"/>
          <w:sz w:val="24"/>
          <w:szCs w:val="24"/>
          <w:lang w:eastAsia="x-none"/>
        </w:rPr>
        <w:t xml:space="preserve">Of the </w:t>
      </w:r>
      <w:r w:rsidR="00BC177A">
        <w:rPr>
          <w:rFonts w:ascii="Times New Roman" w:eastAsia="Times New Roman" w:hAnsi="Times New Roman"/>
          <w:sz w:val="24"/>
          <w:szCs w:val="24"/>
          <w:lang w:eastAsia="x-none"/>
        </w:rPr>
        <w:t>8</w:t>
      </w:r>
      <w:r w:rsidR="00D42D98">
        <w:rPr>
          <w:rFonts w:ascii="Times New Roman" w:eastAsia="Times New Roman" w:hAnsi="Times New Roman"/>
          <w:sz w:val="24"/>
          <w:szCs w:val="24"/>
          <w:lang w:eastAsia="x-none"/>
        </w:rPr>
        <w:t>1</w:t>
      </w:r>
      <w:r w:rsidR="00E16C8A">
        <w:rPr>
          <w:rFonts w:ascii="Times New Roman" w:eastAsia="Times New Roman" w:hAnsi="Times New Roman"/>
          <w:sz w:val="24"/>
          <w:szCs w:val="24"/>
          <w:lang w:eastAsia="x-none"/>
        </w:rPr>
        <w:t>% of the quarterly GDP, f</w:t>
      </w:r>
      <w:r w:rsidRPr="003D317C">
        <w:rPr>
          <w:rFonts w:ascii="Times New Roman" w:eastAsia="Times New Roman" w:hAnsi="Times New Roman"/>
          <w:sz w:val="24"/>
          <w:szCs w:val="24"/>
          <w:lang w:eastAsia="x-none"/>
        </w:rPr>
        <w:t>inal consumptio</w:t>
      </w:r>
      <w:r w:rsidR="00D75BFB" w:rsidRPr="003D317C">
        <w:rPr>
          <w:rFonts w:ascii="Times New Roman" w:eastAsia="Times New Roman" w:hAnsi="Times New Roman"/>
          <w:sz w:val="24"/>
          <w:szCs w:val="24"/>
          <w:lang w:eastAsia="x-none"/>
        </w:rPr>
        <w:t xml:space="preserve">n of </w:t>
      </w:r>
      <w:r w:rsidR="001559AE" w:rsidRPr="003D317C">
        <w:rPr>
          <w:rFonts w:ascii="Times New Roman" w:eastAsia="Times New Roman" w:hAnsi="Times New Roman"/>
          <w:sz w:val="24"/>
          <w:szCs w:val="24"/>
          <w:lang w:eastAsia="x-none"/>
        </w:rPr>
        <w:t xml:space="preserve">households </w:t>
      </w:r>
      <w:r w:rsidRPr="003D317C">
        <w:rPr>
          <w:rFonts w:ascii="Times New Roman" w:eastAsia="Times New Roman" w:hAnsi="Times New Roman"/>
          <w:sz w:val="24"/>
          <w:szCs w:val="24"/>
          <w:lang w:eastAsia="x-none"/>
        </w:rPr>
        <w:t>repre</w:t>
      </w:r>
      <w:r w:rsidR="00ED43F6" w:rsidRPr="003D317C">
        <w:rPr>
          <w:rFonts w:ascii="Times New Roman" w:eastAsia="Times New Roman" w:hAnsi="Times New Roman"/>
          <w:sz w:val="24"/>
          <w:szCs w:val="24"/>
          <w:lang w:eastAsia="x-none"/>
        </w:rPr>
        <w:t xml:space="preserve">sented </w:t>
      </w:r>
      <w:r w:rsidR="00457E32">
        <w:rPr>
          <w:rFonts w:ascii="Times New Roman" w:eastAsia="Times New Roman" w:hAnsi="Times New Roman"/>
          <w:sz w:val="24"/>
          <w:szCs w:val="24"/>
          <w:lang w:eastAsia="x-none"/>
        </w:rPr>
        <w:t>6</w:t>
      </w:r>
      <w:r w:rsidR="00BC177A">
        <w:rPr>
          <w:rFonts w:ascii="Times New Roman" w:eastAsia="Times New Roman" w:hAnsi="Times New Roman"/>
          <w:sz w:val="24"/>
          <w:szCs w:val="24"/>
          <w:lang w:eastAsia="x-none"/>
        </w:rPr>
        <w:t>7</w:t>
      </w:r>
      <w:r w:rsidRPr="003D317C">
        <w:rPr>
          <w:rFonts w:ascii="Times New Roman" w:eastAsia="Times New Roman" w:hAnsi="Times New Roman"/>
          <w:sz w:val="24"/>
          <w:szCs w:val="24"/>
          <w:lang w:eastAsia="x-none"/>
        </w:rPr>
        <w:t xml:space="preserve">% </w:t>
      </w:r>
      <w:r w:rsidR="00A85650">
        <w:rPr>
          <w:rFonts w:ascii="Times New Roman" w:eastAsia="Times New Roman" w:hAnsi="Times New Roman"/>
          <w:sz w:val="24"/>
          <w:szCs w:val="24"/>
          <w:lang w:eastAsia="x-none"/>
        </w:rPr>
        <w:t>or R</w:t>
      </w:r>
      <w:r w:rsidR="00DF0668">
        <w:rPr>
          <w:rFonts w:ascii="Times New Roman" w:eastAsia="Times New Roman" w:hAnsi="Times New Roman"/>
          <w:sz w:val="24"/>
          <w:szCs w:val="24"/>
          <w:lang w:eastAsia="x-none"/>
        </w:rPr>
        <w:t>1</w:t>
      </w:r>
      <w:r w:rsidR="00BC177A">
        <w:rPr>
          <w:rFonts w:ascii="Times New Roman" w:eastAsia="Times New Roman" w:hAnsi="Times New Roman"/>
          <w:sz w:val="24"/>
          <w:szCs w:val="24"/>
          <w:lang w:eastAsia="x-none"/>
        </w:rPr>
        <w:t>19,256</w:t>
      </w:r>
      <w:r w:rsidR="00E32819">
        <w:rPr>
          <w:rFonts w:ascii="Times New Roman" w:eastAsia="Times New Roman" w:hAnsi="Times New Roman"/>
          <w:sz w:val="24"/>
          <w:szCs w:val="24"/>
          <w:lang w:eastAsia="x-none"/>
        </w:rPr>
        <w:t xml:space="preserve"> million </w:t>
      </w:r>
      <w:r w:rsidRPr="003D317C">
        <w:rPr>
          <w:rFonts w:ascii="Times New Roman" w:eastAsia="Times New Roman" w:hAnsi="Times New Roman"/>
          <w:sz w:val="24"/>
          <w:szCs w:val="24"/>
          <w:lang w:eastAsia="x-none"/>
        </w:rPr>
        <w:t>and that of gen</w:t>
      </w:r>
      <w:r w:rsidR="000C4518" w:rsidRPr="003D317C">
        <w:rPr>
          <w:rFonts w:ascii="Times New Roman" w:eastAsia="Times New Roman" w:hAnsi="Times New Roman"/>
          <w:sz w:val="24"/>
          <w:szCs w:val="24"/>
          <w:lang w:eastAsia="x-none"/>
        </w:rPr>
        <w:t>eral government</w:t>
      </w:r>
      <w:r w:rsidR="00C921E2">
        <w:rPr>
          <w:rFonts w:ascii="Times New Roman" w:eastAsia="Times New Roman" w:hAnsi="Times New Roman"/>
          <w:sz w:val="24"/>
          <w:szCs w:val="24"/>
          <w:lang w:eastAsia="x-none"/>
        </w:rPr>
        <w:t xml:space="preserve"> 1</w:t>
      </w:r>
      <w:r w:rsidR="00457E32">
        <w:rPr>
          <w:rFonts w:ascii="Times New Roman" w:eastAsia="Times New Roman" w:hAnsi="Times New Roman"/>
          <w:sz w:val="24"/>
          <w:szCs w:val="24"/>
          <w:lang w:eastAsia="x-none"/>
        </w:rPr>
        <w:t>4</w:t>
      </w:r>
      <w:r w:rsidR="008B5966" w:rsidRPr="003D317C">
        <w:rPr>
          <w:rFonts w:ascii="Times New Roman" w:eastAsia="Times New Roman" w:hAnsi="Times New Roman"/>
          <w:sz w:val="24"/>
          <w:szCs w:val="24"/>
          <w:lang w:eastAsia="x-none"/>
        </w:rPr>
        <w:t>% or R</w:t>
      </w:r>
      <w:r w:rsidR="00DC79C9">
        <w:rPr>
          <w:rFonts w:ascii="Times New Roman" w:eastAsia="Times New Roman" w:hAnsi="Times New Roman"/>
          <w:sz w:val="24"/>
          <w:szCs w:val="24"/>
          <w:lang w:eastAsia="x-none"/>
        </w:rPr>
        <w:t>2</w:t>
      </w:r>
      <w:r w:rsidR="00456D46">
        <w:rPr>
          <w:rFonts w:ascii="Times New Roman" w:eastAsia="Times New Roman" w:hAnsi="Times New Roman"/>
          <w:sz w:val="24"/>
          <w:szCs w:val="24"/>
          <w:lang w:eastAsia="x-none"/>
        </w:rPr>
        <w:t>5,</w:t>
      </w:r>
      <w:r w:rsidR="00BC177A">
        <w:rPr>
          <w:rFonts w:ascii="Times New Roman" w:eastAsia="Times New Roman" w:hAnsi="Times New Roman"/>
          <w:sz w:val="24"/>
          <w:szCs w:val="24"/>
          <w:lang w:eastAsia="x-none"/>
        </w:rPr>
        <w:t>487</w:t>
      </w:r>
      <w:r w:rsidR="008B5966" w:rsidRPr="003D317C">
        <w:rPr>
          <w:rFonts w:ascii="Times New Roman" w:eastAsia="Times New Roman" w:hAnsi="Times New Roman"/>
          <w:sz w:val="24"/>
          <w:szCs w:val="24"/>
          <w:lang w:eastAsia="x-none"/>
        </w:rPr>
        <w:t xml:space="preserve"> million</w:t>
      </w:r>
      <w:r w:rsidRPr="003D317C">
        <w:rPr>
          <w:rFonts w:ascii="Times New Roman" w:eastAsia="Times New Roman" w:hAnsi="Times New Roman"/>
          <w:sz w:val="24"/>
          <w:szCs w:val="24"/>
          <w:lang w:eastAsia="x-none"/>
        </w:rPr>
        <w:t xml:space="preserve"> (Table 3).</w:t>
      </w:r>
    </w:p>
    <w:p w14:paraId="44BBCE90" w14:textId="77777777" w:rsidR="008B5966" w:rsidRPr="003D317C" w:rsidRDefault="008B5966" w:rsidP="005B04CC">
      <w:pPr>
        <w:spacing w:after="0" w:line="240" w:lineRule="auto"/>
        <w:ind w:firstLine="720"/>
        <w:jc w:val="both"/>
        <w:rPr>
          <w:rFonts w:ascii="Times New Roman" w:eastAsia="Times New Roman" w:hAnsi="Times New Roman"/>
          <w:sz w:val="24"/>
          <w:szCs w:val="24"/>
          <w:lang w:eastAsia="x-none"/>
        </w:rPr>
      </w:pPr>
    </w:p>
    <w:p w14:paraId="73F0371C" w14:textId="448131A0"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Analysis of quarterly data shows seasonality in household consumption expenditure with highest consumption occurring dur</w:t>
      </w:r>
      <w:r w:rsidR="00C921E2">
        <w:rPr>
          <w:rFonts w:ascii="Times New Roman" w:eastAsia="Times New Roman" w:hAnsi="Times New Roman"/>
          <w:sz w:val="24"/>
          <w:szCs w:val="24"/>
          <w:lang w:eastAsia="x-none"/>
        </w:rPr>
        <w:t>ing the fourth quarters. In 202</w:t>
      </w:r>
      <w:r w:rsidR="00EC70AF">
        <w:rPr>
          <w:rFonts w:ascii="Times New Roman" w:eastAsia="Times New Roman" w:hAnsi="Times New Roman"/>
          <w:sz w:val="24"/>
          <w:szCs w:val="24"/>
          <w:lang w:eastAsia="x-none"/>
        </w:rPr>
        <w:t>3</w:t>
      </w:r>
      <w:r w:rsidRPr="003D317C">
        <w:rPr>
          <w:rFonts w:ascii="Times New Roman" w:eastAsia="Times New Roman" w:hAnsi="Times New Roman"/>
          <w:sz w:val="24"/>
          <w:szCs w:val="24"/>
          <w:lang w:eastAsia="x-none"/>
        </w:rPr>
        <w:t xml:space="preserve">, it is noted that household consumption expenditure during the fourth quarter represented </w:t>
      </w:r>
      <w:r w:rsidR="00C921E2">
        <w:rPr>
          <w:rFonts w:ascii="Times New Roman" w:eastAsia="Times New Roman" w:hAnsi="Times New Roman"/>
          <w:sz w:val="24"/>
          <w:szCs w:val="24"/>
          <w:lang w:eastAsia="x-none"/>
        </w:rPr>
        <w:t>3</w:t>
      </w:r>
      <w:r w:rsidR="00F77B45">
        <w:rPr>
          <w:rFonts w:ascii="Times New Roman" w:eastAsia="Times New Roman" w:hAnsi="Times New Roman"/>
          <w:sz w:val="24"/>
          <w:szCs w:val="24"/>
          <w:lang w:eastAsia="x-none"/>
        </w:rPr>
        <w:t>0</w:t>
      </w:r>
      <w:r w:rsidRPr="003D317C">
        <w:rPr>
          <w:rFonts w:ascii="Times New Roman" w:eastAsia="Times New Roman" w:hAnsi="Times New Roman"/>
          <w:sz w:val="24"/>
          <w:szCs w:val="24"/>
          <w:lang w:eastAsia="x-none"/>
        </w:rPr>
        <w:t xml:space="preserve">% of the yearly total compared to </w:t>
      </w:r>
      <w:r w:rsidR="00C921E2">
        <w:rPr>
          <w:rFonts w:ascii="Times New Roman" w:eastAsia="Times New Roman" w:hAnsi="Times New Roman"/>
          <w:sz w:val="24"/>
          <w:szCs w:val="24"/>
          <w:lang w:eastAsia="x-none"/>
        </w:rPr>
        <w:t>2</w:t>
      </w:r>
      <w:r w:rsidR="00DC79C9">
        <w:rPr>
          <w:rFonts w:ascii="Times New Roman" w:eastAsia="Times New Roman" w:hAnsi="Times New Roman"/>
          <w:sz w:val="24"/>
          <w:szCs w:val="24"/>
          <w:lang w:eastAsia="x-none"/>
        </w:rPr>
        <w:t>2</w:t>
      </w:r>
      <w:r w:rsidRPr="003D317C">
        <w:rPr>
          <w:rFonts w:ascii="Times New Roman" w:eastAsia="Times New Roman" w:hAnsi="Times New Roman"/>
          <w:sz w:val="24"/>
          <w:szCs w:val="24"/>
          <w:lang w:eastAsia="x-none"/>
        </w:rPr>
        <w:t xml:space="preserve">% in the first </w:t>
      </w:r>
      <w:r w:rsidR="00F77B45">
        <w:rPr>
          <w:rFonts w:ascii="Times New Roman" w:eastAsia="Times New Roman" w:hAnsi="Times New Roman"/>
          <w:sz w:val="24"/>
          <w:szCs w:val="24"/>
          <w:lang w:eastAsia="x-none"/>
        </w:rPr>
        <w:t xml:space="preserve">and second </w:t>
      </w:r>
      <w:r w:rsidRPr="003D317C">
        <w:rPr>
          <w:rFonts w:ascii="Times New Roman" w:eastAsia="Times New Roman" w:hAnsi="Times New Roman"/>
          <w:sz w:val="24"/>
          <w:szCs w:val="24"/>
          <w:lang w:eastAsia="x-none"/>
        </w:rPr>
        <w:t>quarter</w:t>
      </w:r>
      <w:r w:rsidR="00F77B45">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 xml:space="preserve">, and </w:t>
      </w:r>
      <w:r w:rsidR="00B2351A">
        <w:rPr>
          <w:rFonts w:ascii="Times New Roman" w:eastAsia="Times New Roman" w:hAnsi="Times New Roman"/>
          <w:sz w:val="24"/>
          <w:szCs w:val="24"/>
          <w:lang w:eastAsia="x-none"/>
        </w:rPr>
        <w:t>2</w:t>
      </w:r>
      <w:r w:rsidR="00244506">
        <w:rPr>
          <w:rFonts w:ascii="Times New Roman" w:eastAsia="Times New Roman" w:hAnsi="Times New Roman"/>
          <w:sz w:val="24"/>
          <w:szCs w:val="24"/>
          <w:lang w:eastAsia="x-none"/>
        </w:rPr>
        <w:t>6</w:t>
      </w:r>
      <w:r w:rsidRPr="003D317C">
        <w:rPr>
          <w:rFonts w:ascii="Times New Roman" w:eastAsia="Times New Roman" w:hAnsi="Times New Roman"/>
          <w:sz w:val="24"/>
          <w:szCs w:val="24"/>
          <w:lang w:eastAsia="x-none"/>
        </w:rPr>
        <w:t>% in the third quarter.</w:t>
      </w:r>
    </w:p>
    <w:p w14:paraId="617F3457"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6807E184" w14:textId="2B874054"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goods”</w:t>
      </w:r>
      <w:r w:rsidR="00972EFB" w:rsidRPr="003D317C">
        <w:rPr>
          <w:rFonts w:ascii="Times New Roman" w:eastAsia="Times New Roman" w:hAnsi="Times New Roman"/>
          <w:sz w:val="24"/>
          <w:szCs w:val="24"/>
          <w:lang w:eastAsia="x-none"/>
        </w:rPr>
        <w:t xml:space="preserve"> are generally lowest in the first quarters</w:t>
      </w:r>
      <w:r w:rsidR="00590F30" w:rsidRPr="003D317C">
        <w:rPr>
          <w:rFonts w:ascii="Times New Roman" w:eastAsia="Times New Roman" w:hAnsi="Times New Roman"/>
          <w:sz w:val="24"/>
          <w:szCs w:val="24"/>
          <w:lang w:eastAsia="x-none"/>
        </w:rPr>
        <w:t>.</w:t>
      </w:r>
      <w:r w:rsidR="00290CF1" w:rsidRPr="003D317C">
        <w:rPr>
          <w:rFonts w:ascii="Times New Roman" w:eastAsia="Times New Roman" w:hAnsi="Times New Roman"/>
          <w:color w:val="FF0000"/>
          <w:sz w:val="24"/>
          <w:szCs w:val="24"/>
          <w:lang w:eastAsia="x-none"/>
        </w:rPr>
        <w:t xml:space="preserve"> </w:t>
      </w:r>
      <w:r w:rsidRPr="003D317C">
        <w:rPr>
          <w:rFonts w:ascii="Times New Roman" w:eastAsia="Times New Roman" w:hAnsi="Times New Roman"/>
          <w:sz w:val="24"/>
          <w:szCs w:val="24"/>
          <w:lang w:eastAsia="x-none"/>
        </w:rPr>
        <w:t>“Exports of services”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which comprises mainly tourist earnings and revenue of the national airline from foreign travellers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are normally highest during the fourth quarter</w:t>
      </w:r>
      <w:r w:rsidR="006870CA">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w:t>
      </w:r>
    </w:p>
    <w:p w14:paraId="11638515"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31F5415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Imports of goods are highest in the fourth quarters, mainly explained by high consumption at the end of the year. Import of services are generally highest in the fourth quarters. </w:t>
      </w:r>
    </w:p>
    <w:p w14:paraId="28D83764"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09D1C52F"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There is no distinct seasonal pattern in the data for general government consumption expenditure and Gross Fixed Capital Formation (GFCF).</w:t>
      </w:r>
    </w:p>
    <w:p w14:paraId="4F8644FC" w14:textId="77777777" w:rsidR="005B04CC" w:rsidRPr="003D317C" w:rsidRDefault="005B04CC" w:rsidP="005B04CC">
      <w:pPr>
        <w:spacing w:after="0" w:line="240" w:lineRule="auto"/>
        <w:jc w:val="both"/>
        <w:rPr>
          <w:rFonts w:ascii="Times New Roman" w:eastAsia="Times New Roman" w:hAnsi="Times New Roman"/>
          <w:b/>
          <w:i/>
          <w:sz w:val="24"/>
          <w:szCs w:val="24"/>
          <w:lang w:eastAsia="x-none"/>
        </w:rPr>
      </w:pPr>
    </w:p>
    <w:p w14:paraId="6D115821" w14:textId="77777777" w:rsidR="005B04CC" w:rsidRDefault="005B04CC" w:rsidP="005B04CC">
      <w:pPr>
        <w:spacing w:after="0" w:line="240" w:lineRule="auto"/>
        <w:jc w:val="both"/>
        <w:rPr>
          <w:rFonts w:ascii="Times New Roman" w:eastAsia="Times New Roman" w:hAnsi="Times New Roman"/>
          <w:b/>
          <w:i/>
          <w:sz w:val="24"/>
          <w:szCs w:val="24"/>
          <w:lang w:eastAsia="x-none"/>
        </w:rPr>
      </w:pPr>
    </w:p>
    <w:p w14:paraId="4D6EC8FF" w14:textId="014B3618" w:rsidR="005B04CC" w:rsidRPr="003D317C" w:rsidRDefault="00394995"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 xml:space="preserve">.2 </w:t>
      </w:r>
      <w:r w:rsidR="005B04CC" w:rsidRPr="003D317C">
        <w:rPr>
          <w:rFonts w:ascii="Times New Roman" w:eastAsia="Times New Roman" w:hAnsi="Times New Roman"/>
          <w:b/>
          <w:i/>
          <w:sz w:val="24"/>
          <w:szCs w:val="24"/>
          <w:lang w:eastAsia="x-none"/>
        </w:rPr>
        <w:tab/>
        <w:t xml:space="preserve">Growth rates (year-on-year) of expenditure components, </w:t>
      </w:r>
      <w:r w:rsidR="00113F4C" w:rsidRPr="003D317C">
        <w:rPr>
          <w:rFonts w:ascii="Times New Roman" w:eastAsia="Times New Roman" w:hAnsi="Times New Roman"/>
          <w:b/>
          <w:i/>
          <w:sz w:val="24"/>
          <w:szCs w:val="24"/>
          <w:lang w:eastAsia="x-none"/>
        </w:rPr>
        <w:t>Q</w:t>
      </w:r>
      <w:r w:rsidR="006870CA">
        <w:rPr>
          <w:rFonts w:ascii="Times New Roman" w:eastAsia="Times New Roman" w:hAnsi="Times New Roman"/>
          <w:b/>
          <w:i/>
          <w:sz w:val="24"/>
          <w:szCs w:val="24"/>
          <w:vertAlign w:val="subscript"/>
          <w:lang w:eastAsia="x-none"/>
        </w:rPr>
        <w:t>3</w:t>
      </w:r>
      <w:r w:rsidR="00113F4C">
        <w:rPr>
          <w:rFonts w:ascii="Times New Roman" w:eastAsia="Times New Roman" w:hAnsi="Times New Roman"/>
          <w:b/>
          <w:i/>
          <w:sz w:val="24"/>
          <w:szCs w:val="24"/>
          <w:lang w:eastAsia="x-none"/>
        </w:rPr>
        <w:t xml:space="preserve"> </w:t>
      </w:r>
      <w:r w:rsidR="003D28C3">
        <w:rPr>
          <w:rFonts w:ascii="Times New Roman" w:eastAsia="Times New Roman" w:hAnsi="Times New Roman"/>
          <w:b/>
          <w:i/>
          <w:sz w:val="24"/>
          <w:szCs w:val="24"/>
          <w:lang w:eastAsia="x-none"/>
        </w:rPr>
        <w:t>202</w:t>
      </w:r>
      <w:r w:rsidR="00457E32">
        <w:rPr>
          <w:rFonts w:ascii="Times New Roman" w:eastAsia="Times New Roman" w:hAnsi="Times New Roman"/>
          <w:b/>
          <w:i/>
          <w:sz w:val="24"/>
          <w:szCs w:val="24"/>
          <w:lang w:eastAsia="x-none"/>
        </w:rPr>
        <w:t>4</w:t>
      </w:r>
      <w:r w:rsidR="00D4539B">
        <w:rPr>
          <w:rFonts w:ascii="Times New Roman" w:eastAsia="Times New Roman" w:hAnsi="Times New Roman"/>
          <w:b/>
          <w:i/>
          <w:sz w:val="24"/>
          <w:szCs w:val="24"/>
          <w:lang w:eastAsia="x-none"/>
        </w:rPr>
        <w:t xml:space="preserve"> – Table 4</w:t>
      </w:r>
    </w:p>
    <w:p w14:paraId="2E21C4C4"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60865CC8" w14:textId="24EC8493" w:rsidR="005B04CC" w:rsidRPr="003D317C" w:rsidRDefault="00B3763A"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Analysis of year-on-</w:t>
      </w:r>
      <w:r w:rsidR="005B04CC" w:rsidRPr="003D317C">
        <w:rPr>
          <w:rFonts w:ascii="Times New Roman" w:eastAsia="Times New Roman" w:hAnsi="Times New Roman"/>
          <w:sz w:val="24"/>
          <w:szCs w:val="24"/>
          <w:lang w:eastAsia="x-none"/>
        </w:rPr>
        <w:t>year quarterly GDP by expenditure shows that total final consumption expenditur</w:t>
      </w:r>
      <w:r w:rsidR="003C1E4E" w:rsidRPr="003D317C">
        <w:rPr>
          <w:rFonts w:ascii="Times New Roman" w:eastAsia="Times New Roman" w:hAnsi="Times New Roman"/>
          <w:sz w:val="24"/>
          <w:szCs w:val="24"/>
          <w:lang w:eastAsia="x-none"/>
        </w:rPr>
        <w:t xml:space="preserve">e in real </w:t>
      </w:r>
      <w:r w:rsidR="00264980">
        <w:rPr>
          <w:rFonts w:ascii="Times New Roman" w:eastAsia="Times New Roman" w:hAnsi="Times New Roman"/>
          <w:sz w:val="24"/>
          <w:szCs w:val="24"/>
          <w:lang w:eastAsia="x-none"/>
        </w:rPr>
        <w:t>terms</w:t>
      </w:r>
      <w:r w:rsidR="00694CA5">
        <w:rPr>
          <w:rFonts w:ascii="Times New Roman" w:eastAsia="Times New Roman" w:hAnsi="Times New Roman"/>
          <w:sz w:val="24"/>
          <w:szCs w:val="24"/>
          <w:lang w:eastAsia="x-none"/>
        </w:rPr>
        <w:t xml:space="preserve"> increased by </w:t>
      </w:r>
      <w:r w:rsidR="006870CA">
        <w:rPr>
          <w:rFonts w:ascii="Times New Roman" w:eastAsia="Times New Roman" w:hAnsi="Times New Roman"/>
          <w:sz w:val="24"/>
          <w:szCs w:val="24"/>
          <w:lang w:eastAsia="x-none"/>
        </w:rPr>
        <w:t>3.0</w:t>
      </w:r>
      <w:r w:rsidR="00535DE4" w:rsidRPr="003D317C">
        <w:rPr>
          <w:rFonts w:ascii="Times New Roman" w:eastAsia="Times New Roman" w:hAnsi="Times New Roman"/>
          <w:sz w:val="24"/>
          <w:szCs w:val="24"/>
          <w:lang w:eastAsia="x-none"/>
        </w:rPr>
        <w:t>% in</w:t>
      </w:r>
      <w:r w:rsidR="00547F6B">
        <w:rPr>
          <w:rFonts w:ascii="Times New Roman" w:eastAsia="Times New Roman" w:hAnsi="Times New Roman"/>
          <w:sz w:val="24"/>
          <w:szCs w:val="24"/>
          <w:lang w:eastAsia="x-none"/>
        </w:rPr>
        <w:t xml:space="preserve"> the </w:t>
      </w:r>
      <w:r w:rsidR="006870CA">
        <w:rPr>
          <w:rFonts w:ascii="Times New Roman" w:eastAsia="Times New Roman" w:hAnsi="Times New Roman"/>
          <w:sz w:val="24"/>
          <w:szCs w:val="24"/>
          <w:lang w:eastAsia="x-none"/>
        </w:rPr>
        <w:t>third</w:t>
      </w:r>
      <w:r w:rsidR="00547F6B">
        <w:rPr>
          <w:rFonts w:ascii="Times New Roman" w:eastAsia="Times New Roman" w:hAnsi="Times New Roman"/>
          <w:sz w:val="24"/>
          <w:szCs w:val="24"/>
          <w:lang w:eastAsia="x-none"/>
        </w:rPr>
        <w:t xml:space="preserve"> quarter of 202</w:t>
      </w:r>
      <w:r w:rsidR="00594939">
        <w:rPr>
          <w:rFonts w:ascii="Times New Roman" w:eastAsia="Times New Roman" w:hAnsi="Times New Roman"/>
          <w:sz w:val="24"/>
          <w:szCs w:val="24"/>
          <w:lang w:eastAsia="x-none"/>
        </w:rPr>
        <w:t>4</w:t>
      </w:r>
      <w:r w:rsidR="005B04CC" w:rsidRPr="003D317C">
        <w:rPr>
          <w:rFonts w:ascii="Times New Roman" w:eastAsia="Times New Roman" w:hAnsi="Times New Roman"/>
          <w:sz w:val="24"/>
          <w:szCs w:val="24"/>
          <w:lang w:eastAsia="x-none"/>
        </w:rPr>
        <w:t xml:space="preserve"> when compared to t</w:t>
      </w:r>
      <w:r w:rsidR="00547F6B">
        <w:rPr>
          <w:rFonts w:ascii="Times New Roman" w:eastAsia="Times New Roman" w:hAnsi="Times New Roman"/>
          <w:sz w:val="24"/>
          <w:szCs w:val="24"/>
          <w:lang w:eastAsia="x-none"/>
        </w:rPr>
        <w:t>he corresponding quarter of 202</w:t>
      </w:r>
      <w:r w:rsidR="00594939">
        <w:rPr>
          <w:rFonts w:ascii="Times New Roman" w:eastAsia="Times New Roman" w:hAnsi="Times New Roman"/>
          <w:sz w:val="24"/>
          <w:szCs w:val="24"/>
          <w:lang w:eastAsia="x-none"/>
        </w:rPr>
        <w:t>3</w:t>
      </w:r>
      <w:r w:rsidR="005B04CC" w:rsidRPr="003D317C">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F</w:t>
      </w:r>
      <w:r w:rsidR="005B04CC" w:rsidRPr="003D317C">
        <w:rPr>
          <w:rFonts w:ascii="Times New Roman" w:eastAsia="Times New Roman" w:hAnsi="Times New Roman"/>
          <w:sz w:val="24"/>
          <w:szCs w:val="24"/>
          <w:lang w:eastAsia="x-none"/>
        </w:rPr>
        <w:t xml:space="preserve">inal consumption expenditure of households </w:t>
      </w:r>
      <w:r w:rsidR="00694CA5">
        <w:rPr>
          <w:rFonts w:ascii="Times New Roman" w:eastAsia="Times New Roman" w:hAnsi="Times New Roman"/>
          <w:sz w:val="24"/>
          <w:szCs w:val="24"/>
          <w:lang w:eastAsia="x-none"/>
        </w:rPr>
        <w:t xml:space="preserve">increased </w:t>
      </w:r>
      <w:r w:rsidR="00264980">
        <w:rPr>
          <w:rFonts w:ascii="Times New Roman" w:eastAsia="Times New Roman" w:hAnsi="Times New Roman"/>
          <w:sz w:val="24"/>
          <w:szCs w:val="24"/>
          <w:lang w:eastAsia="x-none"/>
        </w:rPr>
        <w:t xml:space="preserve">by </w:t>
      </w:r>
      <w:r w:rsidR="006870CA">
        <w:rPr>
          <w:rFonts w:ascii="Times New Roman" w:eastAsia="Times New Roman" w:hAnsi="Times New Roman"/>
          <w:sz w:val="24"/>
          <w:szCs w:val="24"/>
          <w:lang w:eastAsia="x-none"/>
        </w:rPr>
        <w:t>2.0</w:t>
      </w:r>
      <w:r w:rsidR="003F2FD0">
        <w:rPr>
          <w:rFonts w:ascii="Times New Roman" w:eastAsia="Times New Roman" w:hAnsi="Times New Roman"/>
          <w:sz w:val="24"/>
          <w:szCs w:val="24"/>
          <w:lang w:eastAsia="x-none"/>
        </w:rPr>
        <w:t xml:space="preserve">% </w:t>
      </w:r>
      <w:r w:rsidR="00594939">
        <w:rPr>
          <w:rFonts w:ascii="Times New Roman" w:eastAsia="Times New Roman" w:hAnsi="Times New Roman"/>
          <w:sz w:val="24"/>
          <w:szCs w:val="24"/>
          <w:lang w:eastAsia="x-none"/>
        </w:rPr>
        <w:t>and</w:t>
      </w:r>
      <w:r w:rsidR="00E900F2">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 xml:space="preserve">that </w:t>
      </w:r>
      <w:r w:rsidR="005B04CC" w:rsidRPr="003D317C">
        <w:rPr>
          <w:rFonts w:ascii="Times New Roman" w:eastAsia="Times New Roman" w:hAnsi="Times New Roman"/>
          <w:sz w:val="24"/>
          <w:szCs w:val="24"/>
          <w:lang w:eastAsia="x-none"/>
        </w:rPr>
        <w:t>o</w:t>
      </w:r>
      <w:r w:rsidR="00066D33" w:rsidRPr="003D317C">
        <w:rPr>
          <w:rFonts w:ascii="Times New Roman" w:eastAsia="Times New Roman" w:hAnsi="Times New Roman"/>
          <w:sz w:val="24"/>
          <w:szCs w:val="24"/>
          <w:lang w:eastAsia="x-none"/>
        </w:rPr>
        <w:t>f general gover</w:t>
      </w:r>
      <w:r w:rsidR="00D0411B" w:rsidRPr="003D317C">
        <w:rPr>
          <w:rFonts w:ascii="Times New Roman" w:eastAsia="Times New Roman" w:hAnsi="Times New Roman"/>
          <w:sz w:val="24"/>
          <w:szCs w:val="24"/>
          <w:lang w:eastAsia="x-none"/>
        </w:rPr>
        <w:t>nm</w:t>
      </w:r>
      <w:r w:rsidR="00600D9A" w:rsidRPr="003D317C">
        <w:rPr>
          <w:rFonts w:ascii="Times New Roman" w:eastAsia="Times New Roman" w:hAnsi="Times New Roman"/>
          <w:sz w:val="24"/>
          <w:szCs w:val="24"/>
          <w:lang w:eastAsia="x-none"/>
        </w:rPr>
        <w:t>ent</w:t>
      </w:r>
      <w:r w:rsidR="001E603C">
        <w:rPr>
          <w:rFonts w:ascii="Times New Roman" w:eastAsia="Times New Roman" w:hAnsi="Times New Roman"/>
          <w:sz w:val="24"/>
          <w:szCs w:val="24"/>
          <w:lang w:eastAsia="x-none"/>
        </w:rPr>
        <w:t xml:space="preserve"> </w:t>
      </w:r>
      <w:r w:rsidR="00694CA5">
        <w:rPr>
          <w:rFonts w:ascii="Times New Roman" w:eastAsia="Times New Roman" w:hAnsi="Times New Roman"/>
          <w:sz w:val="24"/>
          <w:szCs w:val="24"/>
          <w:lang w:eastAsia="x-none"/>
        </w:rPr>
        <w:t xml:space="preserve">by </w:t>
      </w:r>
      <w:r w:rsidR="006870CA">
        <w:rPr>
          <w:rFonts w:ascii="Times New Roman" w:eastAsia="Times New Roman" w:hAnsi="Times New Roman"/>
          <w:sz w:val="24"/>
          <w:szCs w:val="24"/>
          <w:lang w:eastAsia="x-none"/>
        </w:rPr>
        <w:t>8.3</w:t>
      </w:r>
      <w:r w:rsidR="005B04CC" w:rsidRPr="003D317C">
        <w:rPr>
          <w:rFonts w:ascii="Times New Roman" w:eastAsia="Times New Roman" w:hAnsi="Times New Roman"/>
          <w:sz w:val="24"/>
          <w:szCs w:val="24"/>
          <w:lang w:eastAsia="x-none"/>
        </w:rPr>
        <w:t>%.</w:t>
      </w:r>
    </w:p>
    <w:p w14:paraId="1DA24CBC"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7666873C" w14:textId="4731F084"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bookmarkStart w:id="3" w:name="OLE_LINK4"/>
      <w:r w:rsidRPr="003D317C">
        <w:rPr>
          <w:rFonts w:ascii="Times New Roman" w:eastAsia="Times New Roman" w:hAnsi="Times New Roman"/>
          <w:sz w:val="24"/>
          <w:szCs w:val="24"/>
          <w:lang w:eastAsia="x-none"/>
        </w:rPr>
        <w:t>Investment (Gross fixe</w:t>
      </w:r>
      <w:r w:rsidR="003C1E4E" w:rsidRPr="003D317C">
        <w:rPr>
          <w:rFonts w:ascii="Times New Roman" w:eastAsia="Times New Roman" w:hAnsi="Times New Roman"/>
          <w:sz w:val="24"/>
          <w:szCs w:val="24"/>
          <w:lang w:eastAsia="x-none"/>
        </w:rPr>
        <w:t>d capital form</w:t>
      </w:r>
      <w:r w:rsidR="00EB4CB3">
        <w:rPr>
          <w:rFonts w:ascii="Times New Roman" w:eastAsia="Times New Roman" w:hAnsi="Times New Roman"/>
          <w:sz w:val="24"/>
          <w:szCs w:val="24"/>
          <w:lang w:eastAsia="x-none"/>
        </w:rPr>
        <w:t>ation)</w:t>
      </w:r>
      <w:r w:rsidR="00DC79C9">
        <w:rPr>
          <w:rFonts w:ascii="Times New Roman" w:eastAsia="Times New Roman" w:hAnsi="Times New Roman"/>
          <w:sz w:val="24"/>
          <w:szCs w:val="24"/>
          <w:lang w:eastAsia="x-none"/>
        </w:rPr>
        <w:t xml:space="preserve"> went </w:t>
      </w:r>
      <w:r w:rsidR="001E603C">
        <w:rPr>
          <w:rFonts w:ascii="Times New Roman" w:eastAsia="Times New Roman" w:hAnsi="Times New Roman"/>
          <w:sz w:val="24"/>
          <w:szCs w:val="24"/>
          <w:lang w:eastAsia="x-none"/>
        </w:rPr>
        <w:t xml:space="preserve">up </w:t>
      </w:r>
      <w:r w:rsidR="00DC79C9">
        <w:rPr>
          <w:rFonts w:ascii="Times New Roman" w:eastAsia="Times New Roman" w:hAnsi="Times New Roman"/>
          <w:sz w:val="24"/>
          <w:szCs w:val="24"/>
          <w:lang w:eastAsia="x-none"/>
        </w:rPr>
        <w:t xml:space="preserve">by </w:t>
      </w:r>
      <w:r w:rsidR="006870CA">
        <w:rPr>
          <w:rFonts w:ascii="Times New Roman" w:eastAsia="Times New Roman" w:hAnsi="Times New Roman"/>
          <w:sz w:val="24"/>
          <w:szCs w:val="24"/>
          <w:lang w:eastAsia="x-none"/>
        </w:rPr>
        <w:t>1</w:t>
      </w:r>
      <w:r w:rsidR="00E712A2">
        <w:rPr>
          <w:rFonts w:ascii="Times New Roman" w:eastAsia="Times New Roman" w:hAnsi="Times New Roman"/>
          <w:sz w:val="24"/>
          <w:szCs w:val="24"/>
          <w:lang w:eastAsia="x-none"/>
        </w:rPr>
        <w:t>5</w:t>
      </w:r>
      <w:r w:rsidR="006870CA">
        <w:rPr>
          <w:rFonts w:ascii="Times New Roman" w:eastAsia="Times New Roman" w:hAnsi="Times New Roman"/>
          <w:sz w:val="24"/>
          <w:szCs w:val="24"/>
          <w:lang w:eastAsia="x-none"/>
        </w:rPr>
        <w:t>.7</w:t>
      </w:r>
      <w:r w:rsidR="00DC79C9">
        <w:rPr>
          <w:rFonts w:ascii="Times New Roman" w:eastAsia="Times New Roman" w:hAnsi="Times New Roman"/>
          <w:sz w:val="24"/>
          <w:szCs w:val="24"/>
          <w:lang w:eastAsia="x-none"/>
        </w:rPr>
        <w:t xml:space="preserve">% </w:t>
      </w:r>
      <w:r w:rsidR="008A4B4B">
        <w:rPr>
          <w:rFonts w:ascii="Times New Roman" w:eastAsia="Times New Roman" w:hAnsi="Times New Roman"/>
          <w:sz w:val="24"/>
          <w:szCs w:val="24"/>
          <w:lang w:eastAsia="x-none"/>
        </w:rPr>
        <w:t xml:space="preserve">after the growth of </w:t>
      </w:r>
      <w:r w:rsidR="00E712A2">
        <w:rPr>
          <w:rFonts w:ascii="Times New Roman" w:eastAsia="Times New Roman" w:hAnsi="Times New Roman"/>
          <w:sz w:val="24"/>
          <w:szCs w:val="24"/>
          <w:lang w:eastAsia="x-none"/>
        </w:rPr>
        <w:t>22.1</w:t>
      </w:r>
      <w:r w:rsidR="008A4B4B">
        <w:rPr>
          <w:rFonts w:ascii="Times New Roman" w:eastAsia="Times New Roman" w:hAnsi="Times New Roman"/>
          <w:sz w:val="24"/>
          <w:szCs w:val="24"/>
          <w:lang w:eastAsia="x-none"/>
        </w:rPr>
        <w:t xml:space="preserve">% </w:t>
      </w:r>
      <w:r w:rsidR="00D0411B" w:rsidRPr="003D317C">
        <w:rPr>
          <w:rFonts w:ascii="Times New Roman" w:eastAsia="Times New Roman" w:hAnsi="Times New Roman"/>
          <w:sz w:val="24"/>
          <w:szCs w:val="24"/>
          <w:lang w:eastAsia="x-none"/>
        </w:rPr>
        <w:t>observed i</w:t>
      </w:r>
      <w:r w:rsidR="003C1E4E" w:rsidRPr="003D317C">
        <w:rPr>
          <w:rFonts w:ascii="Times New Roman" w:eastAsia="Times New Roman" w:hAnsi="Times New Roman"/>
          <w:sz w:val="24"/>
          <w:szCs w:val="24"/>
          <w:lang w:eastAsia="x-none"/>
        </w:rPr>
        <w:t>n the</w:t>
      </w:r>
      <w:r w:rsidR="004B7217" w:rsidRPr="003D317C">
        <w:rPr>
          <w:rFonts w:ascii="Times New Roman" w:eastAsia="Times New Roman" w:hAnsi="Times New Roman"/>
          <w:sz w:val="24"/>
          <w:szCs w:val="24"/>
          <w:lang w:eastAsia="x-none"/>
        </w:rPr>
        <w:t xml:space="preserve"> </w:t>
      </w:r>
      <w:r w:rsidR="007A1C5A">
        <w:rPr>
          <w:rFonts w:ascii="Times New Roman" w:eastAsia="Times New Roman" w:hAnsi="Times New Roman"/>
          <w:sz w:val="24"/>
          <w:szCs w:val="24"/>
          <w:lang w:eastAsia="x-none"/>
        </w:rPr>
        <w:t>previous</w:t>
      </w:r>
      <w:r w:rsidR="00EF5671">
        <w:rPr>
          <w:rFonts w:ascii="Times New Roman" w:eastAsia="Times New Roman" w:hAnsi="Times New Roman"/>
          <w:sz w:val="24"/>
          <w:szCs w:val="24"/>
          <w:lang w:eastAsia="x-none"/>
        </w:rPr>
        <w:t xml:space="preserve"> </w:t>
      </w:r>
      <w:r w:rsidR="00D0411B" w:rsidRPr="003D317C">
        <w:rPr>
          <w:rFonts w:ascii="Times New Roman" w:eastAsia="Times New Roman" w:hAnsi="Times New Roman"/>
          <w:sz w:val="24"/>
          <w:szCs w:val="24"/>
          <w:lang w:eastAsia="x-none"/>
        </w:rPr>
        <w:t>quar</w:t>
      </w:r>
      <w:r w:rsidR="004B7217" w:rsidRPr="003D317C">
        <w:rPr>
          <w:rFonts w:ascii="Times New Roman" w:eastAsia="Times New Roman" w:hAnsi="Times New Roman"/>
          <w:sz w:val="24"/>
          <w:szCs w:val="24"/>
          <w:lang w:eastAsia="x-none"/>
        </w:rPr>
        <w:t>ter</w:t>
      </w:r>
      <w:r w:rsidR="000918D6">
        <w:rPr>
          <w:rFonts w:ascii="Times New Roman" w:eastAsia="Times New Roman" w:hAnsi="Times New Roman"/>
          <w:sz w:val="24"/>
          <w:szCs w:val="24"/>
          <w:lang w:eastAsia="x-none"/>
        </w:rPr>
        <w:t xml:space="preserve">. The </w:t>
      </w:r>
      <w:r w:rsidR="006870CA">
        <w:rPr>
          <w:rFonts w:ascii="Times New Roman" w:eastAsia="Times New Roman" w:hAnsi="Times New Roman"/>
          <w:sz w:val="24"/>
          <w:szCs w:val="24"/>
          <w:lang w:eastAsia="x-none"/>
        </w:rPr>
        <w:t>1</w:t>
      </w:r>
      <w:r w:rsidR="00E712A2">
        <w:rPr>
          <w:rFonts w:ascii="Times New Roman" w:eastAsia="Times New Roman" w:hAnsi="Times New Roman"/>
          <w:sz w:val="24"/>
          <w:szCs w:val="24"/>
          <w:lang w:eastAsia="x-none"/>
        </w:rPr>
        <w:t>5.7</w:t>
      </w:r>
      <w:r w:rsidR="00264980">
        <w:rPr>
          <w:rFonts w:ascii="Times New Roman" w:eastAsia="Times New Roman" w:hAnsi="Times New Roman"/>
          <w:sz w:val="24"/>
          <w:szCs w:val="24"/>
          <w:lang w:eastAsia="x-none"/>
        </w:rPr>
        <w:t xml:space="preserve">% </w:t>
      </w:r>
      <w:r w:rsidR="001E603C">
        <w:rPr>
          <w:rFonts w:ascii="Times New Roman" w:eastAsia="Times New Roman" w:hAnsi="Times New Roman"/>
          <w:sz w:val="24"/>
          <w:szCs w:val="24"/>
          <w:lang w:eastAsia="x-none"/>
        </w:rPr>
        <w:t>increase</w:t>
      </w:r>
      <w:r w:rsidR="000918D6">
        <w:rPr>
          <w:rFonts w:ascii="Times New Roman" w:eastAsia="Times New Roman" w:hAnsi="Times New Roman"/>
          <w:sz w:val="24"/>
          <w:szCs w:val="24"/>
          <w:lang w:eastAsia="x-none"/>
        </w:rPr>
        <w:t xml:space="preserve"> </w:t>
      </w:r>
      <w:r w:rsidR="006870CA">
        <w:rPr>
          <w:rFonts w:ascii="Times New Roman" w:eastAsia="Times New Roman" w:hAnsi="Times New Roman"/>
          <w:sz w:val="24"/>
          <w:szCs w:val="24"/>
          <w:lang w:eastAsia="x-none"/>
        </w:rPr>
        <w:t xml:space="preserve">is the combined effect of </w:t>
      </w:r>
      <w:r w:rsidR="001E603C">
        <w:rPr>
          <w:rFonts w:ascii="Times New Roman" w:eastAsia="Times New Roman" w:hAnsi="Times New Roman"/>
          <w:sz w:val="24"/>
          <w:szCs w:val="24"/>
          <w:lang w:eastAsia="x-none"/>
        </w:rPr>
        <w:t>increase</w:t>
      </w:r>
      <w:r w:rsidR="006870CA">
        <w:rPr>
          <w:rFonts w:ascii="Times New Roman" w:eastAsia="Times New Roman" w:hAnsi="Times New Roman"/>
          <w:sz w:val="24"/>
          <w:szCs w:val="24"/>
          <w:lang w:eastAsia="x-none"/>
        </w:rPr>
        <w:t>s</w:t>
      </w:r>
      <w:r w:rsidR="00DC79C9">
        <w:rPr>
          <w:rFonts w:ascii="Times New Roman" w:eastAsia="Times New Roman" w:hAnsi="Times New Roman"/>
          <w:sz w:val="24"/>
          <w:szCs w:val="24"/>
          <w:lang w:eastAsia="x-none"/>
        </w:rPr>
        <w:t xml:space="preserve"> in “Building and construction work” (</w:t>
      </w:r>
      <w:r w:rsidR="00E712A2">
        <w:rPr>
          <w:rFonts w:ascii="Times New Roman" w:eastAsia="Times New Roman" w:hAnsi="Times New Roman"/>
          <w:sz w:val="24"/>
          <w:szCs w:val="24"/>
          <w:lang w:eastAsia="x-none"/>
        </w:rPr>
        <w:t>17.4</w:t>
      </w:r>
      <w:r w:rsidR="00DC79C9">
        <w:rPr>
          <w:rFonts w:ascii="Times New Roman" w:eastAsia="Times New Roman" w:hAnsi="Times New Roman"/>
          <w:sz w:val="24"/>
          <w:szCs w:val="24"/>
          <w:lang w:eastAsia="x-none"/>
        </w:rPr>
        <w:t>%</w:t>
      </w:r>
      <w:r w:rsidR="00863344">
        <w:rPr>
          <w:rFonts w:ascii="Times New Roman" w:eastAsia="Times New Roman" w:hAnsi="Times New Roman"/>
          <w:sz w:val="24"/>
          <w:szCs w:val="24"/>
          <w:lang w:eastAsia="x-none"/>
        </w:rPr>
        <w:t>)</w:t>
      </w:r>
      <w:r w:rsidR="006870CA">
        <w:rPr>
          <w:rFonts w:ascii="Times New Roman" w:eastAsia="Times New Roman" w:hAnsi="Times New Roman"/>
          <w:sz w:val="24"/>
          <w:szCs w:val="24"/>
          <w:lang w:eastAsia="x-none"/>
        </w:rPr>
        <w:t xml:space="preserve"> and </w:t>
      </w:r>
      <w:r w:rsidR="000918D6" w:rsidRPr="003D317C">
        <w:rPr>
          <w:rFonts w:ascii="Times New Roman" w:eastAsia="Times New Roman" w:hAnsi="Times New Roman"/>
          <w:sz w:val="24"/>
          <w:szCs w:val="24"/>
          <w:lang w:eastAsia="x-none"/>
        </w:rPr>
        <w:t>“Machinery and equipment”</w:t>
      </w:r>
      <w:r w:rsidR="000918D6">
        <w:rPr>
          <w:rFonts w:ascii="Times New Roman" w:eastAsia="Times New Roman" w:hAnsi="Times New Roman"/>
          <w:sz w:val="24"/>
          <w:szCs w:val="24"/>
          <w:lang w:eastAsia="x-none"/>
        </w:rPr>
        <w:t xml:space="preserve"> (</w:t>
      </w:r>
      <w:r w:rsidR="006870CA">
        <w:rPr>
          <w:rFonts w:ascii="Times New Roman" w:eastAsia="Times New Roman" w:hAnsi="Times New Roman"/>
          <w:sz w:val="24"/>
          <w:szCs w:val="24"/>
          <w:lang w:eastAsia="x-none"/>
        </w:rPr>
        <w:t>12.7</w:t>
      </w:r>
      <w:r w:rsidR="000918D6">
        <w:rPr>
          <w:rFonts w:ascii="Times New Roman" w:eastAsia="Times New Roman" w:hAnsi="Times New Roman"/>
          <w:sz w:val="24"/>
          <w:szCs w:val="24"/>
          <w:lang w:eastAsia="x-none"/>
        </w:rPr>
        <w:t>%)</w:t>
      </w:r>
      <w:r w:rsidR="00C16C65">
        <w:rPr>
          <w:rFonts w:ascii="Times New Roman" w:eastAsia="Times New Roman" w:hAnsi="Times New Roman"/>
          <w:sz w:val="24"/>
          <w:szCs w:val="24"/>
          <w:lang w:eastAsia="x-none"/>
        </w:rPr>
        <w:t>.</w:t>
      </w:r>
    </w:p>
    <w:p w14:paraId="565EF8D0"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147C32AF" w14:textId="18619272" w:rsidR="00C40EAA" w:rsidRPr="003D317C" w:rsidRDefault="00C04DF1" w:rsidP="00C40EAA">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w:t>
      </w:r>
      <w:r w:rsidR="00BE00EA">
        <w:rPr>
          <w:rFonts w:ascii="Times New Roman" w:eastAsia="Times New Roman" w:hAnsi="Times New Roman"/>
          <w:sz w:val="24"/>
          <w:szCs w:val="24"/>
          <w:lang w:eastAsia="x-none"/>
        </w:rPr>
        <w:t xml:space="preserve"> </w:t>
      </w:r>
      <w:r w:rsidR="001E603C">
        <w:rPr>
          <w:rFonts w:ascii="Times New Roman" w:eastAsia="Times New Roman" w:hAnsi="Times New Roman"/>
          <w:sz w:val="24"/>
          <w:szCs w:val="24"/>
          <w:lang w:eastAsia="x-none"/>
        </w:rPr>
        <w:t>increase</w:t>
      </w:r>
      <w:r w:rsidR="00B44FBA">
        <w:rPr>
          <w:rFonts w:ascii="Times New Roman" w:eastAsia="Times New Roman" w:hAnsi="Times New Roman"/>
          <w:sz w:val="24"/>
          <w:szCs w:val="24"/>
          <w:lang w:eastAsia="x-none"/>
        </w:rPr>
        <w:t xml:space="preserve"> of </w:t>
      </w:r>
      <w:r w:rsidR="00E712A2">
        <w:rPr>
          <w:rFonts w:ascii="Times New Roman" w:eastAsia="Times New Roman" w:hAnsi="Times New Roman"/>
          <w:sz w:val="24"/>
          <w:szCs w:val="24"/>
          <w:lang w:eastAsia="x-none"/>
        </w:rPr>
        <w:t>17.4</w:t>
      </w:r>
      <w:r w:rsidR="00C40EAA" w:rsidRPr="003D317C">
        <w:rPr>
          <w:rFonts w:ascii="Times New Roman" w:eastAsia="Times New Roman" w:hAnsi="Times New Roman"/>
          <w:sz w:val="24"/>
          <w:szCs w:val="24"/>
          <w:lang w:eastAsia="x-none"/>
        </w:rPr>
        <w:t xml:space="preserve">% in “Building and construction work” </w:t>
      </w:r>
      <w:r w:rsidRPr="003D317C">
        <w:rPr>
          <w:rFonts w:ascii="Times New Roman" w:eastAsia="Times New Roman" w:hAnsi="Times New Roman"/>
          <w:sz w:val="24"/>
          <w:szCs w:val="24"/>
          <w:lang w:eastAsia="x-none"/>
        </w:rPr>
        <w:t xml:space="preserve">resulted from </w:t>
      </w:r>
      <w:r w:rsidR="001E603C">
        <w:rPr>
          <w:rFonts w:ascii="Times New Roman" w:eastAsia="Times New Roman" w:hAnsi="Times New Roman"/>
          <w:sz w:val="24"/>
          <w:szCs w:val="24"/>
          <w:lang w:eastAsia="x-none"/>
        </w:rPr>
        <w:t>increases</w:t>
      </w:r>
      <w:r w:rsidR="00B44FBA">
        <w:rPr>
          <w:rFonts w:ascii="Times New Roman" w:eastAsia="Times New Roman" w:hAnsi="Times New Roman"/>
          <w:sz w:val="24"/>
          <w:szCs w:val="24"/>
          <w:lang w:eastAsia="x-none"/>
        </w:rPr>
        <w:t xml:space="preserve"> </w:t>
      </w:r>
      <w:r w:rsidR="009F5503" w:rsidRPr="003D317C">
        <w:rPr>
          <w:rFonts w:ascii="Times New Roman" w:eastAsia="Times New Roman" w:hAnsi="Times New Roman"/>
          <w:sz w:val="24"/>
          <w:szCs w:val="24"/>
          <w:lang w:eastAsia="x-none"/>
        </w:rPr>
        <w:t>i</w:t>
      </w:r>
      <w:r w:rsidR="00D419A7">
        <w:rPr>
          <w:rFonts w:ascii="Times New Roman" w:eastAsia="Times New Roman" w:hAnsi="Times New Roman"/>
          <w:sz w:val="24"/>
          <w:szCs w:val="24"/>
          <w:lang w:eastAsia="x-none"/>
        </w:rPr>
        <w:t xml:space="preserve">n </w:t>
      </w:r>
      <w:r w:rsidR="001E603C">
        <w:rPr>
          <w:rFonts w:ascii="Times New Roman" w:eastAsia="Times New Roman" w:hAnsi="Times New Roman"/>
          <w:sz w:val="24"/>
          <w:szCs w:val="24"/>
          <w:lang w:eastAsia="x-none"/>
        </w:rPr>
        <w:t>“Residential building” (</w:t>
      </w:r>
      <w:r w:rsidR="00437755">
        <w:rPr>
          <w:rFonts w:ascii="Times New Roman" w:eastAsia="Times New Roman" w:hAnsi="Times New Roman"/>
          <w:sz w:val="24"/>
          <w:szCs w:val="24"/>
          <w:lang w:eastAsia="x-none"/>
        </w:rPr>
        <w:t>17.9</w:t>
      </w:r>
      <w:r w:rsidR="001E603C">
        <w:rPr>
          <w:rFonts w:ascii="Times New Roman" w:eastAsia="Times New Roman" w:hAnsi="Times New Roman"/>
          <w:sz w:val="24"/>
          <w:szCs w:val="24"/>
          <w:lang w:eastAsia="x-none"/>
        </w:rPr>
        <w:t>%)</w:t>
      </w:r>
      <w:r w:rsidR="0006079B">
        <w:rPr>
          <w:rFonts w:ascii="Times New Roman" w:eastAsia="Times New Roman" w:hAnsi="Times New Roman"/>
          <w:sz w:val="24"/>
          <w:szCs w:val="24"/>
          <w:lang w:eastAsia="x-none"/>
        </w:rPr>
        <w:t xml:space="preserve">, </w:t>
      </w:r>
      <w:r w:rsidR="00713546">
        <w:rPr>
          <w:rFonts w:ascii="Times New Roman" w:eastAsia="Times New Roman" w:hAnsi="Times New Roman"/>
          <w:sz w:val="24"/>
          <w:szCs w:val="24"/>
          <w:lang w:eastAsia="x-none"/>
        </w:rPr>
        <w:t>“Non-Residential building” (</w:t>
      </w:r>
      <w:r w:rsidR="00437755">
        <w:rPr>
          <w:rFonts w:ascii="Times New Roman" w:eastAsia="Times New Roman" w:hAnsi="Times New Roman"/>
          <w:sz w:val="24"/>
          <w:szCs w:val="24"/>
          <w:lang w:eastAsia="x-none"/>
        </w:rPr>
        <w:t>31.8</w:t>
      </w:r>
      <w:r w:rsidR="00713546">
        <w:rPr>
          <w:rFonts w:ascii="Times New Roman" w:eastAsia="Times New Roman" w:hAnsi="Times New Roman"/>
          <w:sz w:val="24"/>
          <w:szCs w:val="24"/>
          <w:lang w:eastAsia="x-none"/>
        </w:rPr>
        <w:t>%)</w:t>
      </w:r>
      <w:r w:rsidR="0006079B">
        <w:rPr>
          <w:rFonts w:ascii="Times New Roman" w:eastAsia="Times New Roman" w:hAnsi="Times New Roman"/>
          <w:sz w:val="24"/>
          <w:szCs w:val="24"/>
          <w:lang w:eastAsia="x-none"/>
        </w:rPr>
        <w:t xml:space="preserve"> and </w:t>
      </w:r>
      <w:r w:rsidR="001E603C">
        <w:rPr>
          <w:rFonts w:ascii="Times New Roman" w:eastAsia="Times New Roman" w:hAnsi="Times New Roman"/>
          <w:sz w:val="24"/>
          <w:szCs w:val="24"/>
          <w:lang w:eastAsia="x-none"/>
        </w:rPr>
        <w:t>“Other construction work”</w:t>
      </w:r>
      <w:r w:rsidR="00B44FBA">
        <w:rPr>
          <w:rFonts w:ascii="Times New Roman" w:eastAsia="Times New Roman" w:hAnsi="Times New Roman"/>
          <w:sz w:val="24"/>
          <w:szCs w:val="24"/>
          <w:lang w:eastAsia="x-none"/>
        </w:rPr>
        <w:t xml:space="preserve"> (</w:t>
      </w:r>
      <w:r w:rsidR="00E712A2">
        <w:rPr>
          <w:rFonts w:ascii="Times New Roman" w:eastAsia="Times New Roman" w:hAnsi="Times New Roman"/>
          <w:sz w:val="24"/>
          <w:szCs w:val="24"/>
          <w:lang w:eastAsia="x-none"/>
        </w:rPr>
        <w:t>0.7</w:t>
      </w:r>
      <w:r w:rsidR="00B44FBA">
        <w:rPr>
          <w:rFonts w:ascii="Times New Roman" w:eastAsia="Times New Roman" w:hAnsi="Times New Roman"/>
          <w:sz w:val="24"/>
          <w:szCs w:val="24"/>
          <w:lang w:eastAsia="x-none"/>
        </w:rPr>
        <w:t>%)</w:t>
      </w:r>
      <w:r w:rsidR="00251A35">
        <w:rPr>
          <w:rFonts w:ascii="Times New Roman" w:eastAsia="Times New Roman" w:hAnsi="Times New Roman"/>
          <w:sz w:val="24"/>
          <w:szCs w:val="24"/>
          <w:lang w:eastAsia="x-none"/>
        </w:rPr>
        <w:t>.</w:t>
      </w:r>
      <w:r w:rsidR="00783475">
        <w:rPr>
          <w:rFonts w:ascii="Times New Roman" w:eastAsia="Times New Roman" w:hAnsi="Times New Roman"/>
          <w:sz w:val="24"/>
          <w:szCs w:val="24"/>
          <w:lang w:eastAsia="x-none"/>
        </w:rPr>
        <w:t xml:space="preserve"> </w:t>
      </w:r>
    </w:p>
    <w:p w14:paraId="7BB1255C" w14:textId="77777777" w:rsidR="00C40EAA" w:rsidRPr="003D317C" w:rsidRDefault="00C40EAA" w:rsidP="00C40EAA">
      <w:pPr>
        <w:spacing w:after="0" w:line="240" w:lineRule="auto"/>
        <w:ind w:firstLine="720"/>
        <w:jc w:val="both"/>
        <w:rPr>
          <w:rFonts w:ascii="Times New Roman" w:eastAsia="Times New Roman" w:hAnsi="Times New Roman"/>
          <w:sz w:val="24"/>
          <w:szCs w:val="24"/>
          <w:lang w:eastAsia="x-none"/>
        </w:rPr>
      </w:pPr>
    </w:p>
    <w:p w14:paraId="311D34E2" w14:textId="784D16EA" w:rsidR="00974372" w:rsidRDefault="00D0042D"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The </w:t>
      </w:r>
      <w:r w:rsidR="00437755">
        <w:rPr>
          <w:rFonts w:ascii="Times New Roman" w:eastAsia="Times New Roman" w:hAnsi="Times New Roman"/>
          <w:sz w:val="24"/>
          <w:szCs w:val="24"/>
          <w:lang w:eastAsia="x-none"/>
        </w:rPr>
        <w:t>growth of 12.7</w:t>
      </w:r>
      <w:r w:rsidR="009B0599">
        <w:rPr>
          <w:rFonts w:ascii="Times New Roman" w:eastAsia="Times New Roman" w:hAnsi="Times New Roman"/>
          <w:sz w:val="24"/>
          <w:szCs w:val="24"/>
          <w:lang w:eastAsia="x-none"/>
        </w:rPr>
        <w:t xml:space="preserve">% </w:t>
      </w:r>
      <w:r w:rsidR="00177BCD" w:rsidRPr="003D317C">
        <w:rPr>
          <w:rFonts w:ascii="Times New Roman" w:eastAsia="Times New Roman" w:hAnsi="Times New Roman"/>
          <w:sz w:val="24"/>
          <w:szCs w:val="24"/>
          <w:lang w:eastAsia="x-none"/>
        </w:rPr>
        <w:t xml:space="preserve">in “Machinery and equipment” </w:t>
      </w:r>
      <w:r w:rsidR="00E460A7" w:rsidRPr="003D317C">
        <w:rPr>
          <w:rFonts w:ascii="Times New Roman" w:eastAsia="Times New Roman" w:hAnsi="Times New Roman"/>
          <w:sz w:val="24"/>
          <w:szCs w:val="24"/>
          <w:lang w:eastAsia="x-none"/>
        </w:rPr>
        <w:t>resulte</w:t>
      </w:r>
      <w:r w:rsidR="00DC407A">
        <w:rPr>
          <w:rFonts w:ascii="Times New Roman" w:eastAsia="Times New Roman" w:hAnsi="Times New Roman"/>
          <w:sz w:val="24"/>
          <w:szCs w:val="24"/>
          <w:lang w:eastAsia="x-none"/>
        </w:rPr>
        <w:t>d from</w:t>
      </w:r>
      <w:r w:rsidR="006A202B" w:rsidRPr="003D317C">
        <w:rPr>
          <w:rFonts w:ascii="Times New Roman" w:eastAsia="Times New Roman" w:hAnsi="Times New Roman"/>
          <w:sz w:val="24"/>
          <w:szCs w:val="24"/>
          <w:lang w:eastAsia="x-none"/>
        </w:rPr>
        <w:t xml:space="preserve"> </w:t>
      </w:r>
      <w:r w:rsidR="00437755">
        <w:rPr>
          <w:rFonts w:ascii="Times New Roman" w:eastAsia="Times New Roman" w:hAnsi="Times New Roman"/>
          <w:sz w:val="24"/>
          <w:szCs w:val="24"/>
          <w:lang w:eastAsia="x-none"/>
        </w:rPr>
        <w:t>increases</w:t>
      </w:r>
      <w:r w:rsidR="00974372">
        <w:rPr>
          <w:rFonts w:ascii="Times New Roman" w:eastAsia="Times New Roman" w:hAnsi="Times New Roman"/>
          <w:sz w:val="24"/>
          <w:szCs w:val="24"/>
          <w:lang w:eastAsia="x-none"/>
        </w:rPr>
        <w:t xml:space="preserve"> </w:t>
      </w:r>
      <w:r w:rsidR="00437755">
        <w:rPr>
          <w:rFonts w:ascii="Times New Roman" w:eastAsia="Times New Roman" w:hAnsi="Times New Roman"/>
          <w:sz w:val="24"/>
          <w:szCs w:val="24"/>
          <w:lang w:eastAsia="x-none"/>
        </w:rPr>
        <w:t xml:space="preserve">in </w:t>
      </w:r>
      <w:r w:rsidR="0006079B">
        <w:rPr>
          <w:rFonts w:ascii="Times New Roman" w:eastAsia="Times New Roman" w:hAnsi="Times New Roman"/>
          <w:sz w:val="24"/>
          <w:szCs w:val="24"/>
          <w:lang w:eastAsia="x-none"/>
        </w:rPr>
        <w:t>“Other transport equipment” (</w:t>
      </w:r>
      <w:r w:rsidR="00437755">
        <w:rPr>
          <w:rFonts w:ascii="Times New Roman" w:eastAsia="Times New Roman" w:hAnsi="Times New Roman"/>
          <w:sz w:val="24"/>
          <w:szCs w:val="24"/>
          <w:lang w:eastAsia="x-none"/>
        </w:rPr>
        <w:t>18.0</w:t>
      </w:r>
      <w:r w:rsidR="0006079B">
        <w:rPr>
          <w:rFonts w:ascii="Times New Roman" w:eastAsia="Times New Roman" w:hAnsi="Times New Roman"/>
          <w:sz w:val="24"/>
          <w:szCs w:val="24"/>
          <w:lang w:eastAsia="x-none"/>
        </w:rPr>
        <w:t>%)</w:t>
      </w:r>
      <w:r w:rsidR="001F4360">
        <w:rPr>
          <w:rFonts w:ascii="Times New Roman" w:eastAsia="Times New Roman" w:hAnsi="Times New Roman"/>
          <w:sz w:val="24"/>
          <w:szCs w:val="24"/>
          <w:lang w:eastAsia="x-none"/>
        </w:rPr>
        <w:t xml:space="preserve"> and </w:t>
      </w:r>
      <w:r w:rsidR="00783475">
        <w:rPr>
          <w:rFonts w:ascii="Times New Roman" w:eastAsia="Times New Roman" w:hAnsi="Times New Roman"/>
          <w:sz w:val="24"/>
          <w:szCs w:val="24"/>
          <w:lang w:eastAsia="x-none"/>
        </w:rPr>
        <w:t xml:space="preserve">“Other </w:t>
      </w:r>
      <w:r w:rsidR="001F4360">
        <w:rPr>
          <w:rFonts w:ascii="Times New Roman" w:eastAsia="Times New Roman" w:hAnsi="Times New Roman"/>
          <w:sz w:val="24"/>
          <w:szCs w:val="24"/>
          <w:lang w:eastAsia="x-none"/>
        </w:rPr>
        <w:t>machinery and equipment</w:t>
      </w:r>
      <w:r w:rsidR="00783475" w:rsidRPr="003D317C">
        <w:rPr>
          <w:rFonts w:ascii="Times New Roman" w:eastAsia="Times New Roman" w:hAnsi="Times New Roman"/>
          <w:sz w:val="24"/>
          <w:szCs w:val="24"/>
          <w:lang w:eastAsia="x-none"/>
        </w:rPr>
        <w:t>”</w:t>
      </w:r>
      <w:r w:rsidR="00783475">
        <w:rPr>
          <w:rFonts w:ascii="Times New Roman" w:eastAsia="Times New Roman" w:hAnsi="Times New Roman"/>
          <w:sz w:val="24"/>
          <w:szCs w:val="24"/>
          <w:lang w:eastAsia="x-none"/>
        </w:rPr>
        <w:t xml:space="preserve"> (</w:t>
      </w:r>
      <w:r w:rsidR="00437755">
        <w:rPr>
          <w:rFonts w:ascii="Times New Roman" w:eastAsia="Times New Roman" w:hAnsi="Times New Roman"/>
          <w:sz w:val="24"/>
          <w:szCs w:val="24"/>
          <w:lang w:eastAsia="x-none"/>
        </w:rPr>
        <w:t>18.7</w:t>
      </w:r>
      <w:r w:rsidR="00783475">
        <w:rPr>
          <w:rFonts w:ascii="Times New Roman" w:eastAsia="Times New Roman" w:hAnsi="Times New Roman"/>
          <w:sz w:val="24"/>
          <w:szCs w:val="24"/>
          <w:lang w:eastAsia="x-none"/>
        </w:rPr>
        <w:t>%)</w:t>
      </w:r>
      <w:r w:rsidR="00437755">
        <w:rPr>
          <w:rFonts w:ascii="Times New Roman" w:eastAsia="Times New Roman" w:hAnsi="Times New Roman"/>
          <w:sz w:val="24"/>
          <w:szCs w:val="24"/>
          <w:lang w:eastAsia="x-none"/>
        </w:rPr>
        <w:t>, partly offset by a contraction in “Passenger cars” (-6.5%)</w:t>
      </w:r>
      <w:r w:rsidR="00C57970">
        <w:rPr>
          <w:rFonts w:ascii="Times New Roman" w:eastAsia="Times New Roman" w:hAnsi="Times New Roman"/>
          <w:sz w:val="24"/>
          <w:szCs w:val="24"/>
          <w:lang w:eastAsia="x-none"/>
        </w:rPr>
        <w:t>.</w:t>
      </w:r>
    </w:p>
    <w:p w14:paraId="6C20404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bookmarkEnd w:id="3"/>
    <w:p w14:paraId="2C4E8D74" w14:textId="39EA0A7D"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w:t>
      </w:r>
      <w:r w:rsidR="0042177B" w:rsidRPr="003D317C">
        <w:rPr>
          <w:rFonts w:ascii="Times New Roman" w:eastAsia="Times New Roman" w:hAnsi="Times New Roman"/>
          <w:sz w:val="24"/>
          <w:szCs w:val="24"/>
          <w:lang w:eastAsia="x-none"/>
        </w:rPr>
        <w:t xml:space="preserve">s and services </w:t>
      </w:r>
      <w:r w:rsidR="001767A0">
        <w:rPr>
          <w:rFonts w:ascii="Times New Roman" w:eastAsia="Times New Roman" w:hAnsi="Times New Roman"/>
          <w:sz w:val="24"/>
          <w:szCs w:val="24"/>
          <w:lang w:eastAsia="x-none"/>
        </w:rPr>
        <w:t>increased</w:t>
      </w:r>
      <w:r w:rsidR="00783475">
        <w:rPr>
          <w:rFonts w:ascii="Times New Roman" w:eastAsia="Times New Roman" w:hAnsi="Times New Roman"/>
          <w:sz w:val="24"/>
          <w:szCs w:val="24"/>
          <w:lang w:eastAsia="x-none"/>
        </w:rPr>
        <w:t xml:space="preserve"> by </w:t>
      </w:r>
      <w:r w:rsidR="00850DC5">
        <w:rPr>
          <w:rFonts w:ascii="Times New Roman" w:eastAsia="Times New Roman" w:hAnsi="Times New Roman"/>
          <w:sz w:val="24"/>
          <w:szCs w:val="24"/>
          <w:lang w:eastAsia="x-none"/>
        </w:rPr>
        <w:t>4.3</w:t>
      </w:r>
      <w:r w:rsidR="00783475">
        <w:rPr>
          <w:rFonts w:ascii="Times New Roman" w:eastAsia="Times New Roman" w:hAnsi="Times New Roman"/>
          <w:sz w:val="24"/>
          <w:szCs w:val="24"/>
          <w:lang w:eastAsia="x-none"/>
        </w:rPr>
        <w:t>%</w:t>
      </w:r>
      <w:r w:rsidR="00E6160D">
        <w:rPr>
          <w:rFonts w:ascii="Times New Roman" w:eastAsia="Times New Roman" w:hAnsi="Times New Roman"/>
          <w:sz w:val="24"/>
          <w:szCs w:val="24"/>
          <w:lang w:eastAsia="x-none"/>
        </w:rPr>
        <w:t xml:space="preserve">, </w:t>
      </w:r>
      <w:r w:rsidR="00D026E7">
        <w:rPr>
          <w:rFonts w:ascii="Times New Roman" w:eastAsia="Times New Roman" w:hAnsi="Times New Roman"/>
          <w:sz w:val="24"/>
          <w:szCs w:val="24"/>
          <w:lang w:eastAsia="x-none"/>
        </w:rPr>
        <w:t xml:space="preserve">following that of </w:t>
      </w:r>
      <w:r w:rsidR="00850DC5">
        <w:rPr>
          <w:rFonts w:ascii="Times New Roman" w:eastAsia="Times New Roman" w:hAnsi="Times New Roman"/>
          <w:sz w:val="24"/>
          <w:szCs w:val="24"/>
          <w:lang w:eastAsia="x-none"/>
        </w:rPr>
        <w:t>11.9</w:t>
      </w:r>
      <w:r w:rsidR="00D026E7">
        <w:rPr>
          <w:rFonts w:ascii="Times New Roman" w:eastAsia="Times New Roman" w:hAnsi="Times New Roman"/>
          <w:sz w:val="24"/>
          <w:szCs w:val="24"/>
          <w:lang w:eastAsia="x-none"/>
        </w:rPr>
        <w:t>%</w:t>
      </w:r>
      <w:r w:rsidR="001767A0">
        <w:rPr>
          <w:rFonts w:ascii="Times New Roman" w:eastAsia="Times New Roman" w:hAnsi="Times New Roman"/>
          <w:sz w:val="24"/>
          <w:szCs w:val="24"/>
          <w:lang w:eastAsia="x-none"/>
        </w:rPr>
        <w:t xml:space="preserve"> </w:t>
      </w:r>
      <w:r w:rsidR="0006079B">
        <w:rPr>
          <w:rFonts w:ascii="Times New Roman" w:eastAsia="Times New Roman" w:hAnsi="Times New Roman"/>
          <w:sz w:val="24"/>
          <w:szCs w:val="24"/>
          <w:lang w:eastAsia="x-none"/>
        </w:rPr>
        <w:t xml:space="preserve">observed </w:t>
      </w:r>
      <w:r w:rsidR="0096548E" w:rsidRPr="003D317C">
        <w:rPr>
          <w:rFonts w:ascii="Times New Roman" w:eastAsia="Times New Roman" w:hAnsi="Times New Roman"/>
          <w:sz w:val="24"/>
          <w:szCs w:val="24"/>
          <w:lang w:eastAsia="x-none"/>
        </w:rPr>
        <w:t xml:space="preserve">in the previous quarter. </w:t>
      </w:r>
      <w:r w:rsidR="006C3412">
        <w:rPr>
          <w:rFonts w:ascii="Times New Roman" w:hAnsi="Times New Roman"/>
          <w:sz w:val="24"/>
          <w:szCs w:val="24"/>
        </w:rPr>
        <w:t xml:space="preserve">The </w:t>
      </w:r>
      <w:r w:rsidR="001767A0">
        <w:rPr>
          <w:rFonts w:ascii="Times New Roman" w:hAnsi="Times New Roman"/>
          <w:sz w:val="24"/>
          <w:szCs w:val="24"/>
        </w:rPr>
        <w:t>increase</w:t>
      </w:r>
      <w:r w:rsidR="005470A8">
        <w:rPr>
          <w:rFonts w:ascii="Times New Roman" w:hAnsi="Times New Roman"/>
          <w:sz w:val="24"/>
          <w:szCs w:val="24"/>
        </w:rPr>
        <w:t xml:space="preserve"> of </w:t>
      </w:r>
      <w:r w:rsidR="00850DC5">
        <w:rPr>
          <w:rFonts w:ascii="Times New Roman" w:hAnsi="Times New Roman"/>
          <w:sz w:val="24"/>
          <w:szCs w:val="24"/>
        </w:rPr>
        <w:t>4.3</w:t>
      </w:r>
      <w:r w:rsidR="00D0047C" w:rsidRPr="003D317C">
        <w:rPr>
          <w:rFonts w:ascii="Times New Roman" w:hAnsi="Times New Roman"/>
          <w:sz w:val="24"/>
          <w:szCs w:val="24"/>
        </w:rPr>
        <w:t>% wa</w:t>
      </w:r>
      <w:r w:rsidR="00DF452B" w:rsidRPr="003D317C">
        <w:rPr>
          <w:rFonts w:ascii="Times New Roman" w:hAnsi="Times New Roman"/>
          <w:sz w:val="24"/>
          <w:szCs w:val="24"/>
        </w:rPr>
        <w:t>s</w:t>
      </w:r>
      <w:r w:rsidR="002E4B19">
        <w:rPr>
          <w:rFonts w:ascii="Times New Roman" w:hAnsi="Times New Roman"/>
          <w:sz w:val="24"/>
          <w:szCs w:val="24"/>
        </w:rPr>
        <w:t xml:space="preserve"> due to</w:t>
      </w:r>
      <w:r w:rsidR="00384A4F">
        <w:rPr>
          <w:rFonts w:ascii="Times New Roman" w:hAnsi="Times New Roman"/>
          <w:sz w:val="24"/>
          <w:szCs w:val="24"/>
        </w:rPr>
        <w:t xml:space="preserve"> </w:t>
      </w:r>
      <w:r w:rsidR="001767A0">
        <w:rPr>
          <w:rFonts w:ascii="Times New Roman" w:hAnsi="Times New Roman"/>
          <w:sz w:val="24"/>
          <w:szCs w:val="24"/>
        </w:rPr>
        <w:t>increases</w:t>
      </w:r>
      <w:r w:rsidR="00E6160D">
        <w:rPr>
          <w:rFonts w:ascii="Times New Roman" w:hAnsi="Times New Roman"/>
          <w:sz w:val="24"/>
          <w:szCs w:val="24"/>
        </w:rPr>
        <w:t xml:space="preserve"> </w:t>
      </w:r>
      <w:r w:rsidR="00A07F78">
        <w:rPr>
          <w:rFonts w:ascii="Times New Roman" w:hAnsi="Times New Roman"/>
          <w:sz w:val="24"/>
          <w:szCs w:val="24"/>
        </w:rPr>
        <w:t xml:space="preserve">in </w:t>
      </w:r>
      <w:r w:rsidR="00D0047C" w:rsidRPr="003D317C">
        <w:rPr>
          <w:rFonts w:ascii="Times New Roman" w:hAnsi="Times New Roman"/>
          <w:sz w:val="24"/>
          <w:szCs w:val="24"/>
        </w:rPr>
        <w:t>exports of</w:t>
      </w:r>
      <w:r w:rsidR="001767A0">
        <w:rPr>
          <w:rFonts w:ascii="Times New Roman" w:hAnsi="Times New Roman"/>
          <w:sz w:val="24"/>
          <w:szCs w:val="24"/>
        </w:rPr>
        <w:t xml:space="preserve"> </w:t>
      </w:r>
      <w:r w:rsidR="00D026E7">
        <w:rPr>
          <w:rFonts w:ascii="Times New Roman" w:hAnsi="Times New Roman"/>
          <w:sz w:val="24"/>
          <w:szCs w:val="24"/>
        </w:rPr>
        <w:t>goods</w:t>
      </w:r>
      <w:r w:rsidR="000501CB">
        <w:rPr>
          <w:rFonts w:ascii="Times New Roman" w:hAnsi="Times New Roman"/>
          <w:sz w:val="24"/>
          <w:szCs w:val="24"/>
        </w:rPr>
        <w:t xml:space="preserve"> (</w:t>
      </w:r>
      <w:r w:rsidR="00850DC5">
        <w:rPr>
          <w:rFonts w:ascii="Times New Roman" w:hAnsi="Times New Roman"/>
          <w:sz w:val="24"/>
          <w:szCs w:val="24"/>
        </w:rPr>
        <w:t>3.8</w:t>
      </w:r>
      <w:r w:rsidR="000501CB">
        <w:rPr>
          <w:rFonts w:ascii="Times New Roman" w:hAnsi="Times New Roman"/>
          <w:sz w:val="24"/>
          <w:szCs w:val="24"/>
        </w:rPr>
        <w:t>%)</w:t>
      </w:r>
      <w:r w:rsidR="00D026E7">
        <w:rPr>
          <w:rFonts w:ascii="Times New Roman" w:hAnsi="Times New Roman"/>
          <w:sz w:val="24"/>
          <w:szCs w:val="24"/>
        </w:rPr>
        <w:t xml:space="preserve"> and </w:t>
      </w:r>
      <w:r w:rsidR="00DF452B" w:rsidRPr="003D317C">
        <w:rPr>
          <w:rFonts w:ascii="Times New Roman" w:hAnsi="Times New Roman"/>
          <w:sz w:val="24"/>
          <w:szCs w:val="24"/>
        </w:rPr>
        <w:t xml:space="preserve">exports of </w:t>
      </w:r>
      <w:r w:rsidR="00D026E7">
        <w:rPr>
          <w:rFonts w:ascii="Times New Roman" w:hAnsi="Times New Roman"/>
          <w:sz w:val="24"/>
          <w:szCs w:val="24"/>
        </w:rPr>
        <w:t>services</w:t>
      </w:r>
      <w:r w:rsidR="00AC255D">
        <w:rPr>
          <w:rFonts w:ascii="Times New Roman" w:hAnsi="Times New Roman"/>
          <w:sz w:val="24"/>
          <w:szCs w:val="24"/>
        </w:rPr>
        <w:t xml:space="preserve"> (</w:t>
      </w:r>
      <w:r w:rsidR="00850DC5">
        <w:rPr>
          <w:rFonts w:ascii="Times New Roman" w:hAnsi="Times New Roman"/>
          <w:sz w:val="24"/>
          <w:szCs w:val="24"/>
        </w:rPr>
        <w:t>4.3</w:t>
      </w:r>
      <w:r w:rsidR="00AC255D">
        <w:rPr>
          <w:rFonts w:ascii="Times New Roman" w:hAnsi="Times New Roman"/>
          <w:sz w:val="24"/>
          <w:szCs w:val="24"/>
        </w:rPr>
        <w:t>%)</w:t>
      </w:r>
      <w:r w:rsidR="00DF452B" w:rsidRPr="003D317C">
        <w:rPr>
          <w:rFonts w:ascii="Times New Roman" w:hAnsi="Times New Roman"/>
          <w:sz w:val="24"/>
          <w:szCs w:val="24"/>
        </w:rPr>
        <w:t>.</w:t>
      </w:r>
      <w:r w:rsidR="00787624" w:rsidRPr="003D317C">
        <w:rPr>
          <w:rFonts w:ascii="Times New Roman" w:eastAsia="Times New Roman" w:hAnsi="Times New Roman"/>
          <w:sz w:val="24"/>
          <w:szCs w:val="24"/>
          <w:lang w:eastAsia="x-none"/>
        </w:rPr>
        <w:t xml:space="preserve"> </w:t>
      </w:r>
    </w:p>
    <w:p w14:paraId="5C9574AE" w14:textId="77777777" w:rsidR="00787624" w:rsidRPr="003D317C" w:rsidRDefault="00787624" w:rsidP="005B04CC">
      <w:pPr>
        <w:spacing w:after="0" w:line="240" w:lineRule="auto"/>
        <w:ind w:firstLine="720"/>
        <w:jc w:val="both"/>
        <w:rPr>
          <w:rFonts w:ascii="Times New Roman" w:eastAsia="Times New Roman" w:hAnsi="Times New Roman"/>
          <w:sz w:val="24"/>
          <w:szCs w:val="24"/>
          <w:lang w:eastAsia="x-none"/>
        </w:rPr>
      </w:pPr>
    </w:p>
    <w:p w14:paraId="6CAA135F" w14:textId="57DCB534" w:rsidR="005B04C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Imports of goods and service</w:t>
      </w:r>
      <w:r w:rsidR="00524D3E" w:rsidRPr="003D317C">
        <w:rPr>
          <w:rFonts w:ascii="Times New Roman" w:eastAsia="Times New Roman" w:hAnsi="Times New Roman"/>
          <w:sz w:val="24"/>
          <w:szCs w:val="24"/>
          <w:lang w:eastAsia="x-none"/>
        </w:rPr>
        <w:t xml:space="preserve">s </w:t>
      </w:r>
      <w:r w:rsidR="0006079B">
        <w:rPr>
          <w:rFonts w:ascii="Times New Roman" w:eastAsia="Times New Roman" w:hAnsi="Times New Roman"/>
          <w:sz w:val="24"/>
          <w:szCs w:val="24"/>
          <w:lang w:eastAsia="x-none"/>
        </w:rPr>
        <w:t xml:space="preserve">went </w:t>
      </w:r>
      <w:r w:rsidR="008F6717">
        <w:rPr>
          <w:rFonts w:ascii="Times New Roman" w:eastAsia="Times New Roman" w:hAnsi="Times New Roman"/>
          <w:sz w:val="24"/>
          <w:szCs w:val="24"/>
          <w:lang w:eastAsia="x-none"/>
        </w:rPr>
        <w:t>up</w:t>
      </w:r>
      <w:r w:rsidR="0006079B">
        <w:rPr>
          <w:rFonts w:ascii="Times New Roman" w:eastAsia="Times New Roman" w:hAnsi="Times New Roman"/>
          <w:sz w:val="24"/>
          <w:szCs w:val="24"/>
          <w:lang w:eastAsia="x-none"/>
        </w:rPr>
        <w:t xml:space="preserve"> by </w:t>
      </w:r>
      <w:r w:rsidR="00850DC5">
        <w:rPr>
          <w:rFonts w:ascii="Times New Roman" w:eastAsia="Times New Roman" w:hAnsi="Times New Roman"/>
          <w:sz w:val="24"/>
          <w:szCs w:val="24"/>
          <w:lang w:eastAsia="x-none"/>
        </w:rPr>
        <w:t>10.9</w:t>
      </w:r>
      <w:r w:rsidR="005470A8">
        <w:rPr>
          <w:rFonts w:ascii="Times New Roman" w:eastAsia="Times New Roman" w:hAnsi="Times New Roman"/>
          <w:sz w:val="24"/>
          <w:szCs w:val="24"/>
          <w:lang w:eastAsia="x-none"/>
        </w:rPr>
        <w:t>%</w:t>
      </w:r>
      <w:r w:rsidR="0043051B">
        <w:rPr>
          <w:rFonts w:ascii="Times New Roman" w:eastAsia="Times New Roman" w:hAnsi="Times New Roman"/>
          <w:sz w:val="24"/>
          <w:szCs w:val="24"/>
          <w:lang w:eastAsia="x-none"/>
        </w:rPr>
        <w:t xml:space="preserve">, </w:t>
      </w:r>
      <w:r w:rsidR="00850DC5">
        <w:rPr>
          <w:rFonts w:ascii="Times New Roman" w:eastAsia="Times New Roman" w:hAnsi="Times New Roman"/>
          <w:sz w:val="24"/>
          <w:szCs w:val="24"/>
          <w:lang w:eastAsia="x-none"/>
        </w:rPr>
        <w:t>compared to the contraction of 1.2% o</w:t>
      </w:r>
      <w:r w:rsidR="0043051B">
        <w:rPr>
          <w:rFonts w:ascii="Times New Roman" w:eastAsia="Times New Roman" w:hAnsi="Times New Roman"/>
          <w:sz w:val="24"/>
          <w:szCs w:val="24"/>
          <w:lang w:eastAsia="x-none"/>
        </w:rPr>
        <w:t xml:space="preserve">bserved </w:t>
      </w:r>
      <w:r w:rsidRPr="003D317C">
        <w:rPr>
          <w:rFonts w:ascii="Times New Roman" w:eastAsia="Times New Roman" w:hAnsi="Times New Roman"/>
          <w:sz w:val="24"/>
          <w:szCs w:val="24"/>
          <w:lang w:eastAsia="x-none"/>
        </w:rPr>
        <w:t>in the pre</w:t>
      </w:r>
      <w:r w:rsidR="00843ECF" w:rsidRPr="003D317C">
        <w:rPr>
          <w:rFonts w:ascii="Times New Roman" w:eastAsia="Times New Roman" w:hAnsi="Times New Roman"/>
          <w:sz w:val="24"/>
          <w:szCs w:val="24"/>
          <w:lang w:eastAsia="x-none"/>
        </w:rPr>
        <w:t>vious qua</w:t>
      </w:r>
      <w:r w:rsidR="0048297D" w:rsidRPr="003D317C">
        <w:rPr>
          <w:rFonts w:ascii="Times New Roman" w:eastAsia="Times New Roman" w:hAnsi="Times New Roman"/>
          <w:sz w:val="24"/>
          <w:szCs w:val="24"/>
          <w:lang w:eastAsia="x-none"/>
        </w:rPr>
        <w:t>rter. T</w:t>
      </w:r>
      <w:r w:rsidR="00860F4F">
        <w:rPr>
          <w:rFonts w:ascii="Times New Roman" w:eastAsia="Times New Roman" w:hAnsi="Times New Roman"/>
          <w:sz w:val="24"/>
          <w:szCs w:val="24"/>
          <w:lang w:eastAsia="x-none"/>
        </w:rPr>
        <w:t xml:space="preserve">he </w:t>
      </w:r>
      <w:r w:rsidR="00F21F88">
        <w:rPr>
          <w:rFonts w:ascii="Times New Roman" w:eastAsia="Times New Roman" w:hAnsi="Times New Roman"/>
          <w:sz w:val="24"/>
          <w:szCs w:val="24"/>
          <w:lang w:eastAsia="x-none"/>
        </w:rPr>
        <w:t>increase</w:t>
      </w:r>
      <w:r w:rsidR="00C802D1">
        <w:rPr>
          <w:rFonts w:ascii="Times New Roman" w:eastAsia="Times New Roman" w:hAnsi="Times New Roman"/>
          <w:sz w:val="24"/>
          <w:szCs w:val="24"/>
          <w:lang w:eastAsia="x-none"/>
        </w:rPr>
        <w:t xml:space="preserve"> of</w:t>
      </w:r>
      <w:r w:rsidR="00DF39AE">
        <w:rPr>
          <w:rFonts w:ascii="Times New Roman" w:eastAsia="Times New Roman" w:hAnsi="Times New Roman"/>
          <w:sz w:val="24"/>
          <w:szCs w:val="24"/>
          <w:lang w:eastAsia="x-none"/>
        </w:rPr>
        <w:t xml:space="preserve"> </w:t>
      </w:r>
      <w:r w:rsidR="00850DC5">
        <w:rPr>
          <w:rFonts w:ascii="Times New Roman" w:eastAsia="Times New Roman" w:hAnsi="Times New Roman"/>
          <w:sz w:val="24"/>
          <w:szCs w:val="24"/>
          <w:lang w:eastAsia="x-none"/>
        </w:rPr>
        <w:t>10.9</w:t>
      </w:r>
      <w:r w:rsidR="0048297D" w:rsidRPr="003D317C">
        <w:rPr>
          <w:rFonts w:ascii="Times New Roman" w:eastAsia="Times New Roman" w:hAnsi="Times New Roman"/>
          <w:sz w:val="24"/>
          <w:szCs w:val="24"/>
          <w:lang w:eastAsia="x-none"/>
        </w:rPr>
        <w:t>%</w:t>
      </w:r>
      <w:r w:rsidR="00E70132" w:rsidRPr="003D317C">
        <w:rPr>
          <w:rFonts w:ascii="Times New Roman" w:eastAsia="Times New Roman" w:hAnsi="Times New Roman"/>
          <w:sz w:val="24"/>
          <w:szCs w:val="24"/>
          <w:lang w:eastAsia="x-none"/>
        </w:rPr>
        <w:t xml:space="preserve"> </w:t>
      </w:r>
      <w:r w:rsidR="00470663">
        <w:rPr>
          <w:rFonts w:ascii="Times New Roman" w:eastAsia="Times New Roman" w:hAnsi="Times New Roman"/>
          <w:sz w:val="24"/>
          <w:szCs w:val="24"/>
          <w:lang w:eastAsia="x-none"/>
        </w:rPr>
        <w:t xml:space="preserve">is due to </w:t>
      </w:r>
      <w:r w:rsidR="00DD3EC1">
        <w:rPr>
          <w:rFonts w:ascii="Times New Roman" w:eastAsia="Times New Roman" w:hAnsi="Times New Roman"/>
          <w:sz w:val="24"/>
          <w:szCs w:val="24"/>
          <w:lang w:eastAsia="x-none"/>
        </w:rPr>
        <w:t>in</w:t>
      </w:r>
      <w:r w:rsidR="00470663">
        <w:rPr>
          <w:rFonts w:ascii="Times New Roman" w:eastAsia="Times New Roman" w:hAnsi="Times New Roman"/>
          <w:sz w:val="24"/>
          <w:szCs w:val="24"/>
          <w:lang w:eastAsia="x-none"/>
        </w:rPr>
        <w:t>crease</w:t>
      </w:r>
      <w:r w:rsidR="00DF39AE">
        <w:rPr>
          <w:rFonts w:ascii="Times New Roman" w:eastAsia="Times New Roman" w:hAnsi="Times New Roman"/>
          <w:sz w:val="24"/>
          <w:szCs w:val="24"/>
          <w:lang w:eastAsia="x-none"/>
        </w:rPr>
        <w:t>s</w:t>
      </w:r>
      <w:r w:rsidR="00470663">
        <w:rPr>
          <w:rFonts w:ascii="Times New Roman" w:eastAsia="Times New Roman" w:hAnsi="Times New Roman"/>
          <w:sz w:val="24"/>
          <w:szCs w:val="24"/>
          <w:lang w:eastAsia="x-none"/>
        </w:rPr>
        <w:t xml:space="preserve"> in imports of</w:t>
      </w:r>
      <w:r w:rsidR="0006079B">
        <w:rPr>
          <w:rFonts w:ascii="Times New Roman" w:eastAsia="Times New Roman" w:hAnsi="Times New Roman"/>
          <w:sz w:val="24"/>
          <w:szCs w:val="24"/>
          <w:lang w:eastAsia="x-none"/>
        </w:rPr>
        <w:t xml:space="preserve"> </w:t>
      </w:r>
      <w:r w:rsidR="003F38CA">
        <w:rPr>
          <w:rFonts w:ascii="Times New Roman" w:eastAsia="Times New Roman" w:hAnsi="Times New Roman"/>
          <w:sz w:val="24"/>
          <w:szCs w:val="24"/>
          <w:lang w:eastAsia="x-none"/>
        </w:rPr>
        <w:t>goods</w:t>
      </w:r>
      <w:r w:rsidR="00DF39AE">
        <w:rPr>
          <w:rFonts w:ascii="Times New Roman" w:eastAsia="Times New Roman" w:hAnsi="Times New Roman"/>
          <w:sz w:val="24"/>
          <w:szCs w:val="24"/>
          <w:lang w:eastAsia="x-none"/>
        </w:rPr>
        <w:t xml:space="preserve"> (</w:t>
      </w:r>
      <w:r w:rsidR="00850DC5">
        <w:rPr>
          <w:rFonts w:ascii="Times New Roman" w:eastAsia="Times New Roman" w:hAnsi="Times New Roman"/>
          <w:sz w:val="24"/>
          <w:szCs w:val="24"/>
          <w:lang w:eastAsia="x-none"/>
        </w:rPr>
        <w:t>13.0</w:t>
      </w:r>
      <w:r w:rsidR="00E20A0D">
        <w:rPr>
          <w:rFonts w:ascii="Times New Roman" w:eastAsia="Times New Roman" w:hAnsi="Times New Roman"/>
          <w:sz w:val="24"/>
          <w:szCs w:val="24"/>
          <w:lang w:eastAsia="x-none"/>
        </w:rPr>
        <w:t>%</w:t>
      </w:r>
      <w:r w:rsidR="00DF39AE">
        <w:rPr>
          <w:rFonts w:ascii="Times New Roman" w:eastAsia="Times New Roman" w:hAnsi="Times New Roman"/>
          <w:sz w:val="24"/>
          <w:szCs w:val="24"/>
          <w:lang w:eastAsia="x-none"/>
        </w:rPr>
        <w:t>)</w:t>
      </w:r>
      <w:r w:rsidR="00850DC5">
        <w:rPr>
          <w:rFonts w:ascii="Times New Roman" w:eastAsia="Times New Roman" w:hAnsi="Times New Roman"/>
          <w:sz w:val="24"/>
          <w:szCs w:val="24"/>
          <w:lang w:eastAsia="x-none"/>
        </w:rPr>
        <w:t xml:space="preserve"> and </w:t>
      </w:r>
      <w:r w:rsidR="00E20A0D">
        <w:rPr>
          <w:rFonts w:ascii="Times New Roman" w:eastAsia="Times New Roman" w:hAnsi="Times New Roman"/>
          <w:sz w:val="24"/>
          <w:szCs w:val="24"/>
          <w:lang w:eastAsia="x-none"/>
        </w:rPr>
        <w:t xml:space="preserve">imports of </w:t>
      </w:r>
      <w:r w:rsidR="00DD3EC1">
        <w:rPr>
          <w:rFonts w:ascii="Times New Roman" w:eastAsia="Times New Roman" w:hAnsi="Times New Roman"/>
          <w:sz w:val="24"/>
          <w:szCs w:val="24"/>
          <w:lang w:eastAsia="x-none"/>
        </w:rPr>
        <w:t>services</w:t>
      </w:r>
      <w:r w:rsidR="00E20A0D">
        <w:rPr>
          <w:rFonts w:ascii="Times New Roman" w:eastAsia="Times New Roman" w:hAnsi="Times New Roman"/>
          <w:sz w:val="24"/>
          <w:szCs w:val="24"/>
          <w:lang w:eastAsia="x-none"/>
        </w:rPr>
        <w:t xml:space="preserve"> (</w:t>
      </w:r>
      <w:r w:rsidR="00850DC5">
        <w:rPr>
          <w:rFonts w:ascii="Times New Roman" w:eastAsia="Times New Roman" w:hAnsi="Times New Roman"/>
          <w:sz w:val="24"/>
          <w:szCs w:val="24"/>
          <w:lang w:eastAsia="x-none"/>
        </w:rPr>
        <w:t>4.7</w:t>
      </w:r>
      <w:r w:rsidR="00E20A0D">
        <w:rPr>
          <w:rFonts w:ascii="Times New Roman" w:eastAsia="Times New Roman" w:hAnsi="Times New Roman"/>
          <w:sz w:val="24"/>
          <w:szCs w:val="24"/>
          <w:lang w:eastAsia="x-none"/>
        </w:rPr>
        <w:t>%).</w:t>
      </w:r>
    </w:p>
    <w:p w14:paraId="29DCD46E" w14:textId="729C252D" w:rsidR="00527505" w:rsidRDefault="00527505" w:rsidP="005B04CC">
      <w:pPr>
        <w:spacing w:after="0" w:line="240" w:lineRule="auto"/>
        <w:ind w:firstLine="720"/>
        <w:jc w:val="both"/>
        <w:rPr>
          <w:rFonts w:ascii="Times New Roman" w:eastAsia="Times New Roman" w:hAnsi="Times New Roman"/>
          <w:sz w:val="24"/>
          <w:szCs w:val="24"/>
          <w:lang w:eastAsia="x-none"/>
        </w:rPr>
      </w:pPr>
    </w:p>
    <w:p w14:paraId="0A2C5BC5" w14:textId="0DE6A9E7" w:rsidR="005B04CC" w:rsidRPr="003D317C" w:rsidRDefault="00394995"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6</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Seasonally adjusted quarterly GVA</w:t>
      </w:r>
    </w:p>
    <w:p w14:paraId="62C94F02"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5FE8F3A4" w14:textId="2F26D9C0"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eastAsia="x-none"/>
        </w:rPr>
        <w:t>Table B</w:t>
      </w:r>
      <w:r w:rsidRPr="003D317C">
        <w:rPr>
          <w:rFonts w:ascii="Times New Roman" w:eastAsia="Times New Roman" w:hAnsi="Times New Roman"/>
          <w:sz w:val="24"/>
          <w:szCs w:val="24"/>
          <w:lang w:val="x-none" w:eastAsia="x-none"/>
        </w:rPr>
        <w:t xml:space="preserve"> and Figure 4 show the year-on-year quarterly </w:t>
      </w:r>
      <w:r w:rsidRPr="003D317C">
        <w:rPr>
          <w:rFonts w:ascii="Times New Roman" w:eastAsia="Times New Roman" w:hAnsi="Times New Roman"/>
          <w:sz w:val="24"/>
          <w:szCs w:val="24"/>
          <w:lang w:val="en-US" w:eastAsia="x-none"/>
        </w:rPr>
        <w:t>GVA</w:t>
      </w:r>
      <w:r w:rsidRPr="003D317C">
        <w:rPr>
          <w:rFonts w:ascii="Times New Roman" w:eastAsia="Times New Roman" w:hAnsi="Times New Roman"/>
          <w:sz w:val="24"/>
          <w:szCs w:val="24"/>
          <w:lang w:val="x-none" w:eastAsia="x-none"/>
        </w:rPr>
        <w:t xml:space="preserve"> growth rates based on unadjusted data and the quarter-to-quarter growth rates based on seasonally adjusted data for first quarter</w:t>
      </w:r>
      <w:r w:rsidRPr="003D317C">
        <w:rPr>
          <w:rFonts w:ascii="Times New Roman" w:eastAsia="Times New Roman" w:hAnsi="Times New Roman"/>
          <w:sz w:val="24"/>
          <w:szCs w:val="24"/>
          <w:lang w:eastAsia="x-none"/>
        </w:rPr>
        <w:t xml:space="preserve"> of</w:t>
      </w:r>
      <w:r w:rsidRPr="003D317C">
        <w:rPr>
          <w:rFonts w:ascii="Times New Roman" w:eastAsia="Times New Roman" w:hAnsi="Times New Roman"/>
          <w:sz w:val="24"/>
          <w:szCs w:val="24"/>
          <w:lang w:val="x-none" w:eastAsia="x-none"/>
        </w:rPr>
        <w:t xml:space="preserve"> 20</w:t>
      </w:r>
      <w:r w:rsidR="00994237">
        <w:rPr>
          <w:rFonts w:ascii="Times New Roman" w:eastAsia="Times New Roman" w:hAnsi="Times New Roman"/>
          <w:sz w:val="24"/>
          <w:szCs w:val="24"/>
          <w:lang w:val="en-US" w:eastAsia="x-none"/>
        </w:rPr>
        <w:t>20</w:t>
      </w:r>
      <w:r w:rsidRPr="003D317C">
        <w:rPr>
          <w:rFonts w:ascii="Times New Roman" w:eastAsia="Times New Roman" w:hAnsi="Times New Roman"/>
          <w:sz w:val="24"/>
          <w:szCs w:val="24"/>
          <w:lang w:val="x-none" w:eastAsia="x-none"/>
        </w:rPr>
        <w:t xml:space="preserve"> to </w:t>
      </w:r>
      <w:r w:rsidR="00330D0C">
        <w:rPr>
          <w:rFonts w:ascii="Times New Roman" w:eastAsia="Times New Roman" w:hAnsi="Times New Roman"/>
          <w:sz w:val="24"/>
          <w:szCs w:val="24"/>
          <w:lang w:val="en-US" w:eastAsia="x-none"/>
        </w:rPr>
        <w:t>third</w:t>
      </w:r>
      <w:r w:rsidRPr="003D317C">
        <w:rPr>
          <w:rFonts w:ascii="Times New Roman" w:eastAsia="Times New Roman" w:hAnsi="Times New Roman"/>
          <w:sz w:val="24"/>
          <w:szCs w:val="24"/>
          <w:lang w:val="en-US" w:eastAsia="x-none"/>
        </w:rPr>
        <w:t xml:space="preserve"> </w:t>
      </w:r>
      <w:r w:rsidRPr="003D317C">
        <w:rPr>
          <w:rFonts w:ascii="Times New Roman" w:eastAsia="Times New Roman" w:hAnsi="Times New Roman"/>
          <w:sz w:val="24"/>
          <w:szCs w:val="24"/>
          <w:lang w:val="x-none" w:eastAsia="x-none"/>
        </w:rPr>
        <w:t>quarter</w:t>
      </w:r>
      <w:r w:rsidRPr="003D317C">
        <w:rPr>
          <w:rFonts w:ascii="Times New Roman" w:eastAsia="Times New Roman" w:hAnsi="Times New Roman"/>
          <w:sz w:val="24"/>
          <w:szCs w:val="24"/>
          <w:lang w:eastAsia="x-none"/>
        </w:rPr>
        <w:t xml:space="preserve"> of</w:t>
      </w:r>
      <w:r w:rsidR="00612ABE">
        <w:rPr>
          <w:rFonts w:ascii="Times New Roman" w:eastAsia="Times New Roman" w:hAnsi="Times New Roman"/>
          <w:sz w:val="24"/>
          <w:szCs w:val="24"/>
          <w:lang w:val="x-none" w:eastAsia="x-none"/>
        </w:rPr>
        <w:t xml:space="preserve"> 202</w:t>
      </w:r>
      <w:r w:rsidR="006D34D0">
        <w:rPr>
          <w:rFonts w:ascii="Times New Roman" w:eastAsia="Times New Roman" w:hAnsi="Times New Roman"/>
          <w:sz w:val="24"/>
          <w:szCs w:val="24"/>
          <w:lang w:eastAsia="x-none"/>
        </w:rPr>
        <w:t>4</w:t>
      </w:r>
      <w:r w:rsidRPr="003D317C">
        <w:rPr>
          <w:rFonts w:ascii="Times New Roman" w:eastAsia="Times New Roman" w:hAnsi="Times New Roman"/>
          <w:sz w:val="24"/>
          <w:szCs w:val="24"/>
          <w:lang w:val="x-none" w:eastAsia="x-none"/>
        </w:rPr>
        <w:t>.</w:t>
      </w:r>
    </w:p>
    <w:p w14:paraId="06D7B459"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p>
    <w:p w14:paraId="1C2E5EAD" w14:textId="57ED21A1"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 xml:space="preserve">As indicated earlier, while the year-on-year growth rates can be used to analyse trends, the quarter to quarter growth rates provide a more meaningful trend analysis with the advantage of being able to detect trend changes much earlier. For example, the year-on-year growth rates show a </w:t>
      </w:r>
      <w:r w:rsidRPr="003D317C">
        <w:rPr>
          <w:rFonts w:ascii="Times New Roman" w:eastAsia="Times New Roman" w:hAnsi="Times New Roman"/>
          <w:sz w:val="24"/>
          <w:szCs w:val="24"/>
          <w:lang w:val="en-US" w:eastAsia="x-none"/>
        </w:rPr>
        <w:t xml:space="preserve">turning point in </w:t>
      </w:r>
      <w:r w:rsidRPr="003D317C">
        <w:rPr>
          <w:rFonts w:ascii="Times New Roman" w:eastAsia="Times New Roman" w:hAnsi="Times New Roman"/>
          <w:sz w:val="24"/>
          <w:szCs w:val="24"/>
          <w:lang w:val="x-none" w:eastAsia="x-none"/>
        </w:rPr>
        <w:t>the</w:t>
      </w:r>
      <w:r w:rsidR="006D12C8">
        <w:rPr>
          <w:rFonts w:ascii="Times New Roman" w:eastAsia="Times New Roman" w:hAnsi="Times New Roman"/>
          <w:sz w:val="24"/>
          <w:szCs w:val="24"/>
          <w:lang w:val="en-US" w:eastAsia="x-none"/>
        </w:rPr>
        <w:t xml:space="preserve"> second</w:t>
      </w:r>
      <w:r w:rsidR="00983D8B">
        <w:rPr>
          <w:rFonts w:ascii="Times New Roman" w:eastAsia="Times New Roman" w:hAnsi="Times New Roman"/>
          <w:sz w:val="24"/>
          <w:szCs w:val="24"/>
          <w:lang w:val="x-none" w:eastAsia="x-none"/>
        </w:rPr>
        <w:t xml:space="preserve"> quarter of 202</w:t>
      </w:r>
      <w:r w:rsidR="00CC5604">
        <w:rPr>
          <w:rFonts w:ascii="Times New Roman" w:eastAsia="Times New Roman" w:hAnsi="Times New Roman"/>
          <w:sz w:val="24"/>
          <w:szCs w:val="24"/>
          <w:lang w:eastAsia="x-none"/>
        </w:rPr>
        <w:t>2</w:t>
      </w:r>
      <w:r w:rsidRPr="003D317C">
        <w:rPr>
          <w:rFonts w:ascii="Times New Roman" w:eastAsia="Times New Roman" w:hAnsi="Times New Roman"/>
          <w:sz w:val="24"/>
          <w:szCs w:val="24"/>
          <w:lang w:val="x-none" w:eastAsia="x-none"/>
        </w:rPr>
        <w:t>; however the quarter-to-quarter seasonally adjusted data show a turning point as ea</w:t>
      </w:r>
      <w:r w:rsidR="006D12C8">
        <w:rPr>
          <w:rFonts w:ascii="Times New Roman" w:eastAsia="Times New Roman" w:hAnsi="Times New Roman"/>
          <w:sz w:val="24"/>
          <w:szCs w:val="24"/>
          <w:lang w:val="x-none" w:eastAsia="x-none"/>
        </w:rPr>
        <w:t xml:space="preserve">rly as </w:t>
      </w:r>
      <w:r w:rsidR="00983D8B">
        <w:rPr>
          <w:rFonts w:ascii="Times New Roman" w:eastAsia="Times New Roman" w:hAnsi="Times New Roman"/>
          <w:sz w:val="24"/>
          <w:szCs w:val="24"/>
          <w:lang w:val="x-none" w:eastAsia="x-none"/>
        </w:rPr>
        <w:t>the third quarter of 202</w:t>
      </w:r>
      <w:r w:rsidR="00CC5604">
        <w:rPr>
          <w:rFonts w:ascii="Times New Roman" w:eastAsia="Times New Roman" w:hAnsi="Times New Roman"/>
          <w:sz w:val="24"/>
          <w:szCs w:val="24"/>
          <w:lang w:eastAsia="x-none"/>
        </w:rPr>
        <w:t>1</w:t>
      </w:r>
      <w:r w:rsidRPr="003D317C">
        <w:rPr>
          <w:rFonts w:ascii="Times New Roman" w:eastAsia="Times New Roman" w:hAnsi="Times New Roman"/>
          <w:sz w:val="24"/>
          <w:szCs w:val="24"/>
          <w:lang w:val="x-none" w:eastAsia="x-none"/>
        </w:rPr>
        <w:t>.</w:t>
      </w:r>
    </w:p>
    <w:p w14:paraId="39F2C9FF"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323C097D" w14:textId="3BDB1C35" w:rsidR="005B04CC" w:rsidRPr="003D317C" w:rsidRDefault="005B04CC" w:rsidP="005B04CC">
      <w:pPr>
        <w:spacing w:after="0" w:line="260" w:lineRule="exact"/>
        <w:ind w:firstLine="720"/>
        <w:jc w:val="both"/>
        <w:rPr>
          <w:rFonts w:ascii="Times New Roman" w:eastAsia="Times New Roman" w:hAnsi="Times New Roman"/>
          <w:sz w:val="24"/>
          <w:szCs w:val="24"/>
        </w:rPr>
      </w:pPr>
      <w:r w:rsidRPr="003D317C">
        <w:rPr>
          <w:rFonts w:ascii="Times New Roman" w:eastAsia="Times New Roman" w:hAnsi="Times New Roman"/>
          <w:sz w:val="24"/>
          <w:szCs w:val="24"/>
        </w:rPr>
        <w:t>Seasonally adju</w:t>
      </w:r>
      <w:r w:rsidR="00B3763A">
        <w:rPr>
          <w:rFonts w:ascii="Times New Roman" w:eastAsia="Times New Roman" w:hAnsi="Times New Roman"/>
          <w:sz w:val="24"/>
          <w:szCs w:val="24"/>
        </w:rPr>
        <w:t>sted data show that the quarter-</w:t>
      </w:r>
      <w:r w:rsidRPr="003D317C">
        <w:rPr>
          <w:rFonts w:ascii="Times New Roman" w:eastAsia="Times New Roman" w:hAnsi="Times New Roman"/>
          <w:sz w:val="24"/>
          <w:szCs w:val="24"/>
        </w:rPr>
        <w:t>to</w:t>
      </w:r>
      <w:r w:rsidR="00B3763A">
        <w:rPr>
          <w:rFonts w:ascii="Times New Roman" w:eastAsia="Times New Roman" w:hAnsi="Times New Roman"/>
          <w:sz w:val="24"/>
          <w:szCs w:val="24"/>
        </w:rPr>
        <w:t>-</w:t>
      </w:r>
      <w:r w:rsidR="004322D1" w:rsidRPr="003D317C">
        <w:rPr>
          <w:rFonts w:ascii="Times New Roman" w:eastAsia="Times New Roman" w:hAnsi="Times New Roman"/>
          <w:sz w:val="24"/>
          <w:szCs w:val="24"/>
        </w:rPr>
        <w:t xml:space="preserve">quarter GVA </w:t>
      </w:r>
      <w:r w:rsidR="00025250">
        <w:rPr>
          <w:rFonts w:ascii="Times New Roman" w:eastAsia="Times New Roman" w:hAnsi="Times New Roman"/>
          <w:sz w:val="24"/>
          <w:szCs w:val="24"/>
        </w:rPr>
        <w:t xml:space="preserve">grew by </w:t>
      </w:r>
      <w:r w:rsidR="006228A3">
        <w:rPr>
          <w:rFonts w:ascii="Times New Roman" w:eastAsia="Times New Roman" w:hAnsi="Times New Roman"/>
          <w:sz w:val="24"/>
          <w:szCs w:val="24"/>
        </w:rPr>
        <w:t>1.</w:t>
      </w:r>
      <w:r w:rsidR="00330D0C">
        <w:rPr>
          <w:rFonts w:ascii="Times New Roman" w:eastAsia="Times New Roman" w:hAnsi="Times New Roman"/>
          <w:sz w:val="24"/>
          <w:szCs w:val="24"/>
        </w:rPr>
        <w:t>8</w:t>
      </w:r>
      <w:r w:rsidR="00D464BB">
        <w:rPr>
          <w:rFonts w:ascii="Times New Roman" w:eastAsia="Times New Roman" w:hAnsi="Times New Roman"/>
          <w:sz w:val="24"/>
          <w:szCs w:val="24"/>
        </w:rPr>
        <w:t>%</w:t>
      </w:r>
      <w:r w:rsidR="007C0416">
        <w:rPr>
          <w:rFonts w:ascii="Times New Roman" w:eastAsia="Times New Roman" w:hAnsi="Times New Roman"/>
          <w:sz w:val="24"/>
          <w:szCs w:val="24"/>
        </w:rPr>
        <w:t xml:space="preserve"> in the </w:t>
      </w:r>
      <w:r w:rsidR="00330D0C">
        <w:rPr>
          <w:rFonts w:ascii="Times New Roman" w:eastAsia="Times New Roman" w:hAnsi="Times New Roman"/>
          <w:sz w:val="24"/>
          <w:szCs w:val="24"/>
        </w:rPr>
        <w:t>third</w:t>
      </w:r>
      <w:r w:rsidR="00C21B5B">
        <w:rPr>
          <w:rFonts w:ascii="Times New Roman" w:eastAsia="Times New Roman" w:hAnsi="Times New Roman"/>
          <w:sz w:val="24"/>
          <w:szCs w:val="24"/>
        </w:rPr>
        <w:t xml:space="preserve"> </w:t>
      </w:r>
      <w:r w:rsidR="007C0416">
        <w:rPr>
          <w:rFonts w:ascii="Times New Roman" w:eastAsia="Times New Roman" w:hAnsi="Times New Roman"/>
          <w:sz w:val="24"/>
          <w:szCs w:val="24"/>
        </w:rPr>
        <w:t>quarter of 202</w:t>
      </w:r>
      <w:r w:rsidR="006D34D0">
        <w:rPr>
          <w:rFonts w:ascii="Times New Roman" w:eastAsia="Times New Roman" w:hAnsi="Times New Roman"/>
          <w:sz w:val="24"/>
          <w:szCs w:val="24"/>
        </w:rPr>
        <w:t>4</w:t>
      </w:r>
      <w:r w:rsidR="00D464BB">
        <w:rPr>
          <w:rFonts w:ascii="Times New Roman" w:eastAsia="Times New Roman" w:hAnsi="Times New Roman"/>
          <w:sz w:val="24"/>
          <w:szCs w:val="24"/>
        </w:rPr>
        <w:t xml:space="preserve"> </w:t>
      </w:r>
      <w:r w:rsidR="00025250">
        <w:rPr>
          <w:rFonts w:ascii="Times New Roman" w:eastAsia="Times New Roman" w:hAnsi="Times New Roman"/>
          <w:sz w:val="24"/>
          <w:szCs w:val="24"/>
        </w:rPr>
        <w:t>after</w:t>
      </w:r>
      <w:r w:rsidR="005D3FC0">
        <w:rPr>
          <w:rFonts w:ascii="Times New Roman" w:eastAsia="Times New Roman" w:hAnsi="Times New Roman"/>
          <w:sz w:val="24"/>
          <w:szCs w:val="24"/>
        </w:rPr>
        <w:t xml:space="preserve"> the growth </w:t>
      </w:r>
      <w:r w:rsidR="0047772F">
        <w:rPr>
          <w:rFonts w:ascii="Times New Roman" w:eastAsia="Times New Roman" w:hAnsi="Times New Roman"/>
          <w:sz w:val="24"/>
          <w:szCs w:val="24"/>
        </w:rPr>
        <w:t xml:space="preserve">of </w:t>
      </w:r>
      <w:r w:rsidR="00330D0C">
        <w:rPr>
          <w:rFonts w:ascii="Times New Roman" w:eastAsia="Times New Roman" w:hAnsi="Times New Roman"/>
          <w:sz w:val="24"/>
          <w:szCs w:val="24"/>
        </w:rPr>
        <w:t>0.</w:t>
      </w:r>
      <w:r w:rsidR="006F61C6">
        <w:rPr>
          <w:rFonts w:ascii="Times New Roman" w:eastAsia="Times New Roman" w:hAnsi="Times New Roman"/>
          <w:sz w:val="24"/>
          <w:szCs w:val="24"/>
        </w:rPr>
        <w:t>8</w:t>
      </w:r>
      <w:r w:rsidR="00D464BB">
        <w:rPr>
          <w:rFonts w:ascii="Times New Roman" w:eastAsia="Times New Roman" w:hAnsi="Times New Roman"/>
          <w:sz w:val="24"/>
          <w:szCs w:val="24"/>
        </w:rPr>
        <w:t>% observed i</w:t>
      </w:r>
      <w:r w:rsidR="00CB1FF1" w:rsidRPr="003D317C">
        <w:rPr>
          <w:rFonts w:ascii="Times New Roman" w:eastAsia="Times New Roman" w:hAnsi="Times New Roman"/>
          <w:sz w:val="24"/>
          <w:szCs w:val="24"/>
        </w:rPr>
        <w:t>n the</w:t>
      </w:r>
      <w:r w:rsidR="00FF3ACE" w:rsidRPr="003D317C">
        <w:rPr>
          <w:rFonts w:ascii="Times New Roman" w:eastAsia="Times New Roman" w:hAnsi="Times New Roman"/>
          <w:sz w:val="24"/>
          <w:szCs w:val="24"/>
        </w:rPr>
        <w:t xml:space="preserve"> </w:t>
      </w:r>
      <w:r w:rsidR="00612ABE">
        <w:rPr>
          <w:rFonts w:ascii="Times New Roman" w:eastAsia="Times New Roman" w:hAnsi="Times New Roman"/>
          <w:sz w:val="24"/>
          <w:szCs w:val="24"/>
        </w:rPr>
        <w:t>previous quarter.</w:t>
      </w:r>
    </w:p>
    <w:p w14:paraId="4444CFAF" w14:textId="77777777" w:rsidR="005B04CC" w:rsidRPr="003D317C" w:rsidRDefault="005B04CC" w:rsidP="005B04CC">
      <w:pPr>
        <w:spacing w:after="0" w:line="260" w:lineRule="exact"/>
        <w:ind w:firstLine="720"/>
        <w:jc w:val="both"/>
        <w:rPr>
          <w:rFonts w:ascii="Times New Roman" w:eastAsia="Times New Roman" w:hAnsi="Times New Roman"/>
          <w:sz w:val="24"/>
          <w:szCs w:val="24"/>
        </w:rPr>
      </w:pPr>
    </w:p>
    <w:p w14:paraId="1EE04D29"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r w:rsidRPr="003D317C">
        <w:rPr>
          <w:rFonts w:ascii="Times New Roman" w:eastAsia="Times New Roman" w:hAnsi="Times New Roman"/>
          <w:sz w:val="24"/>
          <w:szCs w:val="24"/>
        </w:rPr>
        <w:t>U</w:t>
      </w:r>
      <w:proofErr w:type="spellStart"/>
      <w:r w:rsidRPr="003D317C">
        <w:rPr>
          <w:rFonts w:ascii="Times New Roman" w:eastAsia="Times New Roman" w:hAnsi="Times New Roman"/>
          <w:sz w:val="24"/>
          <w:szCs w:val="24"/>
          <w:lang w:val="en-US"/>
        </w:rPr>
        <w:t>sers</w:t>
      </w:r>
      <w:proofErr w:type="spellEnd"/>
      <w:r w:rsidRPr="003D317C">
        <w:rPr>
          <w:rFonts w:ascii="Times New Roman" w:eastAsia="Times New Roman" w:hAnsi="Times New Roman"/>
          <w:sz w:val="24"/>
          <w:szCs w:val="24"/>
          <w:lang w:val="en-US"/>
        </w:rPr>
        <w:t xml:space="preserve"> may consult the website of Statistics Mauritius (http</w:t>
      </w:r>
      <w:r w:rsidR="00E024FB">
        <w:rPr>
          <w:rFonts w:ascii="Times New Roman" w:eastAsia="Times New Roman" w:hAnsi="Times New Roman"/>
          <w:sz w:val="24"/>
          <w:szCs w:val="24"/>
          <w:lang w:val="en-US"/>
        </w:rPr>
        <w:t>s</w:t>
      </w:r>
      <w:r w:rsidRPr="003D317C">
        <w:rPr>
          <w:rFonts w:ascii="Times New Roman" w:eastAsia="Times New Roman" w:hAnsi="Times New Roman"/>
          <w:sz w:val="24"/>
          <w:szCs w:val="24"/>
          <w:lang w:val="en-US"/>
        </w:rPr>
        <w:t>://statsmauritius.govmu.org) for seasonally adjusted growth rates by industry group.</w:t>
      </w:r>
    </w:p>
    <w:p w14:paraId="1DFCD68B"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p>
    <w:p w14:paraId="07BF5244" w14:textId="77777777" w:rsidR="00743A5B" w:rsidRDefault="00743A5B" w:rsidP="005D013E">
      <w:pPr>
        <w:spacing w:after="0" w:line="260" w:lineRule="exact"/>
        <w:jc w:val="both"/>
        <w:rPr>
          <w:rFonts w:ascii="Times New Roman" w:eastAsia="Times New Roman" w:hAnsi="Times New Roman"/>
          <w:b/>
          <w:sz w:val="24"/>
          <w:szCs w:val="24"/>
          <w:lang w:val="en-US"/>
        </w:rPr>
      </w:pPr>
    </w:p>
    <w:p w14:paraId="51C39DEB" w14:textId="4101DCFE" w:rsidR="005B04CC" w:rsidRDefault="005B04CC" w:rsidP="005D013E">
      <w:pPr>
        <w:spacing w:after="0" w:line="260" w:lineRule="exact"/>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Table B: Quarterly GVA growth rates</w:t>
      </w:r>
      <w:r w:rsidRPr="003D317C">
        <w:rPr>
          <w:rFonts w:ascii="Times New Roman" w:eastAsia="Times New Roman" w:hAnsi="Times New Roman"/>
          <w:b/>
          <w:sz w:val="24"/>
          <w:szCs w:val="24"/>
          <w:vertAlign w:val="superscript"/>
          <w:lang w:val="en-US"/>
        </w:rPr>
        <w:t xml:space="preserve"> 1</w:t>
      </w:r>
      <w:r w:rsidRPr="003D317C">
        <w:rPr>
          <w:rFonts w:ascii="Times New Roman" w:eastAsia="Times New Roman" w:hAnsi="Times New Roman"/>
          <w:b/>
          <w:sz w:val="24"/>
          <w:szCs w:val="24"/>
          <w:lang w:val="en-US"/>
        </w:rPr>
        <w:t>, Q</w:t>
      </w:r>
      <w:r w:rsidRPr="003D317C">
        <w:rPr>
          <w:rFonts w:ascii="Times New Roman" w:eastAsia="Times New Roman" w:hAnsi="Times New Roman"/>
          <w:b/>
          <w:sz w:val="24"/>
          <w:szCs w:val="24"/>
          <w:vertAlign w:val="subscript"/>
          <w:lang w:val="en-US"/>
        </w:rPr>
        <w:t>1</w:t>
      </w:r>
      <w:r w:rsidR="00983D8B">
        <w:rPr>
          <w:rFonts w:ascii="Times New Roman" w:eastAsia="Times New Roman" w:hAnsi="Times New Roman"/>
          <w:b/>
          <w:sz w:val="24"/>
          <w:szCs w:val="24"/>
          <w:lang w:val="en-US"/>
        </w:rPr>
        <w:t xml:space="preserve"> 20</w:t>
      </w:r>
      <w:r w:rsidR="00994237">
        <w:rPr>
          <w:rFonts w:ascii="Times New Roman" w:eastAsia="Times New Roman" w:hAnsi="Times New Roman"/>
          <w:b/>
          <w:sz w:val="24"/>
          <w:szCs w:val="24"/>
          <w:lang w:val="en-US"/>
        </w:rPr>
        <w:t>20</w:t>
      </w:r>
      <w:r w:rsidRPr="003D317C">
        <w:rPr>
          <w:rFonts w:ascii="Times New Roman" w:eastAsia="Times New Roman" w:hAnsi="Times New Roman"/>
          <w:b/>
          <w:sz w:val="24"/>
          <w:szCs w:val="24"/>
          <w:lang w:val="en-US"/>
        </w:rPr>
        <w:t xml:space="preserve"> – Q</w:t>
      </w:r>
      <w:r w:rsidR="00330D0C">
        <w:rPr>
          <w:rFonts w:ascii="Times New Roman" w:eastAsia="Times New Roman" w:hAnsi="Times New Roman"/>
          <w:b/>
          <w:sz w:val="24"/>
          <w:szCs w:val="24"/>
          <w:vertAlign w:val="subscript"/>
          <w:lang w:val="en-US"/>
        </w:rPr>
        <w:t>3</w:t>
      </w:r>
      <w:r w:rsidRPr="003D317C">
        <w:rPr>
          <w:rFonts w:ascii="Times New Roman" w:eastAsia="Times New Roman" w:hAnsi="Times New Roman"/>
          <w:b/>
          <w:sz w:val="24"/>
          <w:szCs w:val="24"/>
          <w:vertAlign w:val="subscript"/>
          <w:lang w:val="en-US"/>
        </w:rPr>
        <w:t xml:space="preserve"> </w:t>
      </w:r>
      <w:r w:rsidR="008907B5" w:rsidRPr="003D317C">
        <w:rPr>
          <w:rFonts w:ascii="Times New Roman" w:eastAsia="Times New Roman" w:hAnsi="Times New Roman"/>
          <w:b/>
          <w:sz w:val="24"/>
          <w:szCs w:val="24"/>
          <w:lang w:val="en-US"/>
        </w:rPr>
        <w:t>20</w:t>
      </w:r>
      <w:r w:rsidR="003D28C3">
        <w:rPr>
          <w:rFonts w:ascii="Times New Roman" w:eastAsia="Times New Roman" w:hAnsi="Times New Roman"/>
          <w:b/>
          <w:sz w:val="24"/>
          <w:szCs w:val="24"/>
          <w:lang w:val="en-US"/>
        </w:rPr>
        <w:t>2</w:t>
      </w:r>
      <w:r w:rsidR="006D34D0">
        <w:rPr>
          <w:rFonts w:ascii="Times New Roman" w:eastAsia="Times New Roman" w:hAnsi="Times New Roman"/>
          <w:b/>
          <w:sz w:val="24"/>
          <w:szCs w:val="24"/>
          <w:lang w:val="en-US"/>
        </w:rPr>
        <w:t>4</w:t>
      </w:r>
    </w:p>
    <w:p w14:paraId="588E2872" w14:textId="77777777" w:rsidR="003F590B" w:rsidRDefault="003F590B" w:rsidP="003F590B">
      <w:pPr>
        <w:spacing w:after="0" w:line="120" w:lineRule="auto"/>
        <w:jc w:val="both"/>
        <w:rPr>
          <w:rFonts w:ascii="Times New Roman" w:eastAsia="Times New Roman" w:hAnsi="Times New Roman"/>
          <w:b/>
          <w:sz w:val="24"/>
          <w:szCs w:val="24"/>
          <w:lang w:val="en-US"/>
        </w:rPr>
      </w:pPr>
    </w:p>
    <w:p w14:paraId="60B282B7" w14:textId="6D6C27F6" w:rsidR="00EC7BE3" w:rsidRPr="003D317C" w:rsidRDefault="006F61C6" w:rsidP="005B04CC">
      <w:pPr>
        <w:spacing w:after="0" w:line="240" w:lineRule="auto"/>
        <w:jc w:val="both"/>
        <w:rPr>
          <w:rFonts w:ascii="Times New Roman" w:eastAsia="Times New Roman" w:hAnsi="Times New Roman"/>
          <w:sz w:val="18"/>
          <w:szCs w:val="18"/>
          <w:lang w:eastAsia="x-none"/>
        </w:rPr>
      </w:pPr>
      <w:r w:rsidRPr="006F61C6">
        <w:drawing>
          <wp:inline distT="0" distB="0" distL="0" distR="0" wp14:anchorId="3EB7C901" wp14:editId="0B34389A">
            <wp:extent cx="5905500" cy="4754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754880"/>
                    </a:xfrm>
                    <a:prstGeom prst="rect">
                      <a:avLst/>
                    </a:prstGeom>
                    <a:noFill/>
                    <a:ln>
                      <a:noFill/>
                    </a:ln>
                  </pic:spPr>
                </pic:pic>
              </a:graphicData>
            </a:graphic>
          </wp:inline>
        </w:drawing>
      </w:r>
    </w:p>
    <w:p w14:paraId="3B4D9680" w14:textId="11636016" w:rsidR="008907B5" w:rsidRDefault="008907B5" w:rsidP="003C5F65">
      <w:pPr>
        <w:pStyle w:val="BodyText2"/>
        <w:rPr>
          <w:sz w:val="18"/>
          <w:szCs w:val="18"/>
          <w:lang w:val="en-GB"/>
        </w:rPr>
      </w:pPr>
      <w:r w:rsidRPr="003D317C">
        <w:rPr>
          <w:sz w:val="18"/>
          <w:szCs w:val="18"/>
          <w:lang w:val="en-GB"/>
        </w:rPr>
        <w:t xml:space="preserve">1/ </w:t>
      </w:r>
      <w:r w:rsidR="000E6E3A">
        <w:rPr>
          <w:sz w:val="18"/>
          <w:szCs w:val="18"/>
        </w:rPr>
        <w:t>Growth rate</w:t>
      </w:r>
      <w:r w:rsidR="00AA3C70">
        <w:rPr>
          <w:sz w:val="18"/>
          <w:szCs w:val="18"/>
          <w:lang w:val="en-GB"/>
        </w:rPr>
        <w:t>s</w:t>
      </w:r>
      <w:r w:rsidR="00A45EBE">
        <w:rPr>
          <w:sz w:val="18"/>
          <w:szCs w:val="18"/>
          <w:lang w:val="en-GB"/>
        </w:rPr>
        <w:t xml:space="preserve"> f</w:t>
      </w:r>
      <w:r w:rsidR="006E7151">
        <w:rPr>
          <w:sz w:val="18"/>
          <w:szCs w:val="18"/>
          <w:lang w:val="en-GB"/>
        </w:rPr>
        <w:t>rom</w:t>
      </w:r>
      <w:r w:rsidR="00A45EBE">
        <w:rPr>
          <w:sz w:val="18"/>
          <w:szCs w:val="18"/>
          <w:lang w:val="en-GB"/>
        </w:rPr>
        <w:t xml:space="preserve"> </w:t>
      </w:r>
      <w:r w:rsidR="006E7151">
        <w:rPr>
          <w:sz w:val="18"/>
          <w:szCs w:val="18"/>
          <w:lang w:val="en-GB"/>
        </w:rPr>
        <w:t>first</w:t>
      </w:r>
      <w:r w:rsidR="00A45EBE">
        <w:rPr>
          <w:sz w:val="18"/>
          <w:szCs w:val="18"/>
          <w:lang w:val="en-GB"/>
        </w:rPr>
        <w:t xml:space="preserve"> quarter of 202</w:t>
      </w:r>
      <w:r w:rsidR="00330D0C">
        <w:rPr>
          <w:sz w:val="18"/>
          <w:szCs w:val="18"/>
          <w:lang w:val="en-GB"/>
        </w:rPr>
        <w:t>2</w:t>
      </w:r>
      <w:r w:rsidR="006E7151">
        <w:rPr>
          <w:sz w:val="18"/>
          <w:szCs w:val="18"/>
          <w:lang w:val="en-GB"/>
        </w:rPr>
        <w:t xml:space="preserve"> </w:t>
      </w:r>
      <w:r w:rsidR="00773FE2">
        <w:rPr>
          <w:sz w:val="18"/>
          <w:szCs w:val="18"/>
          <w:lang w:val="en-GB"/>
        </w:rPr>
        <w:t xml:space="preserve">have been revised and that of </w:t>
      </w:r>
      <w:r w:rsidR="00330D0C">
        <w:rPr>
          <w:sz w:val="18"/>
          <w:szCs w:val="18"/>
          <w:lang w:val="en-GB"/>
        </w:rPr>
        <w:t xml:space="preserve">the third </w:t>
      </w:r>
      <w:r w:rsidR="00773FE2">
        <w:rPr>
          <w:sz w:val="18"/>
          <w:szCs w:val="18"/>
          <w:lang w:val="en-GB"/>
        </w:rPr>
        <w:t>quarter of 202</w:t>
      </w:r>
      <w:r w:rsidR="000229F5">
        <w:rPr>
          <w:sz w:val="18"/>
          <w:szCs w:val="18"/>
          <w:lang w:val="en-GB"/>
        </w:rPr>
        <w:t>4</w:t>
      </w:r>
      <w:r w:rsidR="00773FE2">
        <w:rPr>
          <w:sz w:val="18"/>
          <w:szCs w:val="18"/>
          <w:lang w:val="en-GB"/>
        </w:rPr>
        <w:t xml:space="preserve"> </w:t>
      </w:r>
      <w:r w:rsidR="003C5F65">
        <w:rPr>
          <w:sz w:val="18"/>
          <w:szCs w:val="18"/>
        </w:rPr>
        <w:t>is a first estimate</w:t>
      </w:r>
      <w:r w:rsidR="00897CFF">
        <w:rPr>
          <w:sz w:val="18"/>
          <w:szCs w:val="18"/>
          <w:lang w:val="en-GB"/>
        </w:rPr>
        <w:t>.</w:t>
      </w:r>
    </w:p>
    <w:p w14:paraId="2A93752F" w14:textId="77777777" w:rsidR="00133B32" w:rsidRDefault="00133B32" w:rsidP="003C5F65">
      <w:pPr>
        <w:pStyle w:val="BodyText2"/>
        <w:rPr>
          <w:sz w:val="18"/>
          <w:szCs w:val="18"/>
          <w:lang w:val="en-GB"/>
        </w:rPr>
      </w:pPr>
    </w:p>
    <w:p w14:paraId="760346E4" w14:textId="77777777" w:rsidR="00133B32" w:rsidRDefault="00133B32" w:rsidP="003C5F65">
      <w:pPr>
        <w:pStyle w:val="BodyText2"/>
        <w:rPr>
          <w:sz w:val="18"/>
          <w:szCs w:val="18"/>
          <w:lang w:val="en-GB"/>
        </w:rPr>
      </w:pPr>
    </w:p>
    <w:p w14:paraId="76C38938" w14:textId="77777777" w:rsidR="0089435E" w:rsidRDefault="0089435E" w:rsidP="003C5F65">
      <w:pPr>
        <w:pStyle w:val="BodyText2"/>
        <w:rPr>
          <w:sz w:val="18"/>
          <w:szCs w:val="18"/>
          <w:lang w:val="en-GB"/>
        </w:rPr>
      </w:pPr>
    </w:p>
    <w:p w14:paraId="467414DE" w14:textId="761A7C2A" w:rsidR="00133B32" w:rsidRDefault="00133B32" w:rsidP="003C5F65">
      <w:pPr>
        <w:pStyle w:val="BodyText2"/>
        <w:rPr>
          <w:sz w:val="18"/>
          <w:szCs w:val="18"/>
          <w:lang w:val="en-GB"/>
        </w:rPr>
      </w:pPr>
    </w:p>
    <w:p w14:paraId="711A5A3B" w14:textId="38519847" w:rsidR="00EF5EED" w:rsidRDefault="00EF5EED" w:rsidP="003C5F65">
      <w:pPr>
        <w:pStyle w:val="BodyText2"/>
        <w:rPr>
          <w:sz w:val="18"/>
          <w:szCs w:val="18"/>
          <w:lang w:val="en-GB"/>
        </w:rPr>
      </w:pPr>
    </w:p>
    <w:p w14:paraId="2D4BBA94" w14:textId="77777777" w:rsidR="00EF5EED" w:rsidRDefault="00EF5EED" w:rsidP="003C5F65">
      <w:pPr>
        <w:pStyle w:val="BodyText2"/>
        <w:rPr>
          <w:sz w:val="18"/>
          <w:szCs w:val="18"/>
          <w:lang w:val="en-GB"/>
        </w:rPr>
      </w:pPr>
    </w:p>
    <w:p w14:paraId="41423DD8" w14:textId="4521866F" w:rsidR="005B04CC" w:rsidRDefault="000647C4"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Fig</w:t>
      </w:r>
      <w:r w:rsidR="005B04CC" w:rsidRPr="003D317C">
        <w:rPr>
          <w:rFonts w:ascii="Times New Roman" w:eastAsia="Times New Roman" w:hAnsi="Times New Roman"/>
          <w:b/>
          <w:sz w:val="24"/>
          <w:szCs w:val="24"/>
          <w:lang w:eastAsia="x-none"/>
        </w:rPr>
        <w:t xml:space="preserve"> 4: GVA growth rates (over corresponding quarter of previous </w:t>
      </w:r>
      <w:r w:rsidR="00D54557">
        <w:rPr>
          <w:rFonts w:ascii="Times New Roman" w:eastAsia="Times New Roman" w:hAnsi="Times New Roman"/>
          <w:b/>
          <w:sz w:val="24"/>
          <w:szCs w:val="24"/>
          <w:lang w:eastAsia="x-none"/>
        </w:rPr>
        <w:t>year and quarter-</w:t>
      </w:r>
      <w:r w:rsidR="005B04CC" w:rsidRPr="003D317C">
        <w:rPr>
          <w:rFonts w:ascii="Times New Roman" w:eastAsia="Times New Roman" w:hAnsi="Times New Roman"/>
          <w:b/>
          <w:sz w:val="24"/>
          <w:szCs w:val="24"/>
          <w:lang w:eastAsia="x-none"/>
        </w:rPr>
        <w:t>to</w:t>
      </w:r>
      <w:r w:rsidR="00D54557">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 xml:space="preserve"> quarter), Q</w:t>
      </w:r>
      <w:r w:rsidR="005B04CC" w:rsidRPr="003D317C">
        <w:rPr>
          <w:rFonts w:ascii="Times New (W1)" w:eastAsia="Times New Roman" w:hAnsi="Times New (W1)"/>
          <w:b/>
          <w:sz w:val="24"/>
          <w:szCs w:val="24"/>
          <w:vertAlign w:val="subscript"/>
          <w:lang w:eastAsia="x-none"/>
        </w:rPr>
        <w:t xml:space="preserve">1 </w:t>
      </w:r>
      <w:r w:rsidR="00C71EE8">
        <w:rPr>
          <w:rFonts w:ascii="Times New Roman" w:eastAsia="Times New Roman" w:hAnsi="Times New Roman"/>
          <w:b/>
          <w:sz w:val="24"/>
          <w:szCs w:val="24"/>
          <w:lang w:eastAsia="x-none"/>
        </w:rPr>
        <w:t>20</w:t>
      </w:r>
      <w:r w:rsidR="006E7151">
        <w:rPr>
          <w:rFonts w:ascii="Times New Roman" w:eastAsia="Times New Roman" w:hAnsi="Times New Roman"/>
          <w:b/>
          <w:sz w:val="24"/>
          <w:szCs w:val="24"/>
          <w:lang w:eastAsia="x-none"/>
        </w:rPr>
        <w:t>20</w:t>
      </w:r>
      <w:r w:rsidR="005B04CC" w:rsidRPr="003D317C">
        <w:rPr>
          <w:rFonts w:ascii="Times New Roman" w:eastAsia="Times New Roman" w:hAnsi="Times New Roman"/>
          <w:b/>
          <w:sz w:val="24"/>
          <w:szCs w:val="24"/>
          <w:lang w:eastAsia="x-none"/>
        </w:rPr>
        <w:t xml:space="preserve"> – Q</w:t>
      </w:r>
      <w:r w:rsidR="00833B1E">
        <w:rPr>
          <w:rFonts w:ascii="Times New (W1)" w:eastAsia="Times New Roman" w:hAnsi="Times New (W1)"/>
          <w:b/>
          <w:sz w:val="24"/>
          <w:szCs w:val="24"/>
          <w:vertAlign w:val="subscript"/>
          <w:lang w:eastAsia="x-none"/>
        </w:rPr>
        <w:t>3</w:t>
      </w:r>
      <w:r w:rsidR="005B04CC" w:rsidRPr="003D317C">
        <w:rPr>
          <w:rFonts w:ascii="Times New (W1)" w:eastAsia="Times New Roman" w:hAnsi="Times New (W1)"/>
          <w:b/>
          <w:sz w:val="24"/>
          <w:szCs w:val="24"/>
          <w:vertAlign w:val="subscript"/>
          <w:lang w:eastAsia="x-none"/>
        </w:rPr>
        <w:t xml:space="preserve"> </w:t>
      </w:r>
      <w:r w:rsidR="0020098E" w:rsidRPr="003D317C">
        <w:rPr>
          <w:rFonts w:ascii="Times New Roman" w:eastAsia="Times New Roman" w:hAnsi="Times New Roman"/>
          <w:b/>
          <w:sz w:val="24"/>
          <w:szCs w:val="24"/>
          <w:lang w:eastAsia="x-none"/>
        </w:rPr>
        <w:t>20</w:t>
      </w:r>
      <w:r w:rsidR="003D28C3">
        <w:rPr>
          <w:rFonts w:ascii="Times New Roman" w:eastAsia="Times New Roman" w:hAnsi="Times New Roman"/>
          <w:b/>
          <w:sz w:val="24"/>
          <w:szCs w:val="24"/>
          <w:lang w:eastAsia="x-none"/>
        </w:rPr>
        <w:t>2</w:t>
      </w:r>
      <w:r w:rsidR="003F38CA">
        <w:rPr>
          <w:rFonts w:ascii="Times New Roman" w:eastAsia="Times New Roman" w:hAnsi="Times New Roman"/>
          <w:b/>
          <w:sz w:val="24"/>
          <w:szCs w:val="24"/>
          <w:lang w:eastAsia="x-none"/>
        </w:rPr>
        <w:t>4</w:t>
      </w:r>
    </w:p>
    <w:p w14:paraId="254B5D6A" w14:textId="2C814116" w:rsidR="001E0332" w:rsidRDefault="001E0332" w:rsidP="006B7DC2">
      <w:pPr>
        <w:spacing w:after="0" w:line="120" w:lineRule="auto"/>
        <w:jc w:val="both"/>
        <w:rPr>
          <w:rFonts w:ascii="Times New Roman" w:eastAsia="Times New Roman" w:hAnsi="Times New Roman"/>
          <w:b/>
          <w:sz w:val="24"/>
          <w:szCs w:val="24"/>
          <w:lang w:eastAsia="x-none"/>
        </w:rPr>
      </w:pPr>
    </w:p>
    <w:p w14:paraId="76F0A7EE" w14:textId="0A5550D4" w:rsidR="00E747C2" w:rsidRDefault="006C76A8" w:rsidP="005B04CC">
      <w:pPr>
        <w:spacing w:after="0" w:line="240" w:lineRule="auto"/>
        <w:jc w:val="center"/>
        <w:rPr>
          <w:rFonts w:ascii="Times New Roman" w:eastAsia="Times New Roman" w:hAnsi="Times New Roman"/>
          <w:b/>
          <w:sz w:val="28"/>
          <w:szCs w:val="24"/>
          <w:lang w:val="x-none" w:eastAsia="x-none"/>
        </w:rPr>
      </w:pPr>
      <w:r w:rsidRPr="006C76A8">
        <w:drawing>
          <wp:inline distT="0" distB="0" distL="0" distR="0" wp14:anchorId="6D902F9E" wp14:editId="233C7769">
            <wp:extent cx="6151245" cy="310896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1245" cy="3108960"/>
                    </a:xfrm>
                    <a:prstGeom prst="rect">
                      <a:avLst/>
                    </a:prstGeom>
                    <a:noFill/>
                    <a:ln>
                      <a:noFill/>
                    </a:ln>
                  </pic:spPr>
                </pic:pic>
              </a:graphicData>
            </a:graphic>
          </wp:inline>
        </w:drawing>
      </w:r>
    </w:p>
    <w:p w14:paraId="0C5F6481" w14:textId="77777777" w:rsidR="00E747C2" w:rsidRDefault="00E747C2" w:rsidP="005B04CC">
      <w:pPr>
        <w:spacing w:after="0" w:line="240" w:lineRule="auto"/>
        <w:jc w:val="center"/>
        <w:rPr>
          <w:rFonts w:ascii="Times New Roman" w:eastAsia="Times New Roman" w:hAnsi="Times New Roman"/>
          <w:b/>
          <w:sz w:val="28"/>
          <w:szCs w:val="24"/>
          <w:lang w:val="x-none" w:eastAsia="x-none"/>
        </w:rPr>
      </w:pPr>
    </w:p>
    <w:p w14:paraId="574B6C18" w14:textId="0AE4F388" w:rsidR="005B04CC" w:rsidRPr="003D317C" w:rsidRDefault="005B04CC" w:rsidP="005B04CC">
      <w:pPr>
        <w:spacing w:after="0" w:line="240" w:lineRule="auto"/>
        <w:jc w:val="center"/>
        <w:rPr>
          <w:rFonts w:ascii="Times New Roman" w:eastAsia="Times New Roman" w:hAnsi="Times New Roman"/>
          <w:b/>
          <w:sz w:val="28"/>
          <w:szCs w:val="24"/>
          <w:lang w:val="x-none" w:eastAsia="x-none"/>
        </w:rPr>
      </w:pPr>
      <w:r w:rsidRPr="003D317C">
        <w:rPr>
          <w:rFonts w:ascii="Times New Roman" w:eastAsia="Times New Roman" w:hAnsi="Times New Roman"/>
          <w:b/>
          <w:sz w:val="28"/>
          <w:szCs w:val="24"/>
          <w:lang w:val="x-none" w:eastAsia="x-none"/>
        </w:rPr>
        <w:br w:type="page"/>
      </w:r>
      <w:r w:rsidRPr="003D317C">
        <w:rPr>
          <w:rFonts w:ascii="Times New Roman" w:eastAsia="Times New Roman" w:hAnsi="Times New Roman"/>
          <w:b/>
          <w:sz w:val="28"/>
          <w:szCs w:val="24"/>
          <w:lang w:val="x-none" w:eastAsia="x-none"/>
        </w:rPr>
        <w:lastRenderedPageBreak/>
        <w:t>Definition of terminology used</w:t>
      </w:r>
    </w:p>
    <w:p w14:paraId="037EC497"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1488F9A"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ab/>
        <w:t>Gross Domestic Product (GDP)</w:t>
      </w:r>
    </w:p>
    <w:p w14:paraId="47B9CA02"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87780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is the aggregate money value of all goods and services produced within a country out of economic activity during a specified period before provision for the consumption of fixed capital.</w:t>
      </w:r>
    </w:p>
    <w:p w14:paraId="1113B0EF"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B7769E3"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2.</w:t>
      </w:r>
      <w:r w:rsidRPr="003D317C">
        <w:rPr>
          <w:rFonts w:ascii="Times New Roman" w:eastAsia="Times New Roman" w:hAnsi="Times New Roman"/>
          <w:b/>
          <w:sz w:val="24"/>
          <w:szCs w:val="24"/>
          <w:lang w:val="en-US"/>
        </w:rPr>
        <w:tab/>
        <w:t>Gross Value Added (GVA) at basic prices</w:t>
      </w:r>
    </w:p>
    <w:p w14:paraId="6F25F19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B33788"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Gross Value Added at basic prices is obtained as the difference between output and intermediate consumption whereby output is valued at basic prices and intermediate consumption at purchasers' prices.</w:t>
      </w:r>
    </w:p>
    <w:p w14:paraId="7F661D11"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0B760C04"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The basic price is the amount receivable by the producer exclusive of taxes on products and inclusive of subsidies on products. The equivalent for imported products is the c.i.f. value, </w:t>
      </w:r>
      <w:proofErr w:type="gramStart"/>
      <w:r w:rsidRPr="003D317C">
        <w:rPr>
          <w:rFonts w:ascii="Times New Roman" w:eastAsia="Times New Roman" w:hAnsi="Times New Roman"/>
          <w:sz w:val="24"/>
          <w:szCs w:val="24"/>
          <w:lang w:val="en-US"/>
        </w:rPr>
        <w:t>i.e.</w:t>
      </w:r>
      <w:proofErr w:type="gramEnd"/>
      <w:r w:rsidRPr="003D317C">
        <w:rPr>
          <w:rFonts w:ascii="Times New Roman" w:eastAsia="Times New Roman" w:hAnsi="Times New Roman"/>
          <w:sz w:val="24"/>
          <w:szCs w:val="24"/>
          <w:lang w:val="en-US"/>
        </w:rPr>
        <w:t xml:space="preserve"> the value at the border of the importing country.</w:t>
      </w:r>
    </w:p>
    <w:p w14:paraId="4AB7AC3A"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0356FE72"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purchasers' price is the amount payable by the purchaser exclusive of deductible taxes on products (</w:t>
      </w:r>
      <w:proofErr w:type="gramStart"/>
      <w:r w:rsidRPr="003D317C">
        <w:rPr>
          <w:rFonts w:ascii="Times New Roman" w:eastAsia="Times New Roman" w:hAnsi="Times New Roman"/>
          <w:sz w:val="24"/>
          <w:szCs w:val="24"/>
          <w:lang w:val="en-US"/>
        </w:rPr>
        <w:t>e.g.</w:t>
      </w:r>
      <w:proofErr w:type="gramEnd"/>
      <w:r w:rsidRPr="003D317C">
        <w:rPr>
          <w:rFonts w:ascii="Times New Roman" w:eastAsia="Times New Roman" w:hAnsi="Times New Roman"/>
          <w:sz w:val="24"/>
          <w:szCs w:val="24"/>
          <w:lang w:val="en-US"/>
        </w:rPr>
        <w:t xml:space="preserve"> deductible value added tax).</w:t>
      </w:r>
    </w:p>
    <w:p w14:paraId="3B6C18E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05412C"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3.</w:t>
      </w:r>
      <w:r w:rsidRPr="003D317C">
        <w:rPr>
          <w:rFonts w:ascii="Times New Roman" w:eastAsia="Times New Roman" w:hAnsi="Times New Roman"/>
          <w:b/>
          <w:sz w:val="24"/>
          <w:szCs w:val="24"/>
          <w:lang w:val="en-US"/>
        </w:rPr>
        <w:tab/>
        <w:t>GDP at market prices</w:t>
      </w:r>
    </w:p>
    <w:p w14:paraId="0DA1FF3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AC9A13A"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at market prices is equal to the G</w:t>
      </w:r>
      <w:r w:rsidRPr="003D317C">
        <w:rPr>
          <w:rFonts w:ascii="Times New Roman" w:eastAsia="Times New Roman" w:hAnsi="Times New Roman"/>
          <w:sz w:val="24"/>
          <w:szCs w:val="24"/>
          <w:lang w:val="en-US" w:eastAsia="x-none"/>
        </w:rPr>
        <w:t>ross Value Added</w:t>
      </w:r>
      <w:r w:rsidRPr="003D317C">
        <w:rPr>
          <w:rFonts w:ascii="Times New Roman" w:eastAsia="Times New Roman" w:hAnsi="Times New Roman"/>
          <w:sz w:val="24"/>
          <w:szCs w:val="24"/>
          <w:lang w:val="x-none" w:eastAsia="x-none"/>
        </w:rPr>
        <w:t xml:space="preserve"> at basic prices plus taxes (net of subsidies) on products.</w:t>
      </w:r>
    </w:p>
    <w:p w14:paraId="443AEE49"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23D4338C"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4.</w:t>
      </w:r>
      <w:r w:rsidRPr="003D317C">
        <w:rPr>
          <w:rFonts w:ascii="Times New Roman" w:eastAsia="Times New Roman" w:hAnsi="Times New Roman"/>
          <w:b/>
          <w:sz w:val="24"/>
          <w:szCs w:val="24"/>
          <w:lang w:val="en-US"/>
        </w:rPr>
        <w:tab/>
        <w:t xml:space="preserve">Final Consumption expenditure </w:t>
      </w:r>
    </w:p>
    <w:p w14:paraId="1ECA513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529A45CE"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Final Consumption</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expenditure refers to the expenditure made on goods and services by households and government.</w:t>
      </w:r>
    </w:p>
    <w:p w14:paraId="0374CABA"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29201B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5.</w:t>
      </w:r>
      <w:r w:rsidRPr="003D317C">
        <w:rPr>
          <w:rFonts w:ascii="Times New Roman" w:eastAsia="Times New Roman" w:hAnsi="Times New Roman"/>
          <w:b/>
          <w:sz w:val="24"/>
          <w:szCs w:val="24"/>
          <w:lang w:val="en-US"/>
        </w:rPr>
        <w:tab/>
        <w:t>Gross Fixed Capital Formation (GFCF)</w:t>
      </w:r>
    </w:p>
    <w:p w14:paraId="2658692D" w14:textId="77777777" w:rsidR="005B04CC" w:rsidRPr="003D317C" w:rsidRDefault="005B04CC" w:rsidP="005B04CC">
      <w:pPr>
        <w:spacing w:after="0" w:line="240" w:lineRule="auto"/>
        <w:jc w:val="both"/>
        <w:rPr>
          <w:rFonts w:ascii="Times New Roman" w:eastAsia="Times New Roman" w:hAnsi="Times New Roman"/>
          <w:b/>
          <w:sz w:val="24"/>
          <w:szCs w:val="24"/>
          <w:u w:val="single"/>
          <w:lang w:val="en-US"/>
        </w:rPr>
      </w:pPr>
    </w:p>
    <w:p w14:paraId="28C7B6D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GFCF is the net additions to the physical assets of the country in a year. These consist mainly of investment in buildings, plants, machinery and transport equipment, all valued at market prices.</w:t>
      </w:r>
    </w:p>
    <w:p w14:paraId="10BD571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4AC35ED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6.</w:t>
      </w:r>
      <w:r w:rsidRPr="003D317C">
        <w:rPr>
          <w:rFonts w:ascii="Times New Roman" w:eastAsia="Times New Roman" w:hAnsi="Times New Roman"/>
          <w:b/>
          <w:sz w:val="24"/>
          <w:szCs w:val="24"/>
          <w:lang w:val="en-US"/>
        </w:rPr>
        <w:tab/>
        <w:t>Exports and Imports of goods and services</w:t>
      </w:r>
    </w:p>
    <w:p w14:paraId="441ACC4D"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531C9085"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Exports and imports of goods are measured on an f.o.b. basis.  Insurance and freight, which represent the difference between the c.i.f. and f.o.b. values of imports of goods, are recorded as import of services.</w:t>
      </w:r>
    </w:p>
    <w:p w14:paraId="09E12366"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17B4CF"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Exports and imports of goods are compiled according to the General Trade System, using the national boundary as the statistical frontier. All goods entering the country are recorded in imports and goods leaving the country in exports. </w:t>
      </w:r>
    </w:p>
    <w:p w14:paraId="318017E1"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1A20F2CD"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7.</w:t>
      </w:r>
      <w:r w:rsidRPr="003D317C">
        <w:rPr>
          <w:rFonts w:ascii="Times New Roman" w:eastAsia="Times New Roman" w:hAnsi="Times New Roman"/>
          <w:b/>
          <w:sz w:val="24"/>
          <w:szCs w:val="24"/>
          <w:lang w:val="en-US"/>
        </w:rPr>
        <w:tab/>
        <w:t>Export Oriented Enterprises (EOE)</w:t>
      </w:r>
    </w:p>
    <w:p w14:paraId="7D0F50B3"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F97E600"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 Oriented Enterprises</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comprise enterprises formerly operating with an export certificate and those export manufacturing enterprises holding a registr</w:t>
      </w:r>
      <w:r w:rsidR="002065CF" w:rsidRPr="003D317C">
        <w:rPr>
          <w:rFonts w:ascii="Times New Roman" w:eastAsia="Times New Roman" w:hAnsi="Times New Roman"/>
          <w:sz w:val="24"/>
          <w:szCs w:val="24"/>
          <w:lang w:val="en-US"/>
        </w:rPr>
        <w:t xml:space="preserve">ation certificate issued by ex - </w:t>
      </w:r>
      <w:r w:rsidRPr="003D317C">
        <w:rPr>
          <w:rFonts w:ascii="Times New Roman" w:eastAsia="Times New Roman" w:hAnsi="Times New Roman"/>
          <w:sz w:val="24"/>
          <w:szCs w:val="24"/>
          <w:lang w:val="en-US"/>
        </w:rPr>
        <w:t>Board of Investment.</w:t>
      </w:r>
    </w:p>
    <w:p w14:paraId="115F7B53"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70AD328"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5535B42"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b/>
          <w:sz w:val="24"/>
          <w:szCs w:val="24"/>
          <w:lang w:val="en-US"/>
        </w:rPr>
        <w:lastRenderedPageBreak/>
        <w:t>8.</w:t>
      </w:r>
      <w:r w:rsidRPr="00F259A9">
        <w:rPr>
          <w:rFonts w:ascii="Times New Roman" w:eastAsia="Times New Roman" w:hAnsi="Times New Roman"/>
          <w:b/>
          <w:sz w:val="24"/>
          <w:szCs w:val="24"/>
          <w:lang w:val="en-US"/>
        </w:rPr>
        <w:tab/>
        <w:t>Change in inventories</w:t>
      </w:r>
    </w:p>
    <w:p w14:paraId="39E0AF85"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BBA5229"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Change in inventories includes the value of the physical change in inventories of raw materials, work in progress, and finished goods held by producers.</w:t>
      </w:r>
    </w:p>
    <w:p w14:paraId="35EEEEB9"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2A49048D"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9.</w:t>
      </w:r>
      <w:r w:rsidRPr="00F259A9">
        <w:rPr>
          <w:rFonts w:ascii="Times New Roman" w:eastAsia="Times New Roman" w:hAnsi="Times New Roman"/>
          <w:b/>
          <w:sz w:val="24"/>
          <w:szCs w:val="24"/>
          <w:lang w:val="en-US"/>
        </w:rPr>
        <w:tab/>
        <w:t>Financial intermediation services indirectly measured (FISIM)</w:t>
      </w:r>
    </w:p>
    <w:p w14:paraId="4E406ACA" w14:textId="77777777" w:rsidR="005B04CC" w:rsidRPr="00F259A9" w:rsidRDefault="005B04CC" w:rsidP="005B04CC">
      <w:pPr>
        <w:spacing w:after="0" w:line="240" w:lineRule="auto"/>
        <w:jc w:val="both"/>
        <w:rPr>
          <w:rFonts w:ascii="Times New Roman" w:eastAsia="Times New Roman" w:hAnsi="Times New Roman"/>
          <w:b/>
          <w:sz w:val="24"/>
          <w:szCs w:val="24"/>
          <w:u w:val="single"/>
          <w:lang w:val="en-US"/>
        </w:rPr>
      </w:pPr>
    </w:p>
    <w:p w14:paraId="184DB1DC"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FISIM is the value of services not explicitly charged by financial institutions (banks and similar institutions) and is imputed in respect of all loans and deposits irrespective of source of funds. As recommended by the 2008 SNA, it is allocated to users as follows: intermediate consumption of businesses, final consumption of households and government, and a component of exports of services.</w:t>
      </w:r>
    </w:p>
    <w:p w14:paraId="77ACFCA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42660B5B"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p>
    <w:p w14:paraId="5FCE76CD" w14:textId="77777777" w:rsidR="005B04CC" w:rsidRPr="00F259A9" w:rsidRDefault="005B04CC" w:rsidP="005B04CC">
      <w:pPr>
        <w:keepNext/>
        <w:spacing w:after="0" w:line="240" w:lineRule="auto"/>
        <w:jc w:val="both"/>
        <w:outlineLvl w:val="0"/>
        <w:rPr>
          <w:rFonts w:ascii="Times New Roman" w:eastAsia="Times New Roman" w:hAnsi="Times New Roman"/>
          <w:i/>
          <w:sz w:val="24"/>
          <w:szCs w:val="24"/>
          <w:lang w:val="x-none" w:eastAsia="x-none"/>
        </w:rPr>
      </w:pPr>
      <w:r w:rsidRPr="00F259A9">
        <w:rPr>
          <w:rFonts w:ascii="Times New Roman" w:eastAsia="Times New Roman" w:hAnsi="Times New Roman"/>
          <w:i/>
          <w:sz w:val="24"/>
          <w:szCs w:val="24"/>
          <w:lang w:val="x-none" w:eastAsia="x-none"/>
        </w:rPr>
        <w:t>Note:  Figures in some tables may not add up to the total published due to rounding off.</w:t>
      </w:r>
    </w:p>
    <w:p w14:paraId="0EB0810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5281E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C4E094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8C7CA62"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Statistics Mauritius</w:t>
      </w:r>
    </w:p>
    <w:p w14:paraId="13ABCB4D" w14:textId="48C14665"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Ministry of Finance</w:t>
      </w:r>
    </w:p>
    <w:p w14:paraId="40A2F734"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Port Louis</w:t>
      </w:r>
    </w:p>
    <w:p w14:paraId="46F26280" w14:textId="06091D7E" w:rsidR="005B04CC" w:rsidRPr="00F259A9" w:rsidRDefault="004E5E1D"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20 December 2024</w:t>
      </w:r>
    </w:p>
    <w:p w14:paraId="5BB9B5D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E8113A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8DBC9C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2D7D417" w14:textId="77777777" w:rsidR="005B04CC" w:rsidRPr="00F259A9" w:rsidRDefault="0080622B" w:rsidP="005B04CC">
      <w:pPr>
        <w:spacing w:after="0" w:line="240" w:lineRule="auto"/>
        <w:jc w:val="both"/>
        <w:rPr>
          <w:rFonts w:ascii="Times New Roman" w:eastAsia="Times New Roman" w:hAnsi="Times New Roman"/>
          <w:sz w:val="24"/>
          <w:szCs w:val="24"/>
          <w:lang w:val="en-US"/>
        </w:rPr>
      </w:pPr>
      <w:r>
        <w:rPr>
          <w:noProof/>
          <w:lang w:eastAsia="en-GB"/>
        </w:rPr>
        <mc:AlternateContent>
          <mc:Choice Requires="wps">
            <w:drawing>
              <wp:anchor distT="0" distB="0" distL="114300" distR="114300" simplePos="0" relativeHeight="251657728" behindDoc="1" locked="0" layoutInCell="1" allowOverlap="1" wp14:anchorId="0074310C" wp14:editId="048A4D24">
                <wp:simplePos x="0" y="0"/>
                <wp:positionH relativeFrom="column">
                  <wp:posOffset>914400</wp:posOffset>
                </wp:positionH>
                <wp:positionV relativeFrom="paragraph">
                  <wp:posOffset>161290</wp:posOffset>
                </wp:positionV>
                <wp:extent cx="4190365" cy="2004060"/>
                <wp:effectExtent l="0" t="0" r="635" b="0"/>
                <wp:wrapTight wrapText="bothSides">
                  <wp:wrapPolygon edited="0">
                    <wp:start x="0" y="0"/>
                    <wp:lineTo x="0" y="21559"/>
                    <wp:lineTo x="21603" y="21559"/>
                    <wp:lineTo x="21603"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2004060"/>
                        </a:xfrm>
                        <a:prstGeom prst="rect">
                          <a:avLst/>
                        </a:prstGeom>
                        <a:solidFill>
                          <a:srgbClr val="FFFFFF"/>
                        </a:solidFill>
                        <a:ln w="9525">
                          <a:solidFill>
                            <a:srgbClr val="000000"/>
                          </a:solidFill>
                          <a:miter lim="800000"/>
                          <a:headEnd/>
                          <a:tailEnd/>
                        </a:ln>
                      </wps:spPr>
                      <wps:txbx>
                        <w:txbxContent>
                          <w:p w14:paraId="74BF7F21" w14:textId="24E7294E"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Persons: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310C" id="_x0000_t202" coordsize="21600,21600" o:spt="202" path="m,l,21600r21600,l21600,xe">
                <v:stroke joinstyle="miter"/>
                <v:path gradientshapeok="t" o:connecttype="rect"/>
              </v:shapetype>
              <v:shape id="Text Box 3" o:spid="_x0000_s1026" type="#_x0000_t202" style="position:absolute;left:0;text-align:left;margin-left:1in;margin-top:12.7pt;width:329.95pt;height:1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AKw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">
                <v:textbox>
                  <w:txbxContent>
                    <w:p w14:paraId="74BF7F21" w14:textId="24E7294E"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Persons: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v:textbox>
                <w10:wrap type="tight"/>
              </v:shape>
            </w:pict>
          </mc:Fallback>
        </mc:AlternateContent>
      </w:r>
    </w:p>
    <w:p w14:paraId="0CF0748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FB3811C"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6D0B1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64FCF1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EC7AB39"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D0080B4" w14:textId="77777777" w:rsidR="005B04CC" w:rsidRPr="00F259A9" w:rsidRDefault="00CE10C1" w:rsidP="005B04C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p>
    <w:p w14:paraId="6756287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F5A79F3"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0545A0"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4E4D101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705EF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AF8CEB3" w14:textId="77777777" w:rsidR="0062437E" w:rsidRDefault="0062437E" w:rsidP="00DB3ADE">
      <w:pPr>
        <w:spacing w:after="0" w:line="240" w:lineRule="auto"/>
        <w:jc w:val="both"/>
      </w:pPr>
    </w:p>
    <w:p w14:paraId="161E8B43" w14:textId="77777777" w:rsidR="00492AA6" w:rsidRDefault="00492AA6" w:rsidP="00DB3ADE">
      <w:pPr>
        <w:spacing w:after="0" w:line="240" w:lineRule="auto"/>
        <w:jc w:val="both"/>
      </w:pPr>
    </w:p>
    <w:p w14:paraId="2CD141D6" w14:textId="77777777" w:rsidR="00492AA6" w:rsidRDefault="00492AA6" w:rsidP="00DB3ADE">
      <w:pPr>
        <w:spacing w:after="0" w:line="240" w:lineRule="auto"/>
        <w:jc w:val="both"/>
      </w:pPr>
    </w:p>
    <w:p w14:paraId="72D786EE" w14:textId="77777777" w:rsidR="00492AA6" w:rsidRDefault="00492AA6" w:rsidP="00DB3ADE">
      <w:pPr>
        <w:spacing w:after="0" w:line="240" w:lineRule="auto"/>
        <w:jc w:val="both"/>
      </w:pPr>
    </w:p>
    <w:p w14:paraId="516050A5" w14:textId="77777777" w:rsidR="00492AA6" w:rsidRDefault="00492AA6" w:rsidP="00DB3ADE">
      <w:pPr>
        <w:spacing w:after="0" w:line="240" w:lineRule="auto"/>
        <w:jc w:val="both"/>
      </w:pPr>
    </w:p>
    <w:p w14:paraId="7702B144" w14:textId="77777777" w:rsidR="00492AA6" w:rsidRDefault="00492AA6" w:rsidP="00DB3ADE">
      <w:pPr>
        <w:spacing w:after="0" w:line="240" w:lineRule="auto"/>
        <w:jc w:val="both"/>
      </w:pPr>
    </w:p>
    <w:p w14:paraId="3D576A0D" w14:textId="77777777" w:rsidR="00492AA6" w:rsidRDefault="00492AA6" w:rsidP="00DB3ADE">
      <w:pPr>
        <w:spacing w:after="0" w:line="240" w:lineRule="auto"/>
        <w:jc w:val="both"/>
      </w:pPr>
    </w:p>
    <w:p w14:paraId="5D8C415F" w14:textId="77777777" w:rsidR="00492AA6" w:rsidRDefault="00492AA6" w:rsidP="00DB3ADE">
      <w:pPr>
        <w:spacing w:after="0" w:line="240" w:lineRule="auto"/>
        <w:jc w:val="both"/>
      </w:pPr>
    </w:p>
    <w:p w14:paraId="68B4D2BE" w14:textId="77777777" w:rsidR="00492AA6" w:rsidRDefault="00492AA6" w:rsidP="00DB3ADE">
      <w:pPr>
        <w:spacing w:after="0" w:line="240" w:lineRule="auto"/>
        <w:jc w:val="both"/>
      </w:pPr>
    </w:p>
    <w:p w14:paraId="7C05BF2D" w14:textId="77777777" w:rsidR="00492AA6" w:rsidRDefault="00492AA6" w:rsidP="00DB3ADE">
      <w:pPr>
        <w:spacing w:after="0" w:line="240" w:lineRule="auto"/>
        <w:jc w:val="both"/>
      </w:pPr>
    </w:p>
    <w:p w14:paraId="038420BB" w14:textId="77777777" w:rsidR="00492AA6" w:rsidRDefault="00492AA6" w:rsidP="00DB3ADE">
      <w:pPr>
        <w:spacing w:after="0" w:line="240" w:lineRule="auto"/>
        <w:jc w:val="both"/>
      </w:pPr>
    </w:p>
    <w:p w14:paraId="7EE85150" w14:textId="77777777" w:rsidR="00492AA6" w:rsidRDefault="00492AA6" w:rsidP="00DB3ADE">
      <w:pPr>
        <w:spacing w:after="0" w:line="240" w:lineRule="auto"/>
        <w:jc w:val="both"/>
      </w:pPr>
    </w:p>
    <w:p w14:paraId="318470C9" w14:textId="77777777" w:rsidR="00492AA6" w:rsidRDefault="00492AA6" w:rsidP="00DB3ADE">
      <w:pPr>
        <w:spacing w:after="0" w:line="240" w:lineRule="auto"/>
        <w:jc w:val="both"/>
      </w:pPr>
    </w:p>
    <w:p w14:paraId="40E79946" w14:textId="77777777" w:rsidR="00492AA6" w:rsidRDefault="00492AA6" w:rsidP="00DB3ADE">
      <w:pPr>
        <w:spacing w:after="0" w:line="240" w:lineRule="auto"/>
        <w:jc w:val="both"/>
      </w:pPr>
    </w:p>
    <w:p w14:paraId="0FEFEC7F" w14:textId="77777777" w:rsidR="00AD64A2" w:rsidRDefault="00AD64A2" w:rsidP="00DB3ADE">
      <w:pPr>
        <w:spacing w:after="0" w:line="240" w:lineRule="auto"/>
        <w:jc w:val="both"/>
        <w:sectPr w:rsidR="00AD64A2" w:rsidSect="00DB2D4B">
          <w:headerReference w:type="even" r:id="rId16"/>
          <w:headerReference w:type="default" r:id="rId17"/>
          <w:footerReference w:type="even" r:id="rId18"/>
          <w:footerReference w:type="default" r:id="rId19"/>
          <w:headerReference w:type="first" r:id="rId20"/>
          <w:footerReference w:type="first" r:id="rId21"/>
          <w:pgSz w:w="11909" w:h="16834" w:code="9"/>
          <w:pgMar w:top="993" w:right="1111" w:bottom="567" w:left="1111" w:header="720" w:footer="505" w:gutter="0"/>
          <w:pgNumType w:start="1"/>
          <w:cols w:space="720"/>
          <w:titlePg/>
          <w:docGrid w:linePitch="360"/>
        </w:sectPr>
      </w:pPr>
    </w:p>
    <w:p w14:paraId="0250845B" w14:textId="77777777" w:rsidR="00492AA6" w:rsidRDefault="00492AA6" w:rsidP="00DB3ADE">
      <w:pPr>
        <w:spacing w:after="0" w:line="240" w:lineRule="auto"/>
        <w:jc w:val="both"/>
      </w:pPr>
    </w:p>
    <w:p w14:paraId="65F23DB8" w14:textId="77777777" w:rsidR="00492AA6" w:rsidRDefault="00755910" w:rsidP="00755910">
      <w:pPr>
        <w:spacing w:after="0" w:line="240" w:lineRule="auto"/>
        <w:ind w:left="7920" w:firstLine="720"/>
        <w:jc w:val="right"/>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Annex</w:t>
      </w:r>
    </w:p>
    <w:p w14:paraId="1936B190" w14:textId="77777777" w:rsidR="003177E0" w:rsidRPr="004253B5" w:rsidRDefault="003177E0" w:rsidP="00755910">
      <w:pPr>
        <w:spacing w:after="0" w:line="240" w:lineRule="auto"/>
        <w:ind w:left="7920" w:firstLine="720"/>
        <w:jc w:val="right"/>
        <w:rPr>
          <w:rFonts w:ascii="Times New Roman" w:eastAsia="Times New Roman" w:hAnsi="Times New Roman"/>
          <w:b/>
          <w:sz w:val="24"/>
          <w:szCs w:val="24"/>
          <w:lang w:val="en-US"/>
        </w:rPr>
      </w:pPr>
    </w:p>
    <w:p w14:paraId="62469323" w14:textId="77777777" w:rsidR="003177E0" w:rsidRPr="00D47EFC" w:rsidRDefault="003177E0" w:rsidP="003177E0">
      <w:pPr>
        <w:tabs>
          <w:tab w:val="left" w:pos="3405"/>
        </w:tabs>
        <w:jc w:val="center"/>
        <w:rPr>
          <w:rFonts w:ascii="Times New Roman" w:eastAsia="Times New Roman" w:hAnsi="Times New Roman"/>
          <w:b/>
          <w:sz w:val="24"/>
          <w:szCs w:val="24"/>
          <w:lang w:val="en-US"/>
        </w:rPr>
      </w:pPr>
      <w:r w:rsidRPr="00D47EFC">
        <w:rPr>
          <w:rFonts w:ascii="Times New Roman" w:eastAsia="Times New Roman" w:hAnsi="Times New Roman"/>
          <w:b/>
          <w:sz w:val="24"/>
          <w:szCs w:val="24"/>
          <w:lang w:val="en-US"/>
        </w:rPr>
        <w:t>Concepts, Data Sources and Methods for Compiling Quarterly National Accounts Estimates</w:t>
      </w:r>
    </w:p>
    <w:p w14:paraId="48879DE6" w14:textId="77777777" w:rsidR="003177E0" w:rsidRPr="004253B5" w:rsidRDefault="003177E0" w:rsidP="003177E0">
      <w:pPr>
        <w:spacing w:after="0" w:line="240" w:lineRule="auto"/>
        <w:jc w:val="both"/>
        <w:rPr>
          <w:rFonts w:ascii="Times New Roman" w:eastAsia="Times New Roman" w:hAnsi="Times New Roman"/>
          <w:b/>
          <w:lang w:val="en-US"/>
        </w:rPr>
      </w:pPr>
    </w:p>
    <w:p w14:paraId="15C167E2" w14:textId="77777777" w:rsidR="003177E0" w:rsidRPr="004253B5" w:rsidRDefault="003177E0" w:rsidP="003177E0">
      <w:pPr>
        <w:spacing w:after="0" w:line="240" w:lineRule="auto"/>
        <w:jc w:val="both"/>
        <w:rPr>
          <w:rFonts w:ascii="Times New Roman" w:eastAsia="Times New Roman" w:hAnsi="Times New Roman"/>
          <w:b/>
          <w:lang w:val="en-US"/>
        </w:rPr>
      </w:pPr>
    </w:p>
    <w:p w14:paraId="37BB0F16" w14:textId="77777777" w:rsidR="003177E0" w:rsidRPr="004253B5" w:rsidRDefault="003177E0" w:rsidP="003177E0">
      <w:pPr>
        <w:numPr>
          <w:ilvl w:val="0"/>
          <w:numId w:val="37"/>
        </w:numPr>
        <w:tabs>
          <w:tab w:val="left" w:pos="709"/>
          <w:tab w:val="left" w:pos="1134"/>
        </w:tabs>
        <w:spacing w:after="0" w:line="240" w:lineRule="auto"/>
        <w:ind w:left="709" w:right="28" w:hanging="709"/>
        <w:jc w:val="both"/>
        <w:rPr>
          <w:rFonts w:ascii="Times New Roman" w:eastAsia="Times New Roman" w:hAnsi="Times New Roman"/>
          <w:b/>
          <w:lang w:val="en-US"/>
        </w:rPr>
      </w:pPr>
      <w:r w:rsidRPr="004253B5">
        <w:rPr>
          <w:rFonts w:ascii="Times New Roman" w:eastAsia="Times New Roman" w:hAnsi="Times New Roman"/>
          <w:b/>
          <w:lang w:val="en-US"/>
        </w:rPr>
        <w:t>Concepts and definitions</w:t>
      </w:r>
    </w:p>
    <w:p w14:paraId="1E3E8B7F" w14:textId="77777777" w:rsidR="003177E0" w:rsidRPr="004253B5" w:rsidRDefault="003177E0" w:rsidP="003177E0">
      <w:pPr>
        <w:tabs>
          <w:tab w:val="left" w:pos="1350"/>
        </w:tabs>
        <w:spacing w:after="0" w:line="240" w:lineRule="auto"/>
        <w:jc w:val="both"/>
        <w:rPr>
          <w:rFonts w:ascii="Times New Roman" w:eastAsia="Times New Roman" w:hAnsi="Times New Roman"/>
          <w:lang w:val="x-none" w:eastAsia="x-none"/>
        </w:rPr>
      </w:pPr>
    </w:p>
    <w:p w14:paraId="607A4C12" w14:textId="77777777" w:rsidR="003177E0" w:rsidRPr="004253B5" w:rsidRDefault="003177E0" w:rsidP="003177E0">
      <w:pPr>
        <w:tabs>
          <w:tab w:val="left" w:pos="1350"/>
        </w:tabs>
        <w:spacing w:after="0" w:line="240" w:lineRule="auto"/>
        <w:jc w:val="both"/>
        <w:rPr>
          <w:rFonts w:ascii="Times New Roman" w:eastAsia="Times New Roman" w:hAnsi="Times New Roman"/>
          <w:sz w:val="24"/>
          <w:szCs w:val="24"/>
          <w:lang w:val="x-none" w:eastAsia="x-none"/>
        </w:rPr>
      </w:pPr>
      <w:r w:rsidRPr="004253B5">
        <w:rPr>
          <w:rFonts w:ascii="Times New Roman" w:eastAsia="Times New Roman" w:hAnsi="Times New Roman"/>
          <w:lang w:val="x-none" w:eastAsia="x-none"/>
        </w:rPr>
        <w:t xml:space="preserve">The quarterly estimates have been compiled according to guidelines provided in the IMF manual entitled “Quarterly National Accounts Manual – Concepts, Data sources and Compilation”, which is itself based on the System of National Accounts </w:t>
      </w:r>
      <w:r w:rsidRPr="004253B5">
        <w:rPr>
          <w:rFonts w:ascii="Times New Roman" w:eastAsia="Times New Roman" w:hAnsi="Times New Roman"/>
          <w:lang w:eastAsia="x-none"/>
        </w:rPr>
        <w:t>(S</w:t>
      </w:r>
      <w:r w:rsidRPr="004253B5">
        <w:rPr>
          <w:rFonts w:ascii="Times New Roman" w:eastAsia="Times New Roman" w:hAnsi="Times New Roman"/>
          <w:lang w:val="x-none" w:eastAsia="x-none"/>
        </w:rPr>
        <w:t>NA) of the United Nations and are therefore consistent with annual estimates of the National Accounts</w:t>
      </w:r>
      <w:r w:rsidRPr="004253B5">
        <w:rPr>
          <w:rFonts w:ascii="Times New Roman" w:eastAsia="Times New Roman" w:hAnsi="Times New Roman"/>
          <w:sz w:val="24"/>
          <w:szCs w:val="24"/>
          <w:lang w:val="x-none" w:eastAsia="x-none"/>
        </w:rPr>
        <w:t>.</w:t>
      </w:r>
    </w:p>
    <w:p w14:paraId="4EC52C93" w14:textId="77777777" w:rsidR="003177E0" w:rsidRPr="004253B5" w:rsidRDefault="003177E0" w:rsidP="003177E0">
      <w:pPr>
        <w:spacing w:after="0" w:line="240" w:lineRule="auto"/>
        <w:ind w:right="29"/>
        <w:jc w:val="both"/>
        <w:rPr>
          <w:rFonts w:ascii="Times New Roman" w:eastAsia="Times New Roman" w:hAnsi="Times New Roman"/>
          <w:b/>
          <w:lang w:val="en-US"/>
        </w:rPr>
      </w:pPr>
    </w:p>
    <w:p w14:paraId="7D4BDBAA" w14:textId="77777777" w:rsidR="003177E0" w:rsidRPr="004253B5" w:rsidRDefault="003177E0" w:rsidP="003177E0">
      <w:pPr>
        <w:tabs>
          <w:tab w:val="left" w:pos="1350"/>
        </w:tabs>
        <w:spacing w:after="0" w:line="240" w:lineRule="auto"/>
        <w:jc w:val="both"/>
        <w:rPr>
          <w:rFonts w:ascii="Times New Roman" w:eastAsia="Times New Roman" w:hAnsi="Times New Roman"/>
          <w:lang w:val="en-US" w:eastAsia="x-none"/>
        </w:rPr>
      </w:pPr>
    </w:p>
    <w:p w14:paraId="623707E9" w14:textId="77777777" w:rsidR="003177E0" w:rsidRPr="004253B5" w:rsidRDefault="003177E0" w:rsidP="003177E0">
      <w:pPr>
        <w:tabs>
          <w:tab w:val="left" w:pos="567"/>
        </w:tabs>
        <w:spacing w:after="0" w:line="240" w:lineRule="auto"/>
        <w:jc w:val="both"/>
        <w:rPr>
          <w:rFonts w:ascii="Times New Roman" w:eastAsia="Times New Roman" w:hAnsi="Times New Roman"/>
          <w:b/>
          <w:lang w:eastAsia="x-none"/>
        </w:rPr>
      </w:pPr>
      <w:r w:rsidRPr="004253B5">
        <w:rPr>
          <w:rFonts w:ascii="Times New Roman" w:eastAsia="Times New Roman" w:hAnsi="Times New Roman"/>
          <w:b/>
          <w:lang w:eastAsia="x-none"/>
        </w:rPr>
        <w:t>2.</w:t>
      </w:r>
      <w:r w:rsidRPr="004253B5">
        <w:rPr>
          <w:rFonts w:ascii="Times New Roman" w:eastAsia="Times New Roman" w:hAnsi="Times New Roman"/>
          <w:b/>
          <w:lang w:eastAsia="x-none"/>
        </w:rPr>
        <w:tab/>
      </w:r>
      <w:r w:rsidRPr="004253B5">
        <w:rPr>
          <w:rFonts w:ascii="Times New Roman" w:eastAsia="Times New Roman" w:hAnsi="Times New Roman"/>
          <w:b/>
          <w:lang w:eastAsia="x-none"/>
        </w:rPr>
        <w:tab/>
        <w:t>Sources of data</w:t>
      </w:r>
    </w:p>
    <w:p w14:paraId="743758EC"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0A5B496D"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r w:rsidRPr="004253B5">
        <w:rPr>
          <w:rFonts w:ascii="Times New Roman" w:eastAsia="Times New Roman" w:hAnsi="Times New Roman"/>
          <w:lang w:eastAsia="x-none"/>
        </w:rPr>
        <w:t xml:space="preserve">The objective of the Quarterly National Accounts (QNA) is to provide the best indication of quarterly movements. Indicators for QNA have therefore been chosen according to their ability to capture the movements in the performance of the various sectors.  </w:t>
      </w:r>
    </w:p>
    <w:p w14:paraId="6B1C9F74"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441E2292"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The main sources of data for compiling QNA estimates include quarterly production accounts of various organisations, quarterly surveys on income and expenditure among enterprises considered as drivers in specific sectors, quarterly quantity produced, quarterly expenditure of Government from the Accountant General Department, quarterly data from administrative sources such as building permits from local government, foreign trade </w:t>
      </w:r>
      <w:r>
        <w:rPr>
          <w:rFonts w:ascii="Times New Roman" w:eastAsia="Times New Roman" w:hAnsi="Times New Roman"/>
          <w:szCs w:val="24"/>
          <w:lang w:eastAsia="x-none"/>
        </w:rPr>
        <w:t xml:space="preserve">and VAT </w:t>
      </w:r>
      <w:r w:rsidRPr="004253B5">
        <w:rPr>
          <w:rFonts w:ascii="Times New Roman" w:eastAsia="Times New Roman" w:hAnsi="Times New Roman"/>
          <w:szCs w:val="24"/>
          <w:lang w:eastAsia="x-none"/>
        </w:rPr>
        <w:t xml:space="preserve">data from the </w:t>
      </w:r>
      <w:r>
        <w:rPr>
          <w:rFonts w:ascii="Times New Roman" w:eastAsia="Times New Roman" w:hAnsi="Times New Roman"/>
          <w:szCs w:val="24"/>
          <w:lang w:eastAsia="x-none"/>
        </w:rPr>
        <w:t>Mauritius Revenue Authority</w:t>
      </w:r>
      <w:r w:rsidRPr="004253B5">
        <w:rPr>
          <w:rFonts w:ascii="Times New Roman" w:eastAsia="Times New Roman" w:hAnsi="Times New Roman"/>
          <w:szCs w:val="24"/>
          <w:lang w:eastAsia="x-none"/>
        </w:rPr>
        <w:t>, tourism receipts from the Bank of Mauritius, as well as some indirect indicators such as employment.</w:t>
      </w:r>
    </w:p>
    <w:p w14:paraId="53211793"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379248C1"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01FDF29A" w14:textId="77777777" w:rsidR="003177E0" w:rsidRPr="004253B5" w:rsidRDefault="003177E0" w:rsidP="003177E0">
      <w:pPr>
        <w:tabs>
          <w:tab w:val="left" w:pos="567"/>
          <w:tab w:val="left" w:pos="709"/>
          <w:tab w:val="left" w:pos="851"/>
        </w:tabs>
        <w:spacing w:after="0" w:line="240" w:lineRule="auto"/>
        <w:jc w:val="both"/>
        <w:rPr>
          <w:rFonts w:ascii="Times New Roman" w:eastAsia="Times New Roman" w:hAnsi="Times New Roman"/>
          <w:b/>
          <w:szCs w:val="24"/>
          <w:lang w:eastAsia="x-none"/>
        </w:rPr>
      </w:pPr>
      <w:r w:rsidRPr="004253B5">
        <w:rPr>
          <w:rFonts w:ascii="Times New Roman" w:eastAsia="Times New Roman" w:hAnsi="Times New Roman"/>
          <w:b/>
          <w:szCs w:val="24"/>
          <w:lang w:eastAsia="x-none"/>
        </w:rPr>
        <w:t>3.</w:t>
      </w:r>
      <w:r w:rsidRPr="004253B5">
        <w:rPr>
          <w:rFonts w:ascii="Times New Roman" w:eastAsia="Times New Roman" w:hAnsi="Times New Roman"/>
          <w:b/>
          <w:szCs w:val="24"/>
          <w:lang w:eastAsia="x-none"/>
        </w:rPr>
        <w:tab/>
      </w:r>
      <w:r w:rsidRPr="004253B5">
        <w:rPr>
          <w:rFonts w:ascii="Times New Roman" w:eastAsia="Times New Roman" w:hAnsi="Times New Roman"/>
          <w:b/>
          <w:szCs w:val="24"/>
          <w:lang w:eastAsia="x-none"/>
        </w:rPr>
        <w:tab/>
        <w:t>Methods used</w:t>
      </w:r>
    </w:p>
    <w:p w14:paraId="0650B34C"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60FB2AAC"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When data on both output and input are available, the quarterly </w:t>
      </w:r>
      <w:proofErr w:type="gramStart"/>
      <w:r w:rsidRPr="004253B5">
        <w:rPr>
          <w:rFonts w:ascii="Times New Roman" w:eastAsia="Times New Roman" w:hAnsi="Times New Roman"/>
          <w:szCs w:val="24"/>
          <w:lang w:eastAsia="x-none"/>
        </w:rPr>
        <w:t>value added</w:t>
      </w:r>
      <w:proofErr w:type="gramEnd"/>
      <w:r w:rsidRPr="004253B5">
        <w:rPr>
          <w:rFonts w:ascii="Times New Roman" w:eastAsia="Times New Roman" w:hAnsi="Times New Roman"/>
          <w:szCs w:val="24"/>
          <w:lang w:eastAsia="x-none"/>
        </w:rPr>
        <w:t xml:space="preserve"> estimates are computed as the difference between the output and the intermediate consumption (inputs consumed in the process).  When the quarterly output only is readily available or is compiled on the basis of quarterly data on quantity produced, the value added is computed using the production structure of the industry obtained at the latest Census of Economic Activities or from the latest annual production accounts available.</w:t>
      </w:r>
      <w:r w:rsidRPr="004253B5">
        <w:rPr>
          <w:rFonts w:ascii="Times New Roman" w:eastAsia="Times New Roman" w:hAnsi="Times New Roman"/>
          <w:b/>
          <w:szCs w:val="24"/>
          <w:lang w:eastAsia="x-none"/>
        </w:rPr>
        <w:t xml:space="preserve">  </w:t>
      </w:r>
      <w:r w:rsidRPr="004253B5">
        <w:rPr>
          <w:rFonts w:ascii="Times New Roman" w:eastAsia="Times New Roman" w:hAnsi="Times New Roman"/>
          <w:szCs w:val="24"/>
          <w:lang w:eastAsia="x-none"/>
        </w:rPr>
        <w:t xml:space="preserve">When indicators on quarterly volume produced and price only are available, these are applied to the last quarterly </w:t>
      </w:r>
      <w:proofErr w:type="gramStart"/>
      <w:r w:rsidRPr="004253B5">
        <w:rPr>
          <w:rFonts w:ascii="Times New Roman" w:eastAsia="Times New Roman" w:hAnsi="Times New Roman"/>
          <w:szCs w:val="24"/>
          <w:lang w:eastAsia="x-none"/>
        </w:rPr>
        <w:t>value added</w:t>
      </w:r>
      <w:proofErr w:type="gramEnd"/>
      <w:r w:rsidRPr="004253B5">
        <w:rPr>
          <w:rFonts w:ascii="Times New Roman" w:eastAsia="Times New Roman" w:hAnsi="Times New Roman"/>
          <w:szCs w:val="24"/>
          <w:lang w:eastAsia="x-none"/>
        </w:rPr>
        <w:t xml:space="preserve"> figures to have the estimates for the quarter under review.</w:t>
      </w:r>
    </w:p>
    <w:p w14:paraId="1EA104EF"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22470411"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Constant price estimates </w:t>
      </w:r>
      <w:r w:rsidRPr="004253B5">
        <w:rPr>
          <w:rFonts w:ascii="Times New Roman" w:eastAsia="Times New Roman" w:hAnsi="Times New Roman"/>
          <w:szCs w:val="24"/>
          <w:lang w:eastAsia="x-none"/>
        </w:rPr>
        <w:t xml:space="preserve">exclude price </w:t>
      </w:r>
      <w:r w:rsidRPr="004253B5">
        <w:rPr>
          <w:rFonts w:ascii="Times New Roman" w:eastAsia="Times New Roman" w:hAnsi="Times New Roman"/>
          <w:szCs w:val="24"/>
          <w:lang w:val="x-none" w:eastAsia="x-none"/>
        </w:rPr>
        <w:t xml:space="preserve">effects of prices and </w:t>
      </w:r>
      <w:r w:rsidRPr="004253B5">
        <w:rPr>
          <w:rFonts w:ascii="Times New Roman" w:eastAsia="Times New Roman" w:hAnsi="Times New Roman"/>
          <w:szCs w:val="24"/>
          <w:lang w:eastAsia="x-none"/>
        </w:rPr>
        <w:t xml:space="preserve">therefore </w:t>
      </w:r>
      <w:r w:rsidRPr="004253B5">
        <w:rPr>
          <w:rFonts w:ascii="Times New Roman" w:eastAsia="Times New Roman" w:hAnsi="Times New Roman"/>
          <w:szCs w:val="24"/>
          <w:lang w:val="x-none" w:eastAsia="x-none"/>
        </w:rPr>
        <w:t>provide real growths.  The constant price estimates are computed using the double deflation method for sectors where information on both inputs and outputs is available. In practice such data are difficult to obtain, hence ‘proxy indicators’ of volume changes are used if available, otherwise value series are deflated by an appropriate price index.</w:t>
      </w:r>
    </w:p>
    <w:p w14:paraId="1973BF58"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08804B2B"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lang w:val="x-none" w:eastAsia="x-none"/>
        </w:rPr>
        <w:t>As recommended in the Quarterly National Accounts</w:t>
      </w:r>
      <w:r w:rsidRPr="004253B5">
        <w:rPr>
          <w:rFonts w:ascii="Times New Roman" w:eastAsia="Times New Roman" w:hAnsi="Times New Roman"/>
          <w:lang w:eastAsia="x-none"/>
        </w:rPr>
        <w:t xml:space="preserve"> Manual</w:t>
      </w:r>
      <w:r w:rsidRPr="004253B5">
        <w:rPr>
          <w:rFonts w:ascii="Times New Roman" w:eastAsia="Times New Roman" w:hAnsi="Times New Roman"/>
          <w:lang w:val="x-none" w:eastAsia="x-none"/>
        </w:rPr>
        <w:t>, the Annual Overlap Technique has been used to derive constant quarterly estimates, instead of the traditional fixed-base year constant price estimates.  This technique entails compiling estimates for each quarter at the weighted annual average prices of the previous year.  The volume data of QNA are then chain-linked to obtain the constant price series.</w:t>
      </w:r>
    </w:p>
    <w:p w14:paraId="3CD06CF0"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22F0157F"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6F756899"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w:t>
      </w:r>
      <w:r w:rsidRPr="004253B5">
        <w:rPr>
          <w:rFonts w:ascii="Times New Roman" w:eastAsia="Times New Roman" w:hAnsi="Times New Roman"/>
          <w:b/>
          <w:szCs w:val="24"/>
          <w:lang w:val="x-none" w:eastAsia="x-none"/>
        </w:rPr>
        <w:tab/>
        <w:t>Seasonal adjustment of quarterly GDP</w:t>
      </w:r>
    </w:p>
    <w:p w14:paraId="063AB005"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147F5BCD"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eastAsia="x-none"/>
        </w:rPr>
        <w:t>V</w:t>
      </w:r>
      <w:proofErr w:type="spellStart"/>
      <w:r w:rsidRPr="004253B5">
        <w:rPr>
          <w:rFonts w:ascii="Times New Roman" w:eastAsia="Times New Roman" w:hAnsi="Times New Roman"/>
          <w:szCs w:val="24"/>
          <w:lang w:val="x-none" w:eastAsia="x-none"/>
        </w:rPr>
        <w:t>alue</w:t>
      </w:r>
      <w:proofErr w:type="spellEnd"/>
      <w:r w:rsidRPr="004253B5">
        <w:rPr>
          <w:rFonts w:ascii="Times New Roman" w:eastAsia="Times New Roman" w:hAnsi="Times New Roman"/>
          <w:szCs w:val="24"/>
          <w:lang w:val="x-none" w:eastAsia="x-none"/>
        </w:rPr>
        <w:t xml:space="preserve"> added by sector and total GDP </w:t>
      </w:r>
      <w:r w:rsidRPr="004253B5">
        <w:rPr>
          <w:rFonts w:ascii="Times New Roman" w:eastAsia="Times New Roman" w:hAnsi="Times New Roman"/>
          <w:szCs w:val="24"/>
          <w:lang w:eastAsia="x-none"/>
        </w:rPr>
        <w:t xml:space="preserve">have been seasonally adjusted and </w:t>
      </w:r>
      <w:r w:rsidRPr="004253B5">
        <w:rPr>
          <w:rFonts w:ascii="Times New Roman" w:eastAsia="Times New Roman" w:hAnsi="Times New Roman"/>
          <w:szCs w:val="24"/>
          <w:lang w:val="x-none" w:eastAsia="x-none"/>
        </w:rPr>
        <w:t xml:space="preserve">are </w:t>
      </w:r>
      <w:r w:rsidRPr="004253B5">
        <w:rPr>
          <w:rFonts w:ascii="Times New Roman" w:eastAsia="Times New Roman" w:hAnsi="Times New Roman"/>
          <w:szCs w:val="24"/>
          <w:lang w:eastAsia="x-none"/>
        </w:rPr>
        <w:t>published on the web site of the office</w:t>
      </w:r>
      <w:r w:rsidRPr="004253B5">
        <w:rPr>
          <w:rFonts w:ascii="Times New Roman" w:eastAsia="Times New Roman" w:hAnsi="Times New Roman"/>
          <w:szCs w:val="24"/>
          <w:lang w:val="x-none" w:eastAsia="x-none"/>
        </w:rPr>
        <w:t xml:space="preserve">. The methodology adopted in the seasonal adjustment exercise is briefly given below. Seasonally adjusted time series has historically been a common practice in </w:t>
      </w:r>
      <w:proofErr w:type="spellStart"/>
      <w:r w:rsidRPr="004253B5">
        <w:rPr>
          <w:rFonts w:ascii="Times New Roman" w:eastAsia="Times New Roman" w:hAnsi="Times New Roman"/>
          <w:szCs w:val="24"/>
          <w:lang w:val="x-none" w:eastAsia="x-none"/>
        </w:rPr>
        <w:t>analyzing</w:t>
      </w:r>
      <w:proofErr w:type="spellEnd"/>
      <w:r w:rsidRPr="004253B5">
        <w:rPr>
          <w:rFonts w:ascii="Times New Roman" w:eastAsia="Times New Roman" w:hAnsi="Times New Roman"/>
          <w:szCs w:val="24"/>
          <w:lang w:val="x-none" w:eastAsia="x-none"/>
        </w:rPr>
        <w:t xml:space="preserve"> business cycles. Currently this is widely use</w:t>
      </w:r>
      <w:r>
        <w:rPr>
          <w:rFonts w:ascii="Times New Roman" w:eastAsia="Times New Roman" w:hAnsi="Times New Roman"/>
          <w:szCs w:val="24"/>
          <w:lang w:eastAsia="x-none"/>
        </w:rPr>
        <w:t>d</w:t>
      </w:r>
      <w:r w:rsidRPr="004253B5">
        <w:rPr>
          <w:rFonts w:ascii="Times New Roman" w:eastAsia="Times New Roman" w:hAnsi="Times New Roman"/>
          <w:szCs w:val="24"/>
          <w:lang w:val="x-none" w:eastAsia="x-none"/>
        </w:rPr>
        <w:t xml:space="preserve"> by a majority of statistical offices, central banks and policy analysts to describe and understand the most recent economic developments.</w:t>
      </w:r>
    </w:p>
    <w:p w14:paraId="74F192D9"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729B84B1"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533E6FDD"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1D564AFA"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4.1</w:t>
      </w:r>
      <w:r w:rsidRPr="004253B5">
        <w:rPr>
          <w:rFonts w:ascii="Times New Roman" w:eastAsia="Times New Roman" w:hAnsi="Times New Roman"/>
          <w:b/>
          <w:szCs w:val="24"/>
          <w:lang w:val="x-none" w:eastAsia="x-none"/>
        </w:rPr>
        <w:tab/>
        <w:t>Procedures for seasonal adjustment of quarterly GDP</w:t>
      </w:r>
    </w:p>
    <w:p w14:paraId="12871C8F"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645F553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QNA data are subject to seasonal variations which are recurrent within a year pattern.  For example, activities of “Wholesale and retail  trade” are  usually lowest in the first quarters, but highest in the fourth quarters in line with the high demand for consumption goods at the end of the year; activities of “Hotels and restaurants” are highest in the first and last quarters in line with high tourist arrivals during these quarters. For meaningful comparison of quarter to quarter growth, particularly for identifying turning points, the seasonal component must be removed from the data.</w:t>
      </w:r>
    </w:p>
    <w:p w14:paraId="385512D2" w14:textId="77777777" w:rsidR="003177E0" w:rsidRPr="004253B5" w:rsidRDefault="003177E0" w:rsidP="003177E0">
      <w:pPr>
        <w:spacing w:after="0" w:line="240" w:lineRule="auto"/>
        <w:jc w:val="both"/>
        <w:rPr>
          <w:rFonts w:ascii="Times New Roman" w:eastAsia="Times New Roman" w:hAnsi="Times New Roman"/>
          <w:sz w:val="20"/>
          <w:szCs w:val="24"/>
          <w:lang w:val="x-none" w:eastAsia="x-none"/>
        </w:rPr>
      </w:pPr>
    </w:p>
    <w:p w14:paraId="32BFD516"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procedures for carrying out the seasonal adjustment exercise are as follows:</w:t>
      </w:r>
    </w:p>
    <w:p w14:paraId="045E7BD2"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37C0DE1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w:t>
      </w:r>
      <w:proofErr w:type="spellStart"/>
      <w:r w:rsidRPr="004253B5">
        <w:rPr>
          <w:rFonts w:ascii="Times New Roman" w:eastAsia="Times New Roman" w:hAnsi="Times New Roman"/>
          <w:szCs w:val="24"/>
          <w:lang w:val="x-none" w:eastAsia="x-none"/>
        </w:rPr>
        <w:t>i</w:t>
      </w:r>
      <w:proofErr w:type="spellEnd"/>
      <w:r w:rsidRPr="004253B5">
        <w:rPr>
          <w:rFonts w:ascii="Times New Roman" w:eastAsia="Times New Roman" w:hAnsi="Times New Roman"/>
          <w:szCs w:val="24"/>
          <w:lang w:val="x-none" w:eastAsia="x-none"/>
        </w:rPr>
        <w:t xml:space="preserve">) </w:t>
      </w:r>
      <w:r w:rsidRPr="004253B5">
        <w:rPr>
          <w:rFonts w:ascii="Times New Roman" w:eastAsia="Times New Roman" w:hAnsi="Times New Roman"/>
          <w:szCs w:val="24"/>
          <w:lang w:val="x-none" w:eastAsia="x-none"/>
        </w:rPr>
        <w:tab/>
        <w:t>The software, Demetra, developed by Eurostat and which includes the X-12 program has been used.</w:t>
      </w:r>
    </w:p>
    <w:p w14:paraId="7D13DD2E"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E1937F3"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w:t>
      </w:r>
      <w:r w:rsidRPr="004253B5">
        <w:rPr>
          <w:rFonts w:ascii="Times New Roman" w:eastAsia="Times New Roman" w:hAnsi="Times New Roman"/>
          <w:szCs w:val="24"/>
          <w:lang w:val="x-none" w:eastAsia="x-none"/>
        </w:rPr>
        <w:tab/>
        <w:t>Forward adjustment, instead of concurrent adjustment, has been used for quarterly series up to the most recently completed year, that is seasonal factors for the four quarters ahead are estimated using the X-12 procedure. When a new data point becomes available, the seasonally adjusted value of the new data point is obtained by dividing it by the appropriate forward factor if model is multiplicative  or subtracting from it the appropriate forward factor if the underlying model is additive.</w:t>
      </w:r>
    </w:p>
    <w:p w14:paraId="28846A6D"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AF3A8E4"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(iii)</w:t>
      </w:r>
      <w:r w:rsidRPr="004253B5">
        <w:rPr>
          <w:rFonts w:ascii="Times New Roman" w:eastAsia="Times New Roman" w:hAnsi="Times New Roman"/>
          <w:szCs w:val="24"/>
          <w:lang w:val="x-none" w:eastAsia="x-none"/>
        </w:rPr>
        <w:tab/>
        <w:t>The seasonal adjustment exercise</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has been reworked using data estimated up to </w:t>
      </w:r>
      <w:r>
        <w:rPr>
          <w:rFonts w:ascii="Times New Roman" w:eastAsia="Times New Roman" w:hAnsi="Times New Roman"/>
          <w:szCs w:val="24"/>
          <w:lang w:eastAsia="x-none"/>
        </w:rPr>
        <w:t>the most recently completed year</w:t>
      </w:r>
      <w:r w:rsidRPr="004253B5">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In the light of the new seasonal factors, the seasonally adjusted growth rates have been revised.</w:t>
      </w:r>
    </w:p>
    <w:p w14:paraId="70A3361A"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405F6647"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(iv)</w:t>
      </w:r>
      <w:r w:rsidRPr="004253B5">
        <w:rPr>
          <w:rFonts w:ascii="Times New Roman" w:eastAsia="Times New Roman" w:hAnsi="Times New Roman"/>
          <w:szCs w:val="24"/>
          <w:lang w:val="x-none" w:eastAsia="x-none"/>
        </w:rPr>
        <w:tab/>
        <w:t>Direct</w:t>
      </w:r>
      <w:r>
        <w:rPr>
          <w:rFonts w:ascii="Times New Roman" w:eastAsia="Times New Roman" w:hAnsi="Times New Roman"/>
          <w:szCs w:val="24"/>
          <w:lang w:val="x-none" w:eastAsia="x-none"/>
        </w:rPr>
        <w:t xml:space="preserve"> adjustment of the aggregate GVA</w:t>
      </w:r>
      <w:r w:rsidRPr="004253B5">
        <w:rPr>
          <w:rFonts w:ascii="Times New Roman" w:eastAsia="Times New Roman" w:hAnsi="Times New Roman"/>
          <w:szCs w:val="24"/>
          <w:lang w:val="x-none" w:eastAsia="x-none"/>
        </w:rPr>
        <w:t xml:space="preserve"> has been used t</w:t>
      </w:r>
      <w:r>
        <w:rPr>
          <w:rFonts w:ascii="Times New Roman" w:eastAsia="Times New Roman" w:hAnsi="Times New Roman"/>
          <w:szCs w:val="24"/>
          <w:lang w:val="x-none" w:eastAsia="x-none"/>
        </w:rPr>
        <w:t>o obtain seasonally adjusted GVA</w:t>
      </w:r>
      <w:r w:rsidRPr="004253B5">
        <w:rPr>
          <w:rFonts w:ascii="Times New Roman" w:eastAsia="Times New Roman" w:hAnsi="Times New Roman"/>
          <w:szCs w:val="24"/>
          <w:lang w:val="x-none" w:eastAsia="x-none"/>
        </w:rPr>
        <w:t>.</w:t>
      </w:r>
    </w:p>
    <w:p w14:paraId="26E37BC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000F32F2"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(v)</w:t>
      </w:r>
      <w:r w:rsidRPr="004253B5">
        <w:rPr>
          <w:rFonts w:ascii="Times New Roman" w:eastAsia="Times New Roman" w:hAnsi="Times New Roman"/>
          <w:szCs w:val="24"/>
          <w:lang w:val="x-none" w:eastAsia="x-none"/>
        </w:rPr>
        <w:tab/>
        <w:t>Adjustments have been made so that the sums of quarterly seasonally adjusted data are equal to the original yearly totals.</w:t>
      </w:r>
    </w:p>
    <w:p w14:paraId="6222183F" w14:textId="77777777" w:rsidR="003177E0" w:rsidRPr="004253B5" w:rsidRDefault="003177E0" w:rsidP="003177E0">
      <w:pPr>
        <w:spacing w:after="0" w:line="240" w:lineRule="auto"/>
        <w:jc w:val="both"/>
        <w:rPr>
          <w:rFonts w:ascii="Times New Roman" w:eastAsia="Times New Roman" w:hAnsi="Times New Roman"/>
          <w:lang w:val="x-none" w:eastAsia="x-none"/>
        </w:rPr>
      </w:pPr>
    </w:p>
    <w:p w14:paraId="51091AC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It should be noted that different seasonal adjustment methods, no matter how carefully they have been implemented, do not always yield identical results if applied to the same time series. In addition, even if the same seasonal adjustment method is applied, there may be substantial revisions, particular towards the end of the time series, when new data are included in the calculation and taking account of possible shifts in the seasonal movements. Consequently, seasonally adjusted data remain provisional for longer than unadjusted figures, which are also subject to revisions.</w:t>
      </w:r>
    </w:p>
    <w:p w14:paraId="65552F5D"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1006F248"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7589726B" w14:textId="77777777" w:rsidR="003177E0" w:rsidRPr="004253B5" w:rsidRDefault="003177E0" w:rsidP="003177E0">
      <w:pPr>
        <w:tabs>
          <w:tab w:val="left" w:pos="720"/>
        </w:tabs>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 w:val="24"/>
          <w:szCs w:val="24"/>
          <w:lang w:val="en-US"/>
        </w:rPr>
        <w:t>5.</w:t>
      </w:r>
      <w:r w:rsidRPr="004253B5">
        <w:rPr>
          <w:rFonts w:ascii="Times New Roman" w:eastAsia="Times New Roman" w:hAnsi="Times New Roman"/>
          <w:b/>
          <w:sz w:val="24"/>
          <w:szCs w:val="24"/>
          <w:lang w:val="en-US"/>
        </w:rPr>
        <w:tab/>
      </w:r>
      <w:r w:rsidRPr="004253B5">
        <w:rPr>
          <w:rFonts w:ascii="Times New Roman" w:eastAsia="Times New Roman" w:hAnsi="Times New Roman"/>
          <w:b/>
          <w:szCs w:val="24"/>
          <w:lang w:val="en-US"/>
        </w:rPr>
        <w:t xml:space="preserve">Data sources, methods and indicators used for the estimation of </w:t>
      </w:r>
      <w:r>
        <w:rPr>
          <w:rFonts w:ascii="Times New Roman" w:eastAsia="Times New Roman" w:hAnsi="Times New Roman"/>
          <w:b/>
          <w:szCs w:val="24"/>
          <w:lang w:val="en-US"/>
        </w:rPr>
        <w:t>Q</w:t>
      </w:r>
      <w:r w:rsidRPr="004253B5">
        <w:rPr>
          <w:rFonts w:ascii="Times New Roman" w:eastAsia="Times New Roman" w:hAnsi="Times New Roman"/>
          <w:b/>
          <w:szCs w:val="24"/>
          <w:lang w:val="en-US"/>
        </w:rPr>
        <w:t xml:space="preserve">uarterly </w:t>
      </w:r>
      <w:r>
        <w:rPr>
          <w:rFonts w:ascii="Times New Roman" w:eastAsia="Times New Roman" w:hAnsi="Times New Roman"/>
          <w:b/>
          <w:szCs w:val="24"/>
          <w:lang w:val="en-US"/>
        </w:rPr>
        <w:t>National Accounts Estimates</w:t>
      </w:r>
    </w:p>
    <w:p w14:paraId="34F770E7"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13B3157A" w14:textId="77777777" w:rsidR="003177E0" w:rsidRDefault="003177E0" w:rsidP="003177E0">
      <w:pPr>
        <w:spacing w:after="12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table below gives the data sources</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methods </w:t>
      </w:r>
      <w:r>
        <w:rPr>
          <w:rFonts w:ascii="Times New Roman" w:eastAsia="Times New Roman" w:hAnsi="Times New Roman"/>
          <w:szCs w:val="24"/>
          <w:lang w:eastAsia="x-none"/>
        </w:rPr>
        <w:t xml:space="preserve">and indicators </w:t>
      </w:r>
      <w:r w:rsidRPr="004253B5">
        <w:rPr>
          <w:rFonts w:ascii="Times New Roman" w:eastAsia="Times New Roman" w:hAnsi="Times New Roman"/>
          <w:szCs w:val="24"/>
          <w:lang w:val="x-none" w:eastAsia="x-none"/>
        </w:rPr>
        <w:t xml:space="preserve">used for the estimation of quarterly </w:t>
      </w:r>
      <w:r>
        <w:rPr>
          <w:rFonts w:ascii="Times New Roman" w:eastAsia="Times New Roman" w:hAnsi="Times New Roman"/>
          <w:szCs w:val="24"/>
          <w:lang w:eastAsia="x-none"/>
        </w:rPr>
        <w:t xml:space="preserve">national accounts </w:t>
      </w:r>
      <w:r w:rsidRPr="004253B5">
        <w:rPr>
          <w:rFonts w:ascii="Times New Roman" w:eastAsia="Times New Roman" w:hAnsi="Times New Roman"/>
          <w:szCs w:val="24"/>
          <w:lang w:val="x-none" w:eastAsia="x-none"/>
        </w:rPr>
        <w:t>estimates at current and constant prices</w:t>
      </w:r>
      <w:r>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w:t>
      </w:r>
    </w:p>
    <w:p w14:paraId="584BAEB4"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A7A10D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7E620E9"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02898C0D"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1CE766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8A2648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28F69416"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69BE710"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5FC06D5"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09F1828"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26E9D4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86A2FA8" w14:textId="77777777" w:rsidR="003177E0" w:rsidRPr="0084243B" w:rsidRDefault="003177E0" w:rsidP="003177E0">
      <w:pPr>
        <w:numPr>
          <w:ilvl w:val="0"/>
          <w:numId w:val="41"/>
        </w:numPr>
        <w:spacing w:after="120" w:line="240" w:lineRule="auto"/>
        <w:ind w:left="-142"/>
        <w:rPr>
          <w:rFonts w:ascii="Times New Roman" w:eastAsia="Times New Roman" w:hAnsi="Times New Roman"/>
          <w:b/>
          <w:szCs w:val="24"/>
          <w:lang w:eastAsia="x-none"/>
        </w:rPr>
      </w:pPr>
      <w:r w:rsidRPr="0084243B">
        <w:rPr>
          <w:rFonts w:ascii="Times New Roman" w:eastAsia="Times New Roman" w:hAnsi="Times New Roman"/>
          <w:b/>
          <w:szCs w:val="24"/>
          <w:lang w:eastAsia="x-none"/>
        </w:rPr>
        <w:lastRenderedPageBreak/>
        <w:t>Production Approach</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693"/>
        <w:gridCol w:w="3263"/>
        <w:gridCol w:w="3107"/>
        <w:gridCol w:w="6"/>
      </w:tblGrid>
      <w:tr w:rsidR="003177E0" w:rsidRPr="004253B5" w14:paraId="17386ABB" w14:textId="77777777" w:rsidTr="0058687D">
        <w:trPr>
          <w:cantSplit/>
          <w:trHeight w:val="287"/>
          <w:tblHeader/>
          <w:jc w:val="center"/>
        </w:trPr>
        <w:tc>
          <w:tcPr>
            <w:tcW w:w="1650" w:type="dxa"/>
            <w:tcBorders>
              <w:bottom w:val="single" w:sz="4" w:space="0" w:color="auto"/>
            </w:tcBorders>
            <w:shd w:val="clear" w:color="auto" w:fill="A6A6A6"/>
            <w:vAlign w:val="center"/>
          </w:tcPr>
          <w:p w14:paraId="7CB32867"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Industry Group</w:t>
            </w:r>
          </w:p>
        </w:tc>
        <w:tc>
          <w:tcPr>
            <w:tcW w:w="2693" w:type="dxa"/>
            <w:tcBorders>
              <w:bottom w:val="single" w:sz="4" w:space="0" w:color="auto"/>
            </w:tcBorders>
            <w:shd w:val="clear" w:color="auto" w:fill="A6A6A6"/>
            <w:vAlign w:val="center"/>
          </w:tcPr>
          <w:p w14:paraId="0021F899"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Data Sources</w:t>
            </w:r>
          </w:p>
        </w:tc>
        <w:tc>
          <w:tcPr>
            <w:tcW w:w="3263" w:type="dxa"/>
            <w:tcBorders>
              <w:bottom w:val="single" w:sz="4" w:space="0" w:color="auto"/>
            </w:tcBorders>
            <w:shd w:val="clear" w:color="auto" w:fill="A6A6A6"/>
            <w:vAlign w:val="center"/>
          </w:tcPr>
          <w:p w14:paraId="324ABEC1"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Methods</w:t>
            </w:r>
          </w:p>
        </w:tc>
        <w:tc>
          <w:tcPr>
            <w:tcW w:w="3113" w:type="dxa"/>
            <w:gridSpan w:val="2"/>
            <w:tcBorders>
              <w:bottom w:val="single" w:sz="4" w:space="0" w:color="auto"/>
            </w:tcBorders>
            <w:shd w:val="clear" w:color="auto" w:fill="A6A6A6"/>
          </w:tcPr>
          <w:p w14:paraId="7884BC4A"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Indicator – Constant Price Estimates</w:t>
            </w:r>
          </w:p>
        </w:tc>
      </w:tr>
      <w:tr w:rsidR="003177E0" w:rsidRPr="004253B5" w14:paraId="7DBCA7DD" w14:textId="77777777" w:rsidTr="0058687D">
        <w:trPr>
          <w:cantSplit/>
          <w:trHeight w:val="70"/>
          <w:jc w:val="center"/>
        </w:trPr>
        <w:tc>
          <w:tcPr>
            <w:tcW w:w="10719" w:type="dxa"/>
            <w:gridSpan w:val="5"/>
            <w:shd w:val="clear" w:color="auto" w:fill="D9D9D9"/>
          </w:tcPr>
          <w:p w14:paraId="6A63478C" w14:textId="77777777" w:rsidR="003177E0" w:rsidRPr="004253B5" w:rsidRDefault="003177E0" w:rsidP="0058687D">
            <w:pPr>
              <w:spacing w:after="0" w:line="240" w:lineRule="auto"/>
              <w:contextualSpacing/>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A. Agriculture, </w:t>
            </w:r>
            <w:r>
              <w:rPr>
                <w:rFonts w:ascii="Times New Roman" w:eastAsia="Times New Roman" w:hAnsi="Times New Roman"/>
                <w:b/>
                <w:szCs w:val="24"/>
                <w:lang w:val="en-US"/>
              </w:rPr>
              <w:t>f</w:t>
            </w:r>
            <w:r w:rsidRPr="004253B5">
              <w:rPr>
                <w:rFonts w:ascii="Times New Roman" w:eastAsia="Times New Roman" w:hAnsi="Times New Roman"/>
                <w:b/>
                <w:szCs w:val="24"/>
                <w:lang w:val="en-US"/>
              </w:rPr>
              <w:t xml:space="preserve">orestry and </w:t>
            </w:r>
            <w:r>
              <w:rPr>
                <w:rFonts w:ascii="Times New Roman" w:eastAsia="Times New Roman" w:hAnsi="Times New Roman"/>
                <w:b/>
                <w:szCs w:val="24"/>
                <w:lang w:val="en-US"/>
              </w:rPr>
              <w:t>f</w:t>
            </w:r>
            <w:r w:rsidRPr="004253B5">
              <w:rPr>
                <w:rFonts w:ascii="Times New Roman" w:eastAsia="Times New Roman" w:hAnsi="Times New Roman"/>
                <w:b/>
                <w:szCs w:val="24"/>
                <w:lang w:val="en-US"/>
              </w:rPr>
              <w:t>ishing</w:t>
            </w:r>
          </w:p>
        </w:tc>
      </w:tr>
      <w:tr w:rsidR="003177E0" w:rsidRPr="004253B5" w14:paraId="1FA153D3" w14:textId="77777777" w:rsidTr="0058687D">
        <w:trPr>
          <w:cantSplit/>
          <w:trHeight w:val="3050"/>
          <w:jc w:val="center"/>
        </w:trPr>
        <w:tc>
          <w:tcPr>
            <w:tcW w:w="1650" w:type="dxa"/>
          </w:tcPr>
          <w:p w14:paraId="4980B99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Cane</w:t>
            </w:r>
          </w:p>
        </w:tc>
        <w:tc>
          <w:tcPr>
            <w:tcW w:w="2693" w:type="dxa"/>
          </w:tcPr>
          <w:p w14:paraId="6A5D2D9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13AA381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Survey of sugar factories for the quarterly cost structure.</w:t>
            </w:r>
          </w:p>
          <w:p w14:paraId="0435D1F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Pr>
          <w:p w14:paraId="1FC40EBA"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estimates: Based on the final annual production accounts.</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Annual gross output and intermediate consumption are allocated to quarters according to cost structure of cane growing furnished by surveyed sugar factories. The value added is thereafter derived.</w:t>
            </w:r>
          </w:p>
          <w:p w14:paraId="3F75B8EE" w14:textId="18A72278"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is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latest </w:t>
            </w:r>
            <w:r w:rsidR="00B065D1"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structure. </w:t>
            </w:r>
          </w:p>
        </w:tc>
        <w:tc>
          <w:tcPr>
            <w:tcW w:w="3113" w:type="dxa"/>
            <w:gridSpan w:val="2"/>
          </w:tcPr>
          <w:p w14:paraId="3547D41E"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quarterly changes are based on the annual price deflator.</w:t>
            </w:r>
          </w:p>
        </w:tc>
      </w:tr>
      <w:tr w:rsidR="003177E0" w:rsidRPr="004253B5" w14:paraId="4CEC94B7" w14:textId="77777777" w:rsidTr="0058687D">
        <w:trPr>
          <w:cantSplit/>
          <w:trHeight w:val="1824"/>
          <w:jc w:val="center"/>
        </w:trPr>
        <w:tc>
          <w:tcPr>
            <w:tcW w:w="1650" w:type="dxa"/>
          </w:tcPr>
          <w:p w14:paraId="0B197FB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Tea</w:t>
            </w:r>
          </w:p>
          <w:p w14:paraId="6C45AD4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48156B2A"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and prices of tea from Tea Board. </w:t>
            </w:r>
          </w:p>
          <w:p w14:paraId="78BCF329"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 Agricultural Cost of Production Survey (ACOPS 2005)</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c>
          <w:tcPr>
            <w:tcW w:w="3263" w:type="dxa"/>
          </w:tcPr>
          <w:p w14:paraId="03C961FC"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quarterly production and prices.</w:t>
            </w:r>
          </w:p>
          <w:p w14:paraId="5FC0BE36"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004E0A44" w14:textId="77777777" w:rsidR="003177E0" w:rsidRPr="0084243B"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intermediate consumption (IC).</w:t>
            </w:r>
          </w:p>
        </w:tc>
      </w:tr>
      <w:tr w:rsidR="003177E0" w:rsidRPr="004253B5" w14:paraId="4FBF5EB6" w14:textId="77777777" w:rsidTr="0058687D">
        <w:trPr>
          <w:cantSplit/>
          <w:trHeight w:val="2544"/>
          <w:jc w:val="center"/>
        </w:trPr>
        <w:tc>
          <w:tcPr>
            <w:tcW w:w="1650" w:type="dxa"/>
          </w:tcPr>
          <w:p w14:paraId="2B120B4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Food crops</w:t>
            </w:r>
          </w:p>
        </w:tc>
        <w:tc>
          <w:tcPr>
            <w:tcW w:w="2693" w:type="dxa"/>
          </w:tcPr>
          <w:p w14:paraId="6E482A2A"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Monthly quantities of food crops from </w:t>
            </w:r>
            <w:r>
              <w:rPr>
                <w:rFonts w:ascii="Times New Roman" w:eastAsia="Times New Roman" w:hAnsi="Times New Roman"/>
                <w:szCs w:val="24"/>
                <w:lang w:val="en-US"/>
              </w:rPr>
              <w:t>Food and Agricultural Research and Extension Institute (FAREI)</w:t>
            </w:r>
            <w:r w:rsidRPr="004253B5">
              <w:rPr>
                <w:rFonts w:ascii="Times New Roman" w:eastAsia="Times New Roman" w:hAnsi="Times New Roman"/>
                <w:szCs w:val="24"/>
                <w:lang w:val="en-US"/>
              </w:rPr>
              <w:t>.</w:t>
            </w:r>
          </w:p>
          <w:p w14:paraId="61867901"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 through the monthly consumer price surveys.</w:t>
            </w:r>
          </w:p>
          <w:p w14:paraId="7EDCFCFE"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7EE2901C"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is based on quarterly quantities of food crops produced and producers’ price obtained from retail prices adjusted for transport and trade margins.</w:t>
            </w:r>
          </w:p>
          <w:p w14:paraId="54BF7B7B"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50F0FA85"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component of</w:t>
            </w:r>
            <w:r>
              <w:rPr>
                <w:rFonts w:ascii="Times New Roman" w:eastAsia="Times New Roman" w:hAnsi="Times New Roman"/>
                <w:szCs w:val="24"/>
                <w:lang w:val="en-US"/>
              </w:rPr>
              <w:t xml:space="preserve"> </w:t>
            </w:r>
            <w:r w:rsidRPr="0084243B">
              <w:rPr>
                <w:rFonts w:ascii="Times New Roman" w:eastAsia="Times New Roman" w:hAnsi="Times New Roman"/>
                <w:szCs w:val="24"/>
                <w:lang w:val="en-US"/>
              </w:rPr>
              <w:t>PPI-A for output and a weighted price index based on retail prices of relevant inputs for IC.</w:t>
            </w:r>
          </w:p>
          <w:p w14:paraId="47C79C2E"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84243B">
              <w:rPr>
                <w:rFonts w:ascii="Times New Roman" w:eastAsia="Times New Roman" w:hAnsi="Times New Roman"/>
                <w:szCs w:val="24"/>
                <w:lang w:val="en-US"/>
              </w:rPr>
              <w:t xml:space="preserve"> </w:t>
            </w:r>
          </w:p>
        </w:tc>
      </w:tr>
      <w:tr w:rsidR="003177E0" w:rsidRPr="004253B5" w14:paraId="2E1C21DB" w14:textId="77777777" w:rsidTr="0058687D">
        <w:trPr>
          <w:cantSplit/>
          <w:trHeight w:val="2099"/>
          <w:jc w:val="center"/>
        </w:trPr>
        <w:tc>
          <w:tcPr>
            <w:tcW w:w="1650" w:type="dxa"/>
          </w:tcPr>
          <w:p w14:paraId="7BA1495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Flowers</w:t>
            </w:r>
          </w:p>
        </w:tc>
        <w:tc>
          <w:tcPr>
            <w:tcW w:w="2693" w:type="dxa"/>
          </w:tcPr>
          <w:p w14:paraId="7586F3DA"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exports of flowers from Trade Statistics. An estimate is worked out for locally sold flowers, based on number of weddings, deaths, religious ceremonies, etc.</w:t>
            </w:r>
          </w:p>
        </w:tc>
        <w:tc>
          <w:tcPr>
            <w:tcW w:w="3263" w:type="dxa"/>
          </w:tcPr>
          <w:p w14:paraId="5545F86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is based on quarterly quantities produced and on producers’ price obtained from retail prices adjusted for transport and trade margins </w:t>
            </w:r>
          </w:p>
          <w:p w14:paraId="7856FA7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3BD32416" w14:textId="77777777" w:rsidR="003177E0" w:rsidRPr="0084243B"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IC.</w:t>
            </w:r>
          </w:p>
        </w:tc>
      </w:tr>
      <w:tr w:rsidR="003177E0" w:rsidRPr="004253B5" w14:paraId="0D116FDC" w14:textId="77777777" w:rsidTr="0058687D">
        <w:trPr>
          <w:cantSplit/>
          <w:trHeight w:val="2184"/>
          <w:jc w:val="center"/>
        </w:trPr>
        <w:tc>
          <w:tcPr>
            <w:tcW w:w="1650" w:type="dxa"/>
          </w:tcPr>
          <w:p w14:paraId="084B9B7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Fruits</w:t>
            </w:r>
          </w:p>
        </w:tc>
        <w:tc>
          <w:tcPr>
            <w:tcW w:w="2693" w:type="dxa"/>
          </w:tcPr>
          <w:p w14:paraId="5796D919"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Monthly production of some fruits from FAREI.</w:t>
            </w:r>
          </w:p>
          <w:p w14:paraId="511383E0"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Quarterly production of other fruits based on </w:t>
            </w:r>
            <w:r>
              <w:rPr>
                <w:rFonts w:ascii="Times New Roman" w:eastAsia="Times New Roman" w:hAnsi="Times New Roman"/>
                <w:szCs w:val="24"/>
                <w:lang w:val="en-US"/>
              </w:rPr>
              <w:t xml:space="preserve">2014 </w:t>
            </w:r>
            <w:r w:rsidRPr="004253B5">
              <w:rPr>
                <w:rFonts w:ascii="Times New Roman" w:eastAsia="Times New Roman" w:hAnsi="Times New Roman"/>
                <w:szCs w:val="24"/>
                <w:lang w:val="en-US"/>
              </w:rPr>
              <w:t>C</w:t>
            </w:r>
            <w:r>
              <w:rPr>
                <w:rFonts w:ascii="Times New Roman" w:eastAsia="Times New Roman" w:hAnsi="Times New Roman"/>
                <w:szCs w:val="24"/>
                <w:lang w:val="en-US"/>
              </w:rPr>
              <w:t>ensus of Agriculture</w:t>
            </w:r>
            <w:r w:rsidRPr="004253B5">
              <w:rPr>
                <w:rFonts w:ascii="Times New Roman" w:eastAsia="Times New Roman" w:hAnsi="Times New Roman"/>
                <w:szCs w:val="24"/>
                <w:lang w:val="en-US"/>
              </w:rPr>
              <w:t>, supplemented with data from other sources.</w:t>
            </w:r>
          </w:p>
          <w:p w14:paraId="74B70283"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2BE84923"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based on quarterly quantities produced and on producers’ price obtained from retail prices adjusted for transport and trade margins.</w:t>
            </w:r>
          </w:p>
          <w:p w14:paraId="094A8CC6"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Pr>
          <w:p w14:paraId="0C073F3B" w14:textId="77777777" w:rsidR="003177E0" w:rsidRPr="004253B5"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component of PPI-A</w:t>
            </w:r>
            <w:r>
              <w:rPr>
                <w:rFonts w:ascii="Times New Roman" w:eastAsia="Times New Roman" w:hAnsi="Times New Roman"/>
                <w:szCs w:val="24"/>
                <w:lang w:val="en-US"/>
              </w:rPr>
              <w:t>.</w:t>
            </w:r>
          </w:p>
        </w:tc>
      </w:tr>
      <w:tr w:rsidR="003177E0" w:rsidRPr="004253B5" w14:paraId="0994159D" w14:textId="77777777" w:rsidTr="0058687D">
        <w:trPr>
          <w:cantSplit/>
          <w:trHeight w:val="2438"/>
          <w:jc w:val="center"/>
        </w:trPr>
        <w:tc>
          <w:tcPr>
            <w:tcW w:w="1650" w:type="dxa"/>
          </w:tcPr>
          <w:p w14:paraId="70FD11F4"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Livestock, Poultry and Related Products</w:t>
            </w:r>
          </w:p>
        </w:tc>
        <w:tc>
          <w:tcPr>
            <w:tcW w:w="2693" w:type="dxa"/>
          </w:tcPr>
          <w:p w14:paraId="37A69EF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of poultry from survey among main breeders.</w:t>
            </w:r>
          </w:p>
          <w:p w14:paraId="0E2D8E8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quantity of livestock slaughtered from the Mauritius Meat Authority (MMA) adjusted for illegal slaughtering.</w:t>
            </w:r>
          </w:p>
          <w:p w14:paraId="04C0886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w:t>
            </w:r>
          </w:p>
        </w:tc>
        <w:tc>
          <w:tcPr>
            <w:tcW w:w="3263" w:type="dxa"/>
          </w:tcPr>
          <w:p w14:paraId="693D072B"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produced and on producers’ price derived from retail prices adjusted for transport and trade margins. </w:t>
            </w:r>
          </w:p>
          <w:p w14:paraId="6548E83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Pr>
          <w:p w14:paraId="39017FE4" w14:textId="77777777" w:rsidR="003177E0" w:rsidRPr="00D74CA0" w:rsidRDefault="003177E0" w:rsidP="0058687D">
            <w:pPr>
              <w:pStyle w:val="ListParagraph"/>
              <w:numPr>
                <w:ilvl w:val="0"/>
                <w:numId w:val="28"/>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Deflation using component of PPI-A. </w:t>
            </w:r>
          </w:p>
        </w:tc>
      </w:tr>
      <w:tr w:rsidR="003177E0" w:rsidRPr="004253B5" w14:paraId="3D868062" w14:textId="77777777" w:rsidTr="0058687D">
        <w:trPr>
          <w:cantSplit/>
          <w:trHeight w:val="3386"/>
          <w:jc w:val="center"/>
        </w:trPr>
        <w:tc>
          <w:tcPr>
            <w:tcW w:w="1650" w:type="dxa"/>
            <w:tcBorders>
              <w:bottom w:val="single" w:sz="4" w:space="0" w:color="auto"/>
            </w:tcBorders>
          </w:tcPr>
          <w:p w14:paraId="110DDBF7" w14:textId="77777777" w:rsidR="003177E0" w:rsidRPr="004253B5" w:rsidRDefault="003177E0" w:rsidP="0058687D">
            <w:pPr>
              <w:spacing w:after="0" w:line="240" w:lineRule="auto"/>
              <w:ind w:right="-188"/>
              <w:jc w:val="both"/>
              <w:rPr>
                <w:rFonts w:ascii="Times New Roman" w:eastAsia="Times New Roman" w:hAnsi="Times New Roman"/>
                <w:szCs w:val="24"/>
                <w:lang w:val="en-US"/>
              </w:rPr>
            </w:pPr>
            <w:r w:rsidRPr="004253B5">
              <w:rPr>
                <w:rFonts w:ascii="Times New Roman" w:eastAsia="Times New Roman" w:hAnsi="Times New Roman"/>
                <w:szCs w:val="24"/>
                <w:lang w:val="en-US"/>
              </w:rPr>
              <w:t>Government Services</w:t>
            </w:r>
          </w:p>
        </w:tc>
        <w:tc>
          <w:tcPr>
            <w:tcW w:w="2693" w:type="dxa"/>
            <w:tcBorders>
              <w:bottom w:val="single" w:sz="4" w:space="0" w:color="auto"/>
            </w:tcBorders>
          </w:tcPr>
          <w:p w14:paraId="5BBC417C"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of Budgetary Central Government from the Accountant General Department.</w:t>
            </w:r>
          </w:p>
          <w:p w14:paraId="60291912"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Rodrigues from Rodrigues Regional Assembly (RRA).</w:t>
            </w:r>
          </w:p>
          <w:p w14:paraId="23B3BE61" w14:textId="6B005ACE"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Extra Budgetary Units (EBUs) and Local Government is estimated</w:t>
            </w:r>
            <w:r w:rsidR="00D278A6" w:rsidRPr="00D278A6">
              <w:rPr>
                <w:rFonts w:ascii="Times New Roman" w:eastAsia="Times New Roman" w:hAnsi="Times New Roman"/>
                <w:szCs w:val="24"/>
                <w:lang w:val="en-US"/>
              </w:rPr>
              <w:t xml:space="preserve"> based on Government Finance Statistics (GFS) figures obtained from final accounts.</w:t>
            </w:r>
          </w:p>
        </w:tc>
        <w:tc>
          <w:tcPr>
            <w:tcW w:w="3263" w:type="dxa"/>
            <w:tcBorders>
              <w:bottom w:val="single" w:sz="4" w:space="0" w:color="auto"/>
            </w:tcBorders>
          </w:tcPr>
          <w:p w14:paraId="419B45DC"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estimated at cost, that is, it is equal to compensation of employees and consumption of fixed capital.</w:t>
            </w:r>
          </w:p>
          <w:p w14:paraId="7CD3F2B8"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6A1368F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05AEA9C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8B39C7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Vehicle Price Index (for vehicles) and a combination of PPI and </w:t>
            </w:r>
            <w:r>
              <w:rPr>
                <w:rFonts w:ascii="Times New Roman" w:eastAsia="Times New Roman" w:hAnsi="Times New Roman"/>
                <w:szCs w:val="24"/>
                <w:lang w:val="en-US"/>
              </w:rPr>
              <w:t>Import Price Index (</w:t>
            </w:r>
            <w:r w:rsidRPr="004253B5">
              <w:rPr>
                <w:rFonts w:ascii="Times New Roman" w:eastAsia="Times New Roman" w:hAnsi="Times New Roman"/>
                <w:szCs w:val="24"/>
                <w:lang w:val="en-US"/>
              </w:rPr>
              <w:t>IPI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machinery and equipment excluding vehicles).</w:t>
            </w:r>
          </w:p>
        </w:tc>
      </w:tr>
      <w:tr w:rsidR="003177E0" w:rsidRPr="004253B5" w14:paraId="71F4AA20" w14:textId="77777777" w:rsidTr="0058687D">
        <w:trPr>
          <w:cantSplit/>
          <w:trHeight w:val="1373"/>
          <w:jc w:val="center"/>
        </w:trPr>
        <w:tc>
          <w:tcPr>
            <w:tcW w:w="1650" w:type="dxa"/>
            <w:tcBorders>
              <w:bottom w:val="single" w:sz="4" w:space="0" w:color="auto"/>
            </w:tcBorders>
          </w:tcPr>
          <w:p w14:paraId="6BF812C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Fishing</w:t>
            </w:r>
          </w:p>
        </w:tc>
        <w:tc>
          <w:tcPr>
            <w:tcW w:w="2693" w:type="dxa"/>
            <w:tcBorders>
              <w:bottom w:val="single" w:sz="4" w:space="0" w:color="auto"/>
            </w:tcBorders>
          </w:tcPr>
          <w:p w14:paraId="26F6558F" w14:textId="77777777" w:rsidR="003177E0" w:rsidRPr="004253B5"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fish caught from the Albion Fisheries Research Centre (AFRC)</w:t>
            </w:r>
          </w:p>
          <w:p w14:paraId="533D180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Retail prices.</w:t>
            </w:r>
          </w:p>
        </w:tc>
        <w:tc>
          <w:tcPr>
            <w:tcW w:w="3263" w:type="dxa"/>
            <w:tcBorders>
              <w:bottom w:val="single" w:sz="4" w:space="0" w:color="auto"/>
            </w:tcBorders>
          </w:tcPr>
          <w:p w14:paraId="69CEBC05" w14:textId="77777777" w:rsidR="003177E0" w:rsidRPr="0084243B"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of fish caught and producers’ price derived from retail prices adjusted for trade margins. </w:t>
            </w:r>
          </w:p>
        </w:tc>
        <w:tc>
          <w:tcPr>
            <w:tcW w:w="3113" w:type="dxa"/>
            <w:gridSpan w:val="2"/>
            <w:tcBorders>
              <w:bottom w:val="single" w:sz="4" w:space="0" w:color="auto"/>
            </w:tcBorders>
          </w:tcPr>
          <w:p w14:paraId="3B100DF8"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quarterly changes in the estimated producers’ price based on retail prices. </w:t>
            </w:r>
          </w:p>
        </w:tc>
      </w:tr>
      <w:tr w:rsidR="003177E0" w:rsidRPr="004253B5" w14:paraId="00C0850D" w14:textId="77777777" w:rsidTr="0058687D">
        <w:trPr>
          <w:cantSplit/>
          <w:trHeight w:val="70"/>
          <w:jc w:val="center"/>
        </w:trPr>
        <w:tc>
          <w:tcPr>
            <w:tcW w:w="10719" w:type="dxa"/>
            <w:gridSpan w:val="5"/>
            <w:tcBorders>
              <w:top w:val="single" w:sz="4" w:space="0" w:color="auto"/>
            </w:tcBorders>
            <w:shd w:val="clear" w:color="auto" w:fill="D9D9D9"/>
            <w:vAlign w:val="center"/>
          </w:tcPr>
          <w:p w14:paraId="522F6EF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B. Mining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q</w:t>
            </w:r>
            <w:r w:rsidRPr="004253B5">
              <w:rPr>
                <w:rFonts w:ascii="Times New Roman" w:eastAsia="Times New Roman" w:hAnsi="Times New Roman"/>
                <w:b/>
                <w:szCs w:val="24"/>
                <w:lang w:val="en-US"/>
              </w:rPr>
              <w:t>uarrying</w:t>
            </w:r>
          </w:p>
        </w:tc>
      </w:tr>
      <w:tr w:rsidR="003177E0" w:rsidRPr="004253B5" w14:paraId="5142152A" w14:textId="77777777" w:rsidTr="0058687D">
        <w:trPr>
          <w:cantSplit/>
          <w:trHeight w:val="1223"/>
          <w:jc w:val="center"/>
        </w:trPr>
        <w:tc>
          <w:tcPr>
            <w:tcW w:w="1650" w:type="dxa"/>
            <w:vMerge w:val="restart"/>
          </w:tcPr>
          <w:p w14:paraId="74BCE13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Mining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Quarrying</w:t>
            </w:r>
          </w:p>
          <w:p w14:paraId="0D19F71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292491"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salt produced and sand extracted, and their prices through surveys of establishments.</w:t>
            </w:r>
          </w:p>
        </w:tc>
        <w:tc>
          <w:tcPr>
            <w:tcW w:w="3263" w:type="dxa"/>
          </w:tcPr>
          <w:p w14:paraId="1D6CA82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data collected from quarterly surveys</w:t>
            </w:r>
          </w:p>
          <w:p w14:paraId="6C7B4245" w14:textId="77777777" w:rsidR="003177E0" w:rsidRPr="004253B5" w:rsidRDefault="003177E0" w:rsidP="0058687D">
            <w:pPr>
              <w:spacing w:after="0" w:line="240" w:lineRule="auto"/>
              <w:jc w:val="both"/>
              <w:rPr>
                <w:rFonts w:ascii="Times New Roman" w:eastAsia="Times New Roman" w:hAnsi="Times New Roman"/>
                <w:b/>
                <w:szCs w:val="24"/>
                <w:lang w:val="en-US"/>
              </w:rPr>
            </w:pPr>
          </w:p>
        </w:tc>
        <w:tc>
          <w:tcPr>
            <w:tcW w:w="3113" w:type="dxa"/>
            <w:gridSpan w:val="2"/>
          </w:tcPr>
          <w:p w14:paraId="4FAA3F0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appropriate component of CPI.</w:t>
            </w:r>
          </w:p>
        </w:tc>
      </w:tr>
      <w:tr w:rsidR="003177E0" w:rsidRPr="004253B5" w14:paraId="23EA0C58" w14:textId="77777777" w:rsidTr="0058687D">
        <w:trPr>
          <w:cantSplit/>
          <w:trHeight w:val="740"/>
          <w:jc w:val="center"/>
        </w:trPr>
        <w:tc>
          <w:tcPr>
            <w:tcW w:w="1650" w:type="dxa"/>
            <w:vMerge/>
            <w:tcBorders>
              <w:bottom w:val="single" w:sz="4" w:space="0" w:color="auto"/>
            </w:tcBorders>
          </w:tcPr>
          <w:p w14:paraId="6F32C99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73E14FF7" w14:textId="77777777" w:rsidR="003177E0"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Value Added Tax (VAT) </w:t>
            </w:r>
            <w:r w:rsidRPr="004253B5">
              <w:rPr>
                <w:rFonts w:ascii="Times New Roman" w:eastAsia="Times New Roman" w:hAnsi="Times New Roman"/>
                <w:szCs w:val="24"/>
                <w:lang w:val="en-US"/>
              </w:rPr>
              <w:t>data from the Mauritius Revenue Authority (MRA).</w:t>
            </w:r>
          </w:p>
          <w:p w14:paraId="2D9D39D9" w14:textId="77777777" w:rsidR="006C6D43" w:rsidRDefault="006C6D43" w:rsidP="006C6D43">
            <w:pPr>
              <w:spacing w:after="0" w:line="240" w:lineRule="auto"/>
              <w:ind w:right="28"/>
              <w:jc w:val="both"/>
              <w:rPr>
                <w:rFonts w:ascii="Times New Roman" w:eastAsia="Times New Roman" w:hAnsi="Times New Roman"/>
                <w:szCs w:val="24"/>
                <w:lang w:val="en-US"/>
              </w:rPr>
            </w:pPr>
          </w:p>
          <w:p w14:paraId="1EB83AB4" w14:textId="77777777" w:rsidR="006C6D43" w:rsidRDefault="006C6D43" w:rsidP="006C6D43">
            <w:pPr>
              <w:spacing w:after="0" w:line="240" w:lineRule="auto"/>
              <w:ind w:right="28"/>
              <w:jc w:val="both"/>
              <w:rPr>
                <w:rFonts w:ascii="Times New Roman" w:eastAsia="Times New Roman" w:hAnsi="Times New Roman"/>
                <w:szCs w:val="24"/>
                <w:lang w:val="en-US"/>
              </w:rPr>
            </w:pPr>
          </w:p>
          <w:p w14:paraId="489642C5" w14:textId="77777777" w:rsidR="006C6D43" w:rsidRDefault="006C6D43" w:rsidP="006C6D43">
            <w:pPr>
              <w:spacing w:after="0" w:line="240" w:lineRule="auto"/>
              <w:ind w:right="28"/>
              <w:jc w:val="both"/>
              <w:rPr>
                <w:rFonts w:ascii="Times New Roman" w:eastAsia="Times New Roman" w:hAnsi="Times New Roman"/>
                <w:szCs w:val="24"/>
                <w:lang w:val="en-US"/>
              </w:rPr>
            </w:pPr>
          </w:p>
          <w:p w14:paraId="6F5FD02A" w14:textId="77777777" w:rsidR="006C6D43" w:rsidRDefault="006C6D43" w:rsidP="006C6D43">
            <w:pPr>
              <w:spacing w:after="0" w:line="240" w:lineRule="auto"/>
              <w:ind w:right="28"/>
              <w:jc w:val="both"/>
              <w:rPr>
                <w:rFonts w:ascii="Times New Roman" w:eastAsia="Times New Roman" w:hAnsi="Times New Roman"/>
                <w:szCs w:val="24"/>
                <w:lang w:val="en-US"/>
              </w:rPr>
            </w:pPr>
          </w:p>
          <w:p w14:paraId="2BCDFDE5" w14:textId="77777777" w:rsidR="006C6D43" w:rsidRDefault="006C6D43" w:rsidP="006C6D43">
            <w:pPr>
              <w:spacing w:after="0" w:line="240" w:lineRule="auto"/>
              <w:ind w:right="28"/>
              <w:jc w:val="both"/>
              <w:rPr>
                <w:rFonts w:ascii="Times New Roman" w:eastAsia="Times New Roman" w:hAnsi="Times New Roman"/>
                <w:szCs w:val="24"/>
                <w:lang w:val="en-US"/>
              </w:rPr>
            </w:pPr>
          </w:p>
          <w:p w14:paraId="3695EE66" w14:textId="77777777" w:rsidR="006C6D43" w:rsidRDefault="006C6D43" w:rsidP="006C6D43">
            <w:pPr>
              <w:spacing w:after="0" w:line="240" w:lineRule="auto"/>
              <w:ind w:right="28"/>
              <w:jc w:val="both"/>
              <w:rPr>
                <w:rFonts w:ascii="Times New Roman" w:eastAsia="Times New Roman" w:hAnsi="Times New Roman"/>
                <w:szCs w:val="24"/>
                <w:lang w:val="en-US"/>
              </w:rPr>
            </w:pPr>
          </w:p>
          <w:p w14:paraId="3EDBC6A2" w14:textId="77777777" w:rsidR="006C6D43" w:rsidRDefault="006C6D43" w:rsidP="006C6D43">
            <w:pPr>
              <w:spacing w:after="0" w:line="240" w:lineRule="auto"/>
              <w:ind w:right="28"/>
              <w:jc w:val="both"/>
              <w:rPr>
                <w:rFonts w:ascii="Times New Roman" w:eastAsia="Times New Roman" w:hAnsi="Times New Roman"/>
                <w:szCs w:val="24"/>
                <w:lang w:val="en-US"/>
              </w:rPr>
            </w:pPr>
          </w:p>
          <w:p w14:paraId="4EC49D9F" w14:textId="77777777" w:rsidR="006C6D43" w:rsidRDefault="006C6D43" w:rsidP="006C6D43">
            <w:pPr>
              <w:spacing w:after="0" w:line="240" w:lineRule="auto"/>
              <w:ind w:right="28"/>
              <w:jc w:val="both"/>
              <w:rPr>
                <w:rFonts w:ascii="Times New Roman" w:eastAsia="Times New Roman" w:hAnsi="Times New Roman"/>
                <w:szCs w:val="24"/>
                <w:lang w:val="en-US"/>
              </w:rPr>
            </w:pPr>
          </w:p>
          <w:p w14:paraId="0C58E487" w14:textId="77777777" w:rsidR="006C6D43" w:rsidRDefault="006C6D43" w:rsidP="006C6D43">
            <w:pPr>
              <w:spacing w:after="0" w:line="240" w:lineRule="auto"/>
              <w:ind w:right="28"/>
              <w:jc w:val="both"/>
              <w:rPr>
                <w:rFonts w:ascii="Times New Roman" w:eastAsia="Times New Roman" w:hAnsi="Times New Roman"/>
                <w:szCs w:val="24"/>
                <w:lang w:val="en-US"/>
              </w:rPr>
            </w:pPr>
          </w:p>
          <w:p w14:paraId="460BEB30" w14:textId="77777777" w:rsidR="006C6D43" w:rsidRDefault="006C6D43" w:rsidP="006C6D43">
            <w:pPr>
              <w:spacing w:after="0" w:line="240" w:lineRule="auto"/>
              <w:ind w:right="28"/>
              <w:jc w:val="both"/>
              <w:rPr>
                <w:rFonts w:ascii="Times New Roman" w:eastAsia="Times New Roman" w:hAnsi="Times New Roman"/>
                <w:szCs w:val="24"/>
                <w:lang w:val="en-US"/>
              </w:rPr>
            </w:pPr>
          </w:p>
          <w:p w14:paraId="0D71453C" w14:textId="77777777" w:rsidR="006C6D43" w:rsidRDefault="006C6D43" w:rsidP="006C6D43">
            <w:pPr>
              <w:spacing w:after="0" w:line="240" w:lineRule="auto"/>
              <w:ind w:right="28"/>
              <w:jc w:val="both"/>
              <w:rPr>
                <w:rFonts w:ascii="Times New Roman" w:eastAsia="Times New Roman" w:hAnsi="Times New Roman"/>
                <w:szCs w:val="24"/>
                <w:lang w:val="en-US"/>
              </w:rPr>
            </w:pPr>
          </w:p>
          <w:p w14:paraId="5235F393" w14:textId="77777777" w:rsidR="006C6D43" w:rsidRDefault="006C6D43" w:rsidP="006C6D43">
            <w:pPr>
              <w:spacing w:after="0" w:line="240" w:lineRule="auto"/>
              <w:ind w:right="28"/>
              <w:jc w:val="both"/>
              <w:rPr>
                <w:rFonts w:ascii="Times New Roman" w:eastAsia="Times New Roman" w:hAnsi="Times New Roman"/>
                <w:szCs w:val="24"/>
                <w:lang w:val="en-US"/>
              </w:rPr>
            </w:pPr>
          </w:p>
          <w:p w14:paraId="0A6D98AE" w14:textId="4D79BC34" w:rsidR="006C6D43" w:rsidRPr="00876B07" w:rsidRDefault="006C6D43" w:rsidP="006C6D43">
            <w:pPr>
              <w:spacing w:after="0" w:line="240" w:lineRule="auto"/>
              <w:ind w:right="28"/>
              <w:jc w:val="both"/>
              <w:rPr>
                <w:rFonts w:ascii="Times New Roman" w:eastAsia="Times New Roman" w:hAnsi="Times New Roman"/>
                <w:szCs w:val="24"/>
                <w:lang w:val="en-US"/>
              </w:rPr>
            </w:pPr>
          </w:p>
        </w:tc>
        <w:tc>
          <w:tcPr>
            <w:tcW w:w="3263" w:type="dxa"/>
            <w:tcBorders>
              <w:bottom w:val="single" w:sz="4" w:space="0" w:color="auto"/>
            </w:tcBorders>
          </w:tcPr>
          <w:p w14:paraId="2986FC71"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113" w:type="dxa"/>
            <w:gridSpan w:val="2"/>
            <w:tcBorders>
              <w:bottom w:val="single" w:sz="4" w:space="0" w:color="auto"/>
            </w:tcBorders>
          </w:tcPr>
          <w:p w14:paraId="3A8F3B7D"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using component of </w:t>
            </w:r>
            <w:r>
              <w:rPr>
                <w:rFonts w:ascii="Times New Roman" w:eastAsia="Times New Roman" w:hAnsi="Times New Roman"/>
                <w:szCs w:val="24"/>
                <w:lang w:val="en-US"/>
              </w:rPr>
              <w:t>Producer Price Index – Manufacturing (</w:t>
            </w:r>
            <w:r w:rsidRPr="004253B5">
              <w:rPr>
                <w:rFonts w:ascii="Times New Roman" w:eastAsia="Times New Roman" w:hAnsi="Times New Roman"/>
                <w:szCs w:val="24"/>
                <w:lang w:val="en-US"/>
              </w:rPr>
              <w:t>PPI-M</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r>
      <w:tr w:rsidR="003177E0" w:rsidRPr="004253B5" w14:paraId="3F29CF51" w14:textId="77777777" w:rsidTr="0058687D">
        <w:trPr>
          <w:trHeight w:val="80"/>
          <w:jc w:val="center"/>
        </w:trPr>
        <w:tc>
          <w:tcPr>
            <w:tcW w:w="10719" w:type="dxa"/>
            <w:gridSpan w:val="5"/>
            <w:tcBorders>
              <w:top w:val="nil"/>
            </w:tcBorders>
            <w:shd w:val="clear" w:color="auto" w:fill="D9D9D9"/>
          </w:tcPr>
          <w:p w14:paraId="64E84EF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C. Manufacturing</w:t>
            </w:r>
          </w:p>
        </w:tc>
      </w:tr>
      <w:tr w:rsidR="003177E0" w:rsidRPr="004253B5" w14:paraId="10593E9C" w14:textId="77777777" w:rsidTr="0058687D">
        <w:trPr>
          <w:cantSplit/>
          <w:trHeight w:val="3310"/>
          <w:jc w:val="center"/>
        </w:trPr>
        <w:tc>
          <w:tcPr>
            <w:tcW w:w="1650" w:type="dxa"/>
          </w:tcPr>
          <w:p w14:paraId="420326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Milling</w:t>
            </w:r>
          </w:p>
        </w:tc>
        <w:tc>
          <w:tcPr>
            <w:tcW w:w="2693" w:type="dxa"/>
          </w:tcPr>
          <w:p w14:paraId="0DF262C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26C51E27"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annual production accounts.</w:t>
            </w:r>
          </w:p>
          <w:p w14:paraId="7322832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Survey of sugar factories to have the quarterly cost structure. </w:t>
            </w:r>
          </w:p>
        </w:tc>
        <w:tc>
          <w:tcPr>
            <w:tcW w:w="3263" w:type="dxa"/>
          </w:tcPr>
          <w:p w14:paraId="0E0F3A5B" w14:textId="77777777" w:rsidR="003177E0" w:rsidRPr="004253B5" w:rsidRDefault="003177E0" w:rsidP="0058687D">
            <w:pPr>
              <w:numPr>
                <w:ilvl w:val="0"/>
                <w:numId w:val="10"/>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Final estimates: Based on the final annual production accounts; Annual gross output and intermediate consumption are allocated to quarters according to cost structure of sugar milling activities furnished by surveyed sugar factories. The value added is thereafter derived.</w:t>
            </w:r>
          </w:p>
          <w:p w14:paraId="793E62D6" w14:textId="7C2C9CB1" w:rsidR="003177E0" w:rsidRPr="0051161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The estimate is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latest value</w:t>
            </w:r>
            <w:r w:rsidR="00FA20D0">
              <w:rPr>
                <w:rFonts w:ascii="Times New Roman" w:eastAsia="Times New Roman" w:hAnsi="Times New Roman"/>
                <w:szCs w:val="24"/>
                <w:lang w:val="en-US"/>
              </w:rPr>
              <w:t>-</w:t>
            </w:r>
            <w:r w:rsidRPr="004253B5">
              <w:rPr>
                <w:rFonts w:ascii="Times New Roman" w:eastAsia="Times New Roman" w:hAnsi="Times New Roman"/>
                <w:szCs w:val="24"/>
                <w:lang w:val="en-US"/>
              </w:rPr>
              <w:t xml:space="preserve">added structure. </w:t>
            </w:r>
          </w:p>
        </w:tc>
        <w:tc>
          <w:tcPr>
            <w:tcW w:w="3113" w:type="dxa"/>
            <w:gridSpan w:val="2"/>
          </w:tcPr>
          <w:p w14:paraId="6962AB45"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PPI-A for output and a weighted price index based on relevant components of the CPI for inputs. </w:t>
            </w:r>
          </w:p>
          <w:p w14:paraId="095155E7"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Preliminary quarterly changes are based on the annual price deflator</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r>
      <w:tr w:rsidR="003177E0" w:rsidRPr="004253B5" w14:paraId="3BEBFEFE" w14:textId="77777777" w:rsidTr="0058687D">
        <w:trPr>
          <w:cantSplit/>
          <w:trHeight w:val="2150"/>
          <w:jc w:val="center"/>
        </w:trPr>
        <w:tc>
          <w:tcPr>
            <w:tcW w:w="1650" w:type="dxa"/>
          </w:tcPr>
          <w:p w14:paraId="4AC3A94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Export Oriented Enterprises (EOE)</w:t>
            </w:r>
          </w:p>
        </w:tc>
        <w:tc>
          <w:tcPr>
            <w:tcW w:w="2693" w:type="dxa"/>
          </w:tcPr>
          <w:p w14:paraId="4F421B5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p>
          <w:p w14:paraId="362030A0"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0BF6374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p>
          <w:p w14:paraId="7FB46241"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tc>
        <w:tc>
          <w:tcPr>
            <w:tcW w:w="3263" w:type="dxa"/>
          </w:tcPr>
          <w:p w14:paraId="462A5D49"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value added based on quarterly gross output compiled from these sources and last annual technical ratio. </w:t>
            </w:r>
          </w:p>
        </w:tc>
        <w:tc>
          <w:tcPr>
            <w:tcW w:w="3113" w:type="dxa"/>
            <w:gridSpan w:val="2"/>
          </w:tcPr>
          <w:p w14:paraId="62499528"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index by industry from Quarterly Index of Industrial Production (QIIP).</w:t>
            </w:r>
          </w:p>
        </w:tc>
      </w:tr>
      <w:tr w:rsidR="003177E0" w:rsidRPr="004253B5" w14:paraId="639A9300" w14:textId="77777777" w:rsidTr="0058687D">
        <w:trPr>
          <w:cantSplit/>
          <w:jc w:val="center"/>
        </w:trPr>
        <w:tc>
          <w:tcPr>
            <w:tcW w:w="1650" w:type="dxa"/>
            <w:tcBorders>
              <w:bottom w:val="single" w:sz="4" w:space="0" w:color="auto"/>
            </w:tcBorders>
          </w:tcPr>
          <w:p w14:paraId="67A2197B"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Non – EOE</w:t>
            </w:r>
          </w:p>
        </w:tc>
        <w:tc>
          <w:tcPr>
            <w:tcW w:w="2693" w:type="dxa"/>
            <w:tcBorders>
              <w:bottom w:val="single" w:sz="4" w:space="0" w:color="auto"/>
            </w:tcBorders>
          </w:tcPr>
          <w:p w14:paraId="50B88143"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5143D1A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the VAT </w:t>
            </w:r>
            <w:r>
              <w:rPr>
                <w:rFonts w:ascii="Times New Roman" w:eastAsia="Times New Roman" w:hAnsi="Times New Roman"/>
                <w:szCs w:val="24"/>
                <w:lang w:val="en-US"/>
              </w:rPr>
              <w:t>data.</w:t>
            </w:r>
          </w:p>
          <w:p w14:paraId="31CF36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Production of excisable goods from Customs and Excise Department</w:t>
            </w:r>
          </w:p>
          <w:p w14:paraId="757B2F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11EADE1C"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r>
              <w:rPr>
                <w:rFonts w:ascii="Times New Roman" w:eastAsia="Times New Roman" w:hAnsi="Times New Roman"/>
                <w:szCs w:val="24"/>
                <w:lang w:val="en-US"/>
              </w:rPr>
              <w:t>.</w:t>
            </w:r>
          </w:p>
        </w:tc>
        <w:tc>
          <w:tcPr>
            <w:tcW w:w="3263" w:type="dxa"/>
            <w:tcBorders>
              <w:bottom w:val="single" w:sz="4" w:space="0" w:color="auto"/>
            </w:tcBorders>
          </w:tcPr>
          <w:p w14:paraId="7A579C6E" w14:textId="0DF4C0DE"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w:t>
            </w:r>
            <w:r w:rsidR="00FE17D7"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estimates based on quarterly gross output compiled from these sources and latest annual technical ratio.</w:t>
            </w:r>
          </w:p>
          <w:p w14:paraId="0E191403"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732167D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index by industry from </w:t>
            </w:r>
            <w:r>
              <w:rPr>
                <w:rFonts w:ascii="Times New Roman" w:eastAsia="Times New Roman" w:hAnsi="Times New Roman"/>
                <w:szCs w:val="24"/>
                <w:lang w:val="en-US"/>
              </w:rPr>
              <w:t>Q</w:t>
            </w:r>
            <w:r w:rsidRPr="004253B5">
              <w:rPr>
                <w:rFonts w:ascii="Times New Roman" w:eastAsia="Times New Roman" w:hAnsi="Times New Roman"/>
                <w:szCs w:val="24"/>
                <w:lang w:val="en-US"/>
              </w:rPr>
              <w:t>IIP</w:t>
            </w:r>
            <w:r>
              <w:rPr>
                <w:rFonts w:ascii="Times New Roman" w:eastAsia="Times New Roman" w:hAnsi="Times New Roman"/>
                <w:szCs w:val="24"/>
                <w:lang w:val="en-US"/>
              </w:rPr>
              <w:t>.</w:t>
            </w:r>
          </w:p>
        </w:tc>
      </w:tr>
      <w:tr w:rsidR="003177E0" w:rsidRPr="004253B5" w14:paraId="5BE310DF" w14:textId="77777777" w:rsidTr="0058687D">
        <w:trPr>
          <w:cantSplit/>
          <w:trHeight w:val="213"/>
          <w:jc w:val="center"/>
        </w:trPr>
        <w:tc>
          <w:tcPr>
            <w:tcW w:w="10719" w:type="dxa"/>
            <w:gridSpan w:val="5"/>
            <w:shd w:val="clear" w:color="auto" w:fill="D9D9D9"/>
          </w:tcPr>
          <w:p w14:paraId="3C0661C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D. Electricity, </w:t>
            </w:r>
            <w:r>
              <w:rPr>
                <w:rFonts w:ascii="Times New Roman" w:eastAsia="Times New Roman" w:hAnsi="Times New Roman"/>
                <w:b/>
                <w:szCs w:val="24"/>
                <w:lang w:val="en-US"/>
              </w:rPr>
              <w:t>g</w:t>
            </w:r>
            <w:r w:rsidRPr="004253B5">
              <w:rPr>
                <w:rFonts w:ascii="Times New Roman" w:eastAsia="Times New Roman" w:hAnsi="Times New Roman"/>
                <w:b/>
                <w:szCs w:val="24"/>
                <w:lang w:val="en-US"/>
              </w:rPr>
              <w:t xml:space="preserve">as, </w:t>
            </w:r>
            <w:r>
              <w:rPr>
                <w:rFonts w:ascii="Times New Roman" w:eastAsia="Times New Roman" w:hAnsi="Times New Roman"/>
                <w:b/>
                <w:szCs w:val="24"/>
                <w:lang w:val="en-US"/>
              </w:rPr>
              <w:t>s</w:t>
            </w:r>
            <w:r w:rsidRPr="004253B5">
              <w:rPr>
                <w:rFonts w:ascii="Times New Roman" w:eastAsia="Times New Roman" w:hAnsi="Times New Roman"/>
                <w:b/>
                <w:szCs w:val="24"/>
                <w:lang w:val="en-US"/>
              </w:rPr>
              <w:t>team and air conditioning supply</w:t>
            </w:r>
          </w:p>
        </w:tc>
      </w:tr>
      <w:tr w:rsidR="003177E0" w:rsidRPr="004253B5" w14:paraId="11E70E36" w14:textId="77777777" w:rsidTr="0058687D">
        <w:trPr>
          <w:cantSplit/>
          <w:jc w:val="center"/>
        </w:trPr>
        <w:tc>
          <w:tcPr>
            <w:tcW w:w="1650" w:type="dxa"/>
            <w:vMerge w:val="restart"/>
          </w:tcPr>
          <w:p w14:paraId="310B309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Electricity, gas and steam </w:t>
            </w:r>
          </w:p>
          <w:p w14:paraId="1553510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57E996"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Electricity Board (CEB)</w:t>
            </w:r>
          </w:p>
        </w:tc>
        <w:tc>
          <w:tcPr>
            <w:tcW w:w="3263" w:type="dxa"/>
          </w:tcPr>
          <w:p w14:paraId="1FA8DEE2"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vMerge w:val="restart"/>
          </w:tcPr>
          <w:p w14:paraId="2C7B5134"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electricity sold (All sales by CEB).</w:t>
            </w:r>
          </w:p>
        </w:tc>
      </w:tr>
      <w:tr w:rsidR="003177E0" w:rsidRPr="004253B5" w14:paraId="5EA06A85" w14:textId="77777777" w:rsidTr="0058687D">
        <w:trPr>
          <w:cantSplit/>
          <w:jc w:val="center"/>
        </w:trPr>
        <w:tc>
          <w:tcPr>
            <w:tcW w:w="1650" w:type="dxa"/>
            <w:vMerge/>
            <w:tcBorders>
              <w:bottom w:val="single" w:sz="4" w:space="0" w:color="auto"/>
            </w:tcBorders>
          </w:tcPr>
          <w:p w14:paraId="6818EAA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1EF016D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data of the Independent Power Producers</w:t>
            </w:r>
            <w:r>
              <w:rPr>
                <w:rFonts w:ascii="Times New Roman" w:eastAsia="Times New Roman" w:hAnsi="Times New Roman"/>
                <w:szCs w:val="24"/>
                <w:lang w:val="en-US"/>
              </w:rPr>
              <w:t>.</w:t>
            </w:r>
          </w:p>
        </w:tc>
        <w:tc>
          <w:tcPr>
            <w:tcW w:w="3263" w:type="dxa"/>
            <w:tcBorders>
              <w:bottom w:val="single" w:sz="4" w:space="0" w:color="auto"/>
            </w:tcBorders>
          </w:tcPr>
          <w:p w14:paraId="7BA8F2B8"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from the value of electricity purchased by CEB and quarterly technical ratio of the previous year.</w:t>
            </w:r>
          </w:p>
        </w:tc>
        <w:tc>
          <w:tcPr>
            <w:tcW w:w="3113" w:type="dxa"/>
            <w:gridSpan w:val="2"/>
            <w:vMerge/>
            <w:tcBorders>
              <w:bottom w:val="single" w:sz="4" w:space="0" w:color="auto"/>
            </w:tcBorders>
          </w:tcPr>
          <w:p w14:paraId="1B747B07"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p>
        </w:tc>
      </w:tr>
      <w:tr w:rsidR="003177E0" w:rsidRPr="004253B5" w14:paraId="28FC975D" w14:textId="77777777" w:rsidTr="0058687D">
        <w:trPr>
          <w:cantSplit/>
          <w:trHeight w:val="143"/>
          <w:jc w:val="center"/>
        </w:trPr>
        <w:tc>
          <w:tcPr>
            <w:tcW w:w="10719" w:type="dxa"/>
            <w:gridSpan w:val="5"/>
            <w:shd w:val="clear" w:color="auto" w:fill="D9D9D9"/>
          </w:tcPr>
          <w:p w14:paraId="4B236C3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E. Water </w:t>
            </w:r>
            <w:r>
              <w:rPr>
                <w:rFonts w:ascii="Times New Roman" w:eastAsia="Times New Roman" w:hAnsi="Times New Roman"/>
                <w:b/>
                <w:szCs w:val="24"/>
                <w:lang w:val="en-US"/>
              </w:rPr>
              <w:t>s</w:t>
            </w:r>
            <w:r w:rsidRPr="004253B5">
              <w:rPr>
                <w:rFonts w:ascii="Times New Roman" w:eastAsia="Times New Roman" w:hAnsi="Times New Roman"/>
                <w:b/>
                <w:szCs w:val="24"/>
                <w:lang w:val="en-US"/>
              </w:rPr>
              <w:t>upply; sewerage, waste management and remediation activities</w:t>
            </w:r>
          </w:p>
        </w:tc>
      </w:tr>
      <w:tr w:rsidR="003177E0" w:rsidRPr="004253B5" w14:paraId="4575B652" w14:textId="77777777" w:rsidTr="0058687D">
        <w:trPr>
          <w:cantSplit/>
          <w:trHeight w:val="862"/>
          <w:jc w:val="center"/>
        </w:trPr>
        <w:tc>
          <w:tcPr>
            <w:tcW w:w="1650" w:type="dxa"/>
          </w:tcPr>
          <w:p w14:paraId="7D47828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supply</w:t>
            </w:r>
          </w:p>
        </w:tc>
        <w:tc>
          <w:tcPr>
            <w:tcW w:w="2693" w:type="dxa"/>
          </w:tcPr>
          <w:p w14:paraId="3B677AA4" w14:textId="77777777" w:rsidR="003177E0" w:rsidRPr="00876B07"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Water Authority (CWA)</w:t>
            </w:r>
          </w:p>
        </w:tc>
        <w:tc>
          <w:tcPr>
            <w:tcW w:w="3263" w:type="dxa"/>
          </w:tcPr>
          <w:p w14:paraId="0BD8BA53"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of CWA</w:t>
            </w:r>
            <w:r>
              <w:rPr>
                <w:rFonts w:ascii="Times New Roman" w:eastAsia="Times New Roman" w:hAnsi="Times New Roman"/>
                <w:szCs w:val="24"/>
                <w:lang w:val="en-US"/>
              </w:rPr>
              <w:t>.</w:t>
            </w:r>
          </w:p>
        </w:tc>
        <w:tc>
          <w:tcPr>
            <w:tcW w:w="3113" w:type="dxa"/>
            <w:gridSpan w:val="2"/>
          </w:tcPr>
          <w:p w14:paraId="1470C65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water sold.</w:t>
            </w:r>
          </w:p>
        </w:tc>
      </w:tr>
      <w:tr w:rsidR="003177E0" w:rsidRPr="004253B5" w14:paraId="772A831C" w14:textId="77777777" w:rsidTr="0058687D">
        <w:trPr>
          <w:cantSplit/>
          <w:trHeight w:val="853"/>
          <w:jc w:val="center"/>
        </w:trPr>
        <w:tc>
          <w:tcPr>
            <w:tcW w:w="1650" w:type="dxa"/>
            <w:tcBorders>
              <w:bottom w:val="single" w:sz="4" w:space="0" w:color="auto"/>
            </w:tcBorders>
          </w:tcPr>
          <w:p w14:paraId="55E1568B"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Sewerage </w:t>
            </w:r>
            <w:r>
              <w:rPr>
                <w:rFonts w:ascii="Times New Roman" w:eastAsia="Times New Roman" w:hAnsi="Times New Roman"/>
                <w:szCs w:val="24"/>
                <w:lang w:val="en-US"/>
              </w:rPr>
              <w:t>and waste management activities</w:t>
            </w:r>
          </w:p>
          <w:p w14:paraId="6AFBEC42" w14:textId="77777777" w:rsidR="006C6D43" w:rsidRDefault="006C6D43" w:rsidP="0058687D">
            <w:pPr>
              <w:spacing w:after="0" w:line="240" w:lineRule="auto"/>
              <w:jc w:val="both"/>
              <w:rPr>
                <w:rFonts w:ascii="Times New Roman" w:eastAsia="Times New Roman" w:hAnsi="Times New Roman"/>
                <w:szCs w:val="24"/>
                <w:lang w:val="en-US"/>
              </w:rPr>
            </w:pPr>
          </w:p>
          <w:p w14:paraId="643750A7" w14:textId="77777777" w:rsidR="006C6D43" w:rsidRDefault="006C6D43" w:rsidP="0058687D">
            <w:pPr>
              <w:spacing w:after="0" w:line="240" w:lineRule="auto"/>
              <w:jc w:val="both"/>
              <w:rPr>
                <w:rFonts w:ascii="Times New Roman" w:eastAsia="Times New Roman" w:hAnsi="Times New Roman"/>
                <w:szCs w:val="24"/>
                <w:lang w:val="en-US"/>
              </w:rPr>
            </w:pPr>
          </w:p>
          <w:p w14:paraId="6E8711C5" w14:textId="5DA37E76" w:rsidR="006C6D43" w:rsidRPr="004253B5" w:rsidRDefault="006C6D43"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4EC1A61B"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760E373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w:t>
            </w:r>
            <w:r>
              <w:rPr>
                <w:rFonts w:ascii="Times New Roman" w:eastAsia="Times New Roman" w:hAnsi="Times New Roman"/>
                <w:szCs w:val="24"/>
                <w:lang w:val="en-US"/>
              </w:rPr>
              <w:t>based on quarterly</w:t>
            </w:r>
            <w:r w:rsidRPr="004253B5">
              <w:rPr>
                <w:rFonts w:ascii="Times New Roman" w:eastAsia="Times New Roman" w:hAnsi="Times New Roman"/>
                <w:szCs w:val="24"/>
                <w:lang w:val="en-US"/>
              </w:rPr>
              <w:t xml:space="preserve">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bottom w:val="single" w:sz="4" w:space="0" w:color="auto"/>
            </w:tcBorders>
          </w:tcPr>
          <w:p w14:paraId="1A6A32C6"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appropriate component of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2B2978D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4F4B75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F. Construction</w:t>
            </w:r>
          </w:p>
        </w:tc>
      </w:tr>
      <w:tr w:rsidR="003177E0" w:rsidRPr="004253B5" w14:paraId="278FF839" w14:textId="77777777" w:rsidTr="0031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6"/>
          <w:jc w:val="center"/>
        </w:trPr>
        <w:tc>
          <w:tcPr>
            <w:tcW w:w="1650" w:type="dxa"/>
            <w:tcBorders>
              <w:top w:val="single" w:sz="4" w:space="0" w:color="auto"/>
              <w:left w:val="single" w:sz="4" w:space="0" w:color="auto"/>
              <w:bottom w:val="single" w:sz="4" w:space="0" w:color="auto"/>
              <w:right w:val="single" w:sz="4" w:space="0" w:color="auto"/>
            </w:tcBorders>
          </w:tcPr>
          <w:p w14:paraId="710E99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Construction</w:t>
            </w:r>
          </w:p>
        </w:tc>
        <w:tc>
          <w:tcPr>
            <w:tcW w:w="2693" w:type="dxa"/>
            <w:tcBorders>
              <w:top w:val="single" w:sz="4" w:space="0" w:color="auto"/>
              <w:left w:val="nil"/>
              <w:bottom w:val="single" w:sz="4" w:space="0" w:color="auto"/>
              <w:right w:val="single" w:sz="4" w:space="0" w:color="auto"/>
            </w:tcBorders>
          </w:tcPr>
          <w:p w14:paraId="581D7D63"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building permits from Municipalities and District Councils</w:t>
            </w:r>
            <w:r>
              <w:rPr>
                <w:rFonts w:ascii="Times New Roman" w:eastAsia="Times New Roman" w:hAnsi="Times New Roman"/>
                <w:szCs w:val="24"/>
                <w:lang w:val="en-US"/>
              </w:rPr>
              <w:t>.</w:t>
            </w:r>
          </w:p>
          <w:p w14:paraId="7E60369F" w14:textId="5C2A0F70"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capital expenditure estimates of General Government from</w:t>
            </w:r>
            <w:r>
              <w:rPr>
                <w:rFonts w:ascii="Times New Roman" w:eastAsia="Times New Roman" w:hAnsi="Times New Roman"/>
                <w:szCs w:val="24"/>
                <w:lang w:val="en-US"/>
              </w:rPr>
              <w:t xml:space="preserve"> Ministry of Finance.</w:t>
            </w:r>
          </w:p>
          <w:p w14:paraId="4C1C7509" w14:textId="77777777" w:rsidR="003177E0" w:rsidRPr="0084243B"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Maintenance expenditure by households from latest Household Budget Survey</w:t>
            </w:r>
            <w:r>
              <w:rPr>
                <w:rFonts w:ascii="Times New Roman" w:eastAsia="Times New Roman" w:hAnsi="Times New Roman"/>
                <w:szCs w:val="24"/>
                <w:lang w:val="en-US"/>
              </w:rPr>
              <w:t>.</w:t>
            </w:r>
          </w:p>
          <w:p w14:paraId="7AC2BD19" w14:textId="4F8EBB25" w:rsidR="003177E0" w:rsidRPr="003177E0" w:rsidRDefault="003177E0" w:rsidP="003177E0">
            <w:pPr>
              <w:numPr>
                <w:ilvl w:val="0"/>
                <w:numId w:val="15"/>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Administrative sources, </w:t>
            </w:r>
            <w:proofErr w:type="spellStart"/>
            <w:r>
              <w:rPr>
                <w:rFonts w:ascii="Times New Roman" w:eastAsia="Times New Roman" w:hAnsi="Times New Roman"/>
                <w:szCs w:val="24"/>
                <w:lang w:val="en-US"/>
              </w:rPr>
              <w:t>eg.</w:t>
            </w:r>
            <w:proofErr w:type="spellEnd"/>
            <w:r w:rsidR="006C6D43">
              <w:rPr>
                <w:rFonts w:ascii="Times New Roman" w:eastAsia="Times New Roman" w:hAnsi="Times New Roman"/>
                <w:szCs w:val="24"/>
                <w:lang w:val="en-US"/>
              </w:rPr>
              <w:t xml:space="preserve"> </w:t>
            </w:r>
            <w:r>
              <w:rPr>
                <w:rFonts w:ascii="Times New Roman" w:eastAsia="Times New Roman" w:hAnsi="Times New Roman"/>
                <w:szCs w:val="24"/>
                <w:lang w:val="en-US"/>
              </w:rPr>
              <w:t>Economic Development Board.</w:t>
            </w:r>
          </w:p>
        </w:tc>
        <w:tc>
          <w:tcPr>
            <w:tcW w:w="3263" w:type="dxa"/>
            <w:tcBorders>
              <w:top w:val="single" w:sz="4" w:space="0" w:color="auto"/>
              <w:left w:val="nil"/>
              <w:bottom w:val="single" w:sz="4" w:space="0" w:color="auto"/>
              <w:right w:val="single" w:sz="4" w:space="0" w:color="auto"/>
            </w:tcBorders>
          </w:tcPr>
          <w:p w14:paraId="1BDD5854" w14:textId="6C3A1D71"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output based on these sources and quarterly 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w:t>
            </w:r>
            <w:r>
              <w:rPr>
                <w:rFonts w:ascii="Times New Roman" w:eastAsia="Times New Roman" w:hAnsi="Times New Roman"/>
                <w:szCs w:val="24"/>
                <w:lang w:val="en-US"/>
              </w:rPr>
              <w:t>Census of Economic Activities (</w:t>
            </w:r>
            <w:r w:rsidRPr="004253B5">
              <w:rPr>
                <w:rFonts w:ascii="Times New Roman" w:eastAsia="Times New Roman" w:hAnsi="Times New Roman"/>
                <w:szCs w:val="24"/>
                <w:lang w:val="en-US"/>
              </w:rPr>
              <w:t>CEA</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c>
          <w:tcPr>
            <w:tcW w:w="3113" w:type="dxa"/>
            <w:gridSpan w:val="2"/>
            <w:tcBorders>
              <w:top w:val="single" w:sz="4" w:space="0" w:color="auto"/>
              <w:left w:val="single" w:sz="4" w:space="0" w:color="auto"/>
              <w:bottom w:val="single" w:sz="4" w:space="0" w:color="auto"/>
              <w:right w:val="single" w:sz="4" w:space="0" w:color="auto"/>
            </w:tcBorders>
          </w:tcPr>
          <w:p w14:paraId="159245E4"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7D71401A"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5932659E" w14:textId="77777777" w:rsidR="003177E0" w:rsidRPr="00A97B2C" w:rsidRDefault="003177E0" w:rsidP="0058687D">
            <w:pPr>
              <w:spacing w:after="0" w:line="240" w:lineRule="auto"/>
              <w:ind w:right="28"/>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G. Wholesale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etail </w:t>
            </w:r>
            <w:r>
              <w:rPr>
                <w:rFonts w:ascii="Times New Roman" w:eastAsia="Times New Roman" w:hAnsi="Times New Roman"/>
                <w:b/>
                <w:szCs w:val="24"/>
                <w:lang w:val="en-US"/>
              </w:rPr>
              <w:t>t</w:t>
            </w:r>
            <w:r w:rsidRPr="004253B5">
              <w:rPr>
                <w:rFonts w:ascii="Times New Roman" w:eastAsia="Times New Roman" w:hAnsi="Times New Roman"/>
                <w:b/>
                <w:szCs w:val="24"/>
                <w:lang w:val="en-US"/>
              </w:rPr>
              <w:t xml:space="preserve">rade,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epair of </w:t>
            </w:r>
            <w:r>
              <w:rPr>
                <w:rFonts w:ascii="Times New Roman" w:eastAsia="Times New Roman" w:hAnsi="Times New Roman"/>
                <w:b/>
                <w:szCs w:val="24"/>
                <w:lang w:val="en-US"/>
              </w:rPr>
              <w:t>m</w:t>
            </w:r>
            <w:r w:rsidRPr="004253B5">
              <w:rPr>
                <w:rFonts w:ascii="Times New Roman" w:eastAsia="Times New Roman" w:hAnsi="Times New Roman"/>
                <w:b/>
                <w:szCs w:val="24"/>
                <w:lang w:val="en-US"/>
              </w:rPr>
              <w:t xml:space="preserve">otor </w:t>
            </w:r>
            <w:r>
              <w:rPr>
                <w:rFonts w:ascii="Times New Roman" w:eastAsia="Times New Roman" w:hAnsi="Times New Roman"/>
                <w:b/>
                <w:szCs w:val="24"/>
                <w:lang w:val="en-US"/>
              </w:rPr>
              <w:t>v</w:t>
            </w:r>
            <w:r w:rsidRPr="004253B5">
              <w:rPr>
                <w:rFonts w:ascii="Times New Roman" w:eastAsia="Times New Roman" w:hAnsi="Times New Roman"/>
                <w:b/>
                <w:szCs w:val="24"/>
                <w:lang w:val="en-US"/>
              </w:rPr>
              <w:t>ehicles</w:t>
            </w:r>
            <w:r>
              <w:rPr>
                <w:rFonts w:ascii="Times New Roman" w:eastAsia="Times New Roman" w:hAnsi="Times New Roman"/>
                <w:b/>
                <w:szCs w:val="24"/>
                <w:lang w:val="en-US"/>
              </w:rPr>
              <w:t xml:space="preserve"> 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m</w:t>
            </w:r>
            <w:r w:rsidRPr="004253B5">
              <w:rPr>
                <w:rFonts w:ascii="Times New Roman" w:eastAsia="Times New Roman" w:hAnsi="Times New Roman"/>
                <w:b/>
                <w:szCs w:val="24"/>
                <w:lang w:val="en-US"/>
              </w:rPr>
              <w:t>otorcycles</w:t>
            </w:r>
          </w:p>
        </w:tc>
      </w:tr>
      <w:tr w:rsidR="003177E0" w:rsidRPr="004253B5" w14:paraId="3003F7C1"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9"/>
          <w:jc w:val="center"/>
        </w:trPr>
        <w:tc>
          <w:tcPr>
            <w:tcW w:w="1650" w:type="dxa"/>
            <w:tcBorders>
              <w:top w:val="single" w:sz="4" w:space="0" w:color="auto"/>
              <w:left w:val="single" w:sz="4" w:space="0" w:color="auto"/>
              <w:bottom w:val="single" w:sz="4" w:space="0" w:color="auto"/>
              <w:right w:val="single" w:sz="4" w:space="0" w:color="auto"/>
            </w:tcBorders>
          </w:tcPr>
          <w:p w14:paraId="7CB5204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Wholesale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Retail Trade</w:t>
            </w:r>
          </w:p>
        </w:tc>
        <w:tc>
          <w:tcPr>
            <w:tcW w:w="2693" w:type="dxa"/>
            <w:tcBorders>
              <w:top w:val="single" w:sz="4" w:space="0" w:color="auto"/>
              <w:left w:val="nil"/>
              <w:bottom w:val="single" w:sz="4" w:space="0" w:color="auto"/>
              <w:right w:val="single" w:sz="4" w:space="0" w:color="auto"/>
            </w:tcBorders>
          </w:tcPr>
          <w:p w14:paraId="4BA32C5D"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imports from Trade statistics</w:t>
            </w:r>
          </w:p>
          <w:p w14:paraId="4DE9C207"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BC56302"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Local production from Agriculture statistics and Industrial statistics</w:t>
            </w:r>
          </w:p>
        </w:tc>
        <w:tc>
          <w:tcPr>
            <w:tcW w:w="3263" w:type="dxa"/>
            <w:tcBorders>
              <w:top w:val="single" w:sz="4" w:space="0" w:color="auto"/>
              <w:left w:val="nil"/>
              <w:bottom w:val="single" w:sz="4" w:space="0" w:color="auto"/>
              <w:right w:val="single" w:sz="4" w:space="0" w:color="auto"/>
            </w:tcBorders>
          </w:tcPr>
          <w:p w14:paraId="7E73FCB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imported goods, gross output based on trade margins computed from quarterly imports. </w:t>
            </w:r>
          </w:p>
          <w:p w14:paraId="42B40DF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local production, gross output based on trends of production of food crops and production of the non-EOE sector (local consumption).</w:t>
            </w:r>
          </w:p>
          <w:p w14:paraId="1089A49D" w14:textId="6A2C8AC6"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Borders>
              <w:top w:val="single" w:sz="4" w:space="0" w:color="auto"/>
              <w:left w:val="single" w:sz="4" w:space="0" w:color="auto"/>
              <w:bottom w:val="single" w:sz="4" w:space="0" w:color="auto"/>
              <w:right w:val="single" w:sz="4" w:space="0" w:color="auto"/>
            </w:tcBorders>
          </w:tcPr>
          <w:p w14:paraId="0B7CDEA0"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 in volume of imports derived by deflating imports by sector by relevant IPI components.</w:t>
            </w:r>
          </w:p>
          <w:p w14:paraId="50754D75"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3F295739"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l</w:t>
            </w:r>
            <w:r w:rsidRPr="004253B5">
              <w:rPr>
                <w:rFonts w:ascii="Times New Roman" w:eastAsia="Times New Roman" w:hAnsi="Times New Roman"/>
                <w:szCs w:val="24"/>
                <w:lang w:val="en-US"/>
              </w:rPr>
              <w:t>ocal component</w:t>
            </w:r>
            <w:r>
              <w:rPr>
                <w:rFonts w:ascii="Times New Roman" w:eastAsia="Times New Roman" w:hAnsi="Times New Roman"/>
                <w:szCs w:val="24"/>
                <w:lang w:val="en-US"/>
              </w:rPr>
              <w:t>, d</w:t>
            </w:r>
            <w:r w:rsidRPr="004253B5">
              <w:rPr>
                <w:rFonts w:ascii="Times New Roman" w:eastAsia="Times New Roman" w:hAnsi="Times New Roman"/>
                <w:szCs w:val="24"/>
                <w:lang w:val="en-US"/>
              </w:rPr>
              <w:t>eflation by overall CPI</w:t>
            </w:r>
            <w:r>
              <w:rPr>
                <w:rFonts w:ascii="Times New Roman" w:eastAsia="Times New Roman" w:hAnsi="Times New Roman"/>
                <w:szCs w:val="24"/>
                <w:lang w:val="en-US"/>
              </w:rPr>
              <w:t>.</w:t>
            </w:r>
          </w:p>
        </w:tc>
      </w:tr>
      <w:tr w:rsidR="003177E0" w:rsidRPr="004253B5" w14:paraId="661B407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1"/>
          <w:jc w:val="center"/>
        </w:trPr>
        <w:tc>
          <w:tcPr>
            <w:tcW w:w="1650" w:type="dxa"/>
            <w:tcBorders>
              <w:top w:val="single" w:sz="4" w:space="0" w:color="auto"/>
              <w:left w:val="single" w:sz="4" w:space="0" w:color="auto"/>
              <w:bottom w:val="single" w:sz="4" w:space="0" w:color="auto"/>
              <w:right w:val="single" w:sz="4" w:space="0" w:color="auto"/>
            </w:tcBorders>
          </w:tcPr>
          <w:p w14:paraId="23447CF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Repair of motor vehicles and motorcycles</w:t>
            </w:r>
          </w:p>
        </w:tc>
        <w:tc>
          <w:tcPr>
            <w:tcW w:w="2693" w:type="dxa"/>
            <w:tcBorders>
              <w:top w:val="single" w:sz="4" w:space="0" w:color="auto"/>
              <w:left w:val="nil"/>
              <w:bottom w:val="single" w:sz="4" w:space="0" w:color="auto"/>
              <w:right w:val="single" w:sz="4" w:space="0" w:color="auto"/>
            </w:tcBorders>
          </w:tcPr>
          <w:p w14:paraId="157B892B"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 Imports of spare parts.</w:t>
            </w:r>
          </w:p>
          <w:p w14:paraId="3F4A043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VAT data</w:t>
            </w:r>
            <w:r>
              <w:rPr>
                <w:rFonts w:ascii="Times New Roman" w:eastAsia="Times New Roman" w:hAnsi="Times New Roman"/>
                <w:szCs w:val="24"/>
                <w:lang w:val="en-US"/>
              </w:rPr>
              <w:t>.</w:t>
            </w:r>
          </w:p>
          <w:p w14:paraId="1591C59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Road transport statistics (number of vehicles registered and number of accidents)</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14572B59" w14:textId="77777777" w:rsidR="003177E0" w:rsidRPr="004253B5" w:rsidRDefault="003177E0" w:rsidP="0058687D">
            <w:pPr>
              <w:numPr>
                <w:ilvl w:val="0"/>
                <w:numId w:val="32"/>
              </w:num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estimates based on imports of spare parts, changes in number of vehicles registered and number of accidents.</w:t>
            </w:r>
          </w:p>
          <w:p w14:paraId="6F26ACD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single" w:sz="4" w:space="0" w:color="auto"/>
              <w:bottom w:val="single" w:sz="4" w:space="0" w:color="auto"/>
              <w:right w:val="single" w:sz="4" w:space="0" w:color="auto"/>
            </w:tcBorders>
          </w:tcPr>
          <w:p w14:paraId="39C217E3"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overall CPI.</w:t>
            </w:r>
          </w:p>
        </w:tc>
      </w:tr>
      <w:tr w:rsidR="003177E0" w:rsidRPr="004253B5" w14:paraId="3C1CD69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E862A9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H. Transport and </w:t>
            </w:r>
            <w:r>
              <w:rPr>
                <w:rFonts w:ascii="Times New Roman" w:eastAsia="Times New Roman" w:hAnsi="Times New Roman"/>
                <w:b/>
                <w:szCs w:val="24"/>
                <w:lang w:val="en-US"/>
              </w:rPr>
              <w:t>s</w:t>
            </w:r>
            <w:r w:rsidRPr="004253B5">
              <w:rPr>
                <w:rFonts w:ascii="Times New Roman" w:eastAsia="Times New Roman" w:hAnsi="Times New Roman"/>
                <w:b/>
                <w:szCs w:val="24"/>
                <w:lang w:val="en-US"/>
              </w:rPr>
              <w:t>torage</w:t>
            </w:r>
          </w:p>
        </w:tc>
      </w:tr>
      <w:tr w:rsidR="003177E0" w:rsidRPr="004253B5" w14:paraId="1E77CB1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3"/>
          <w:jc w:val="center"/>
        </w:trPr>
        <w:tc>
          <w:tcPr>
            <w:tcW w:w="1650" w:type="dxa"/>
            <w:tcBorders>
              <w:top w:val="single" w:sz="4" w:space="0" w:color="auto"/>
              <w:left w:val="single" w:sz="4" w:space="0" w:color="auto"/>
              <w:bottom w:val="single" w:sz="4" w:space="0" w:color="auto"/>
              <w:right w:val="single" w:sz="4" w:space="0" w:color="auto"/>
            </w:tcBorders>
          </w:tcPr>
          <w:p w14:paraId="39625D97" w14:textId="43328EA4"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Bus</w:t>
            </w:r>
            <w:r w:rsidR="004235DA">
              <w:rPr>
                <w:rFonts w:ascii="Times New Roman" w:eastAsia="Times New Roman" w:hAnsi="Times New Roman"/>
                <w:szCs w:val="24"/>
                <w:lang w:val="en-US"/>
              </w:rPr>
              <w:t>/Light rail</w:t>
            </w:r>
          </w:p>
        </w:tc>
        <w:tc>
          <w:tcPr>
            <w:tcW w:w="2693" w:type="dxa"/>
            <w:tcBorders>
              <w:top w:val="single" w:sz="4" w:space="0" w:color="auto"/>
              <w:left w:val="nil"/>
              <w:bottom w:val="single" w:sz="4" w:space="0" w:color="auto"/>
              <w:right w:val="single" w:sz="4" w:space="0" w:color="auto"/>
            </w:tcBorders>
          </w:tcPr>
          <w:p w14:paraId="0BC4648F" w14:textId="77777777" w:rsidR="003177E0" w:rsidRDefault="003177E0" w:rsidP="0058687D">
            <w:pPr>
              <w:numPr>
                <w:ilvl w:val="0"/>
                <w:numId w:val="1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accounts of bus companies and bus fleet from National </w:t>
            </w:r>
            <w:r w:rsidR="004B690B">
              <w:rPr>
                <w:rFonts w:ascii="Times New Roman" w:eastAsia="Times New Roman" w:hAnsi="Times New Roman"/>
                <w:szCs w:val="24"/>
                <w:lang w:val="en-US"/>
              </w:rPr>
              <w:t xml:space="preserve">Land </w:t>
            </w:r>
            <w:r w:rsidRPr="004253B5">
              <w:rPr>
                <w:rFonts w:ascii="Times New Roman" w:eastAsia="Times New Roman" w:hAnsi="Times New Roman"/>
                <w:szCs w:val="24"/>
                <w:lang w:val="en-US"/>
              </w:rPr>
              <w:t>Transport Authority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0C6A7314" w14:textId="77777777" w:rsidR="004235DA"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survey on receipt and expenditure</w:t>
            </w:r>
          </w:p>
          <w:p w14:paraId="0DAD3CCE" w14:textId="72C786E8" w:rsidR="004235DA" w:rsidRPr="004253B5"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VAT data</w:t>
            </w:r>
          </w:p>
        </w:tc>
        <w:tc>
          <w:tcPr>
            <w:tcW w:w="3263" w:type="dxa"/>
            <w:tcBorders>
              <w:top w:val="single" w:sz="4" w:space="0" w:color="auto"/>
              <w:left w:val="nil"/>
              <w:bottom w:val="single" w:sz="4" w:space="0" w:color="auto"/>
              <w:right w:val="single" w:sz="4" w:space="0" w:color="auto"/>
            </w:tcBorders>
          </w:tcPr>
          <w:p w14:paraId="4A02613C"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r>
              <w:rPr>
                <w:rFonts w:ascii="Times New Roman" w:eastAsia="Times New Roman" w:hAnsi="Times New Roman"/>
                <w:szCs w:val="24"/>
                <w:lang w:val="en-US"/>
              </w:rPr>
              <w:t>.</w:t>
            </w:r>
          </w:p>
          <w:p w14:paraId="58590F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BBBCB6B" w14:textId="2D586F3C" w:rsidR="003177E0" w:rsidRPr="004253B5" w:rsidRDefault="004E60A4"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003177E0" w:rsidRPr="004253B5">
              <w:rPr>
                <w:rFonts w:ascii="Times New Roman" w:eastAsia="Times New Roman" w:hAnsi="Times New Roman"/>
                <w:szCs w:val="24"/>
                <w:lang w:val="en-US"/>
              </w:rPr>
              <w:t>eflation using</w:t>
            </w:r>
            <w:r w:rsidR="004235DA">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relevant</w:t>
            </w:r>
            <w:r w:rsidR="00E9735D">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 xml:space="preserve">components </w:t>
            </w:r>
            <w:r w:rsidR="00E9735D">
              <w:rPr>
                <w:rFonts w:ascii="Times New Roman" w:eastAsia="Times New Roman" w:hAnsi="Times New Roman"/>
                <w:szCs w:val="24"/>
                <w:lang w:val="en-US"/>
              </w:rPr>
              <w:t>of CPI</w:t>
            </w:r>
            <w:r w:rsidR="003177E0" w:rsidRPr="004253B5">
              <w:rPr>
                <w:rFonts w:ascii="Times New Roman" w:eastAsia="Times New Roman" w:hAnsi="Times New Roman"/>
                <w:szCs w:val="24"/>
                <w:lang w:val="en-US"/>
              </w:rPr>
              <w:t>.</w:t>
            </w:r>
          </w:p>
        </w:tc>
      </w:tr>
      <w:tr w:rsidR="003177E0" w:rsidRPr="004253B5" w14:paraId="27CAE7C8" w14:textId="77777777" w:rsidTr="0058687D">
        <w:tblPrEx>
          <w:tblBorders>
            <w:insideH w:val="single" w:sz="6" w:space="0" w:color="auto"/>
            <w:insideV w:val="single" w:sz="6" w:space="0" w:color="auto"/>
          </w:tblBorders>
        </w:tblPrEx>
        <w:trPr>
          <w:cantSplit/>
          <w:trHeight w:val="1440"/>
          <w:jc w:val="center"/>
        </w:trPr>
        <w:tc>
          <w:tcPr>
            <w:tcW w:w="1650" w:type="dxa"/>
          </w:tcPr>
          <w:p w14:paraId="74B64D7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Taxi</w:t>
            </w:r>
          </w:p>
        </w:tc>
        <w:tc>
          <w:tcPr>
            <w:tcW w:w="2693" w:type="dxa"/>
          </w:tcPr>
          <w:p w14:paraId="10C7164B" w14:textId="01C16DB6"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taxi cars from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40AEEE1F"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Taxi fares from monthly consumer price surveys.</w:t>
            </w:r>
          </w:p>
        </w:tc>
        <w:tc>
          <w:tcPr>
            <w:tcW w:w="3263" w:type="dxa"/>
          </w:tcPr>
          <w:p w14:paraId="11F201EB"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based on the quarterly number of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delivered and taxi fare.</w:t>
            </w:r>
          </w:p>
          <w:p w14:paraId="0C404202" w14:textId="0350E766" w:rsidR="003177E0" w:rsidRPr="00634AE9"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1830EB98" w14:textId="670DB47B" w:rsidR="003177E0" w:rsidRPr="004253B5" w:rsidRDefault="008C5B12" w:rsidP="0058687D">
            <w:pPr>
              <w:numPr>
                <w:ilvl w:val="0"/>
                <w:numId w:val="19"/>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3144F48E" w14:textId="77777777" w:rsidTr="0058687D">
        <w:tblPrEx>
          <w:tblBorders>
            <w:insideH w:val="single" w:sz="6" w:space="0" w:color="auto"/>
            <w:insideV w:val="single" w:sz="6" w:space="0" w:color="auto"/>
          </w:tblBorders>
        </w:tblPrEx>
        <w:trPr>
          <w:cantSplit/>
          <w:trHeight w:val="1222"/>
          <w:jc w:val="center"/>
        </w:trPr>
        <w:tc>
          <w:tcPr>
            <w:tcW w:w="1650" w:type="dxa"/>
          </w:tcPr>
          <w:p w14:paraId="2E2ABB0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Lorries</w:t>
            </w:r>
          </w:p>
        </w:tc>
        <w:tc>
          <w:tcPr>
            <w:tcW w:w="2693" w:type="dxa"/>
          </w:tcPr>
          <w:p w14:paraId="3855A714" w14:textId="749A7F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lorries from </w:t>
            </w:r>
            <w:r>
              <w:rPr>
                <w:rFonts w:ascii="Times New Roman" w:eastAsia="Times New Roman" w:hAnsi="Times New Roman"/>
                <w:szCs w:val="24"/>
                <w:lang w:val="en-US"/>
              </w:rPr>
              <w:t>N</w:t>
            </w:r>
            <w:r w:rsidR="004B690B">
              <w:rPr>
                <w:rFonts w:ascii="Times New Roman" w:eastAsia="Times New Roman" w:hAnsi="Times New Roman"/>
                <w:szCs w:val="24"/>
                <w:lang w:val="en-US"/>
              </w:rPr>
              <w:t>L</w:t>
            </w:r>
            <w:r>
              <w:rPr>
                <w:rFonts w:ascii="Times New Roman" w:eastAsia="Times New Roman" w:hAnsi="Times New Roman"/>
                <w:szCs w:val="24"/>
                <w:lang w:val="en-US"/>
              </w:rPr>
              <w:t>TA.</w:t>
            </w:r>
          </w:p>
          <w:p w14:paraId="48F77232" w14:textId="4A67F6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Lorry charges based on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CEA.</w:t>
            </w:r>
          </w:p>
        </w:tc>
        <w:tc>
          <w:tcPr>
            <w:tcW w:w="3263" w:type="dxa"/>
          </w:tcPr>
          <w:p w14:paraId="57E4D063"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based on the quarterly </w:t>
            </w:r>
            <w:proofErr w:type="spellStart"/>
            <w:r w:rsidRPr="004253B5">
              <w:rPr>
                <w:rFonts w:ascii="Times New Roman" w:eastAsia="Times New Roman" w:hAnsi="Times New Roman"/>
                <w:szCs w:val="24"/>
                <w:lang w:val="en-US"/>
              </w:rPr>
              <w:t>licences</w:t>
            </w:r>
            <w:proofErr w:type="spellEnd"/>
            <w:r w:rsidRPr="004253B5">
              <w:rPr>
                <w:rFonts w:ascii="Times New Roman" w:eastAsia="Times New Roman" w:hAnsi="Times New Roman"/>
                <w:szCs w:val="24"/>
                <w:lang w:val="en-US"/>
              </w:rPr>
              <w:t xml:space="preserve"> of lorries.</w:t>
            </w:r>
          </w:p>
          <w:p w14:paraId="001B5935" w14:textId="550841D4" w:rsidR="003177E0" w:rsidRPr="00634AE9"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343A07AB" w14:textId="7349637F" w:rsidR="003177E0" w:rsidRPr="004253B5" w:rsidRDefault="008C5B12" w:rsidP="0058687D">
            <w:pPr>
              <w:numPr>
                <w:ilvl w:val="0"/>
                <w:numId w:val="2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2D58307B" w14:textId="77777777" w:rsidTr="0058687D">
        <w:tblPrEx>
          <w:tblBorders>
            <w:insideH w:val="single" w:sz="6" w:space="0" w:color="auto"/>
            <w:insideV w:val="single" w:sz="6" w:space="0" w:color="auto"/>
          </w:tblBorders>
        </w:tblPrEx>
        <w:trPr>
          <w:cantSplit/>
          <w:trHeight w:val="1545"/>
          <w:jc w:val="center"/>
        </w:trPr>
        <w:tc>
          <w:tcPr>
            <w:tcW w:w="1650" w:type="dxa"/>
          </w:tcPr>
          <w:p w14:paraId="3D66AD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transport</w:t>
            </w:r>
          </w:p>
        </w:tc>
        <w:tc>
          <w:tcPr>
            <w:tcW w:w="2693" w:type="dxa"/>
          </w:tcPr>
          <w:p w14:paraId="27246123" w14:textId="77777777" w:rsidR="003177E0" w:rsidRPr="004253B5" w:rsidRDefault="003177E0" w:rsidP="0058687D">
            <w:pPr>
              <w:numPr>
                <w:ilvl w:val="0"/>
                <w:numId w:val="2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number of passengers from Mauritius Shipping Corporation.</w:t>
            </w:r>
          </w:p>
        </w:tc>
        <w:tc>
          <w:tcPr>
            <w:tcW w:w="3263" w:type="dxa"/>
          </w:tcPr>
          <w:p w14:paraId="39AF5302"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The number of passengers and fares charged as per CPI are used to estimate quarterly output.</w:t>
            </w:r>
          </w:p>
          <w:p w14:paraId="16103EA8" w14:textId="2089551D"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08407F16"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number of passengers.</w:t>
            </w:r>
          </w:p>
        </w:tc>
      </w:tr>
      <w:tr w:rsidR="003177E0" w:rsidRPr="004253B5" w14:paraId="5986DD9A" w14:textId="77777777" w:rsidTr="0058687D">
        <w:tblPrEx>
          <w:tblBorders>
            <w:insideH w:val="single" w:sz="6" w:space="0" w:color="auto"/>
            <w:insideV w:val="single" w:sz="6" w:space="0" w:color="auto"/>
          </w:tblBorders>
        </w:tblPrEx>
        <w:trPr>
          <w:cantSplit/>
          <w:jc w:val="center"/>
        </w:trPr>
        <w:tc>
          <w:tcPr>
            <w:tcW w:w="1650" w:type="dxa"/>
            <w:tcBorders>
              <w:bottom w:val="single" w:sz="6" w:space="0" w:color="auto"/>
            </w:tcBorders>
          </w:tcPr>
          <w:p w14:paraId="2B48AF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Air transport</w:t>
            </w:r>
          </w:p>
        </w:tc>
        <w:tc>
          <w:tcPr>
            <w:tcW w:w="2693" w:type="dxa"/>
            <w:tcBorders>
              <w:bottom w:val="single" w:sz="6" w:space="0" w:color="auto"/>
            </w:tcBorders>
          </w:tcPr>
          <w:p w14:paraId="1E718EA6" w14:textId="77777777" w:rsidR="003177E0" w:rsidRPr="00634AE9"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Air Mauritius Ltd.</w:t>
            </w:r>
          </w:p>
        </w:tc>
        <w:tc>
          <w:tcPr>
            <w:tcW w:w="3263" w:type="dxa"/>
            <w:tcBorders>
              <w:bottom w:val="single" w:sz="6" w:space="0" w:color="auto"/>
            </w:tcBorders>
          </w:tcPr>
          <w:p w14:paraId="057A3DDD"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tcBorders>
              <w:bottom w:val="single" w:sz="6" w:space="0" w:color="auto"/>
            </w:tcBorders>
          </w:tcPr>
          <w:p w14:paraId="3DA40CAB" w14:textId="4E7D3528" w:rsidR="003177E0" w:rsidRPr="00EB4FA8" w:rsidRDefault="008C5B12"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61E881E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5F042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Services allied to transport</w:t>
            </w:r>
          </w:p>
        </w:tc>
        <w:tc>
          <w:tcPr>
            <w:tcW w:w="2693" w:type="dxa"/>
            <w:tcBorders>
              <w:top w:val="single" w:sz="6" w:space="0" w:color="auto"/>
              <w:bottom w:val="single" w:sz="6" w:space="0" w:color="auto"/>
            </w:tcBorders>
          </w:tcPr>
          <w:p w14:paraId="0D4159E0"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Mauritius Ports Authority and Cargo Handling Corporation.</w:t>
            </w:r>
          </w:p>
          <w:p w14:paraId="1F218E17"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indicators such as tourist arrivals and number of Mauritian travelling abroad.</w:t>
            </w:r>
          </w:p>
        </w:tc>
        <w:tc>
          <w:tcPr>
            <w:tcW w:w="3263" w:type="dxa"/>
            <w:tcBorders>
              <w:top w:val="single" w:sz="6" w:space="0" w:color="auto"/>
              <w:bottom w:val="single" w:sz="6" w:space="0" w:color="auto"/>
            </w:tcBorders>
          </w:tcPr>
          <w:p w14:paraId="6554C62B"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where available.</w:t>
            </w:r>
          </w:p>
          <w:p w14:paraId="00435A35"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other related activities, 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the quarterly indicators.</w:t>
            </w:r>
          </w:p>
        </w:tc>
        <w:tc>
          <w:tcPr>
            <w:tcW w:w="3113" w:type="dxa"/>
            <w:gridSpan w:val="2"/>
            <w:tcBorders>
              <w:top w:val="single" w:sz="6" w:space="0" w:color="auto"/>
              <w:bottom w:val="single" w:sz="6" w:space="0" w:color="auto"/>
            </w:tcBorders>
          </w:tcPr>
          <w:p w14:paraId="32E85D06"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Goods: Volume based on tonnage of goods loaded and unloaded. </w:t>
            </w:r>
          </w:p>
          <w:p w14:paraId="17458ABF"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Passengers: Volume based on quarterly indicators.</w:t>
            </w:r>
          </w:p>
        </w:tc>
      </w:tr>
      <w:tr w:rsidR="003177E0" w:rsidRPr="004253B5" w14:paraId="7819EB52"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FCC3D7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Storage</w:t>
            </w:r>
          </w:p>
        </w:tc>
        <w:tc>
          <w:tcPr>
            <w:tcW w:w="2693" w:type="dxa"/>
            <w:tcBorders>
              <w:top w:val="single" w:sz="6" w:space="0" w:color="auto"/>
              <w:bottom w:val="single" w:sz="6" w:space="0" w:color="auto"/>
            </w:tcBorders>
          </w:tcPr>
          <w:p w14:paraId="495E705E"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4709AF33"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the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59930454"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Changes in quarterly export of sugar and relevant components deflated by overall CPI</w:t>
            </w:r>
          </w:p>
        </w:tc>
      </w:tr>
      <w:tr w:rsidR="003177E0" w:rsidRPr="004253B5" w14:paraId="76397F3A"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15659CB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I. Accommodation and food service activities</w:t>
            </w:r>
          </w:p>
        </w:tc>
      </w:tr>
      <w:tr w:rsidR="003177E0" w:rsidRPr="004253B5" w14:paraId="714BEAB8"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16D2CC1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Accommodation and food service activities</w:t>
            </w:r>
          </w:p>
        </w:tc>
        <w:tc>
          <w:tcPr>
            <w:tcW w:w="2693" w:type="dxa"/>
            <w:tcBorders>
              <w:top w:val="single" w:sz="6" w:space="0" w:color="auto"/>
              <w:bottom w:val="single" w:sz="6" w:space="0" w:color="auto"/>
            </w:tcBorders>
          </w:tcPr>
          <w:p w14:paraId="2FED0159"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tourist arrivals </w:t>
            </w:r>
            <w:r>
              <w:rPr>
                <w:rFonts w:ascii="Times New Roman" w:eastAsia="Times New Roman" w:hAnsi="Times New Roman"/>
                <w:szCs w:val="24"/>
                <w:lang w:val="en-US"/>
              </w:rPr>
              <w:t xml:space="preserve">and passenger traffic </w:t>
            </w:r>
            <w:r w:rsidRPr="004253B5">
              <w:rPr>
                <w:rFonts w:ascii="Times New Roman" w:eastAsia="Times New Roman" w:hAnsi="Times New Roman"/>
                <w:szCs w:val="24"/>
                <w:lang w:val="en-US"/>
              </w:rPr>
              <w:t>from Tourism statistics</w:t>
            </w:r>
            <w:r>
              <w:rPr>
                <w:rFonts w:ascii="Times New Roman" w:eastAsia="Times New Roman" w:hAnsi="Times New Roman"/>
                <w:szCs w:val="24"/>
                <w:lang w:val="en-US"/>
              </w:rPr>
              <w:t>.</w:t>
            </w:r>
          </w:p>
          <w:p w14:paraId="32598F7F"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tourist earnings from Bank of Mauritius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30E2BEA6"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on food and accommodation by tourists from Survey of </w:t>
            </w:r>
            <w:r>
              <w:rPr>
                <w:rFonts w:ascii="Times New Roman" w:eastAsia="Times New Roman" w:hAnsi="Times New Roman"/>
                <w:szCs w:val="24"/>
                <w:lang w:val="en-US"/>
              </w:rPr>
              <w:t>Inbound Tourism.</w:t>
            </w:r>
          </w:p>
        </w:tc>
        <w:tc>
          <w:tcPr>
            <w:tcW w:w="3263" w:type="dxa"/>
            <w:tcBorders>
              <w:top w:val="single" w:sz="6" w:space="0" w:color="auto"/>
              <w:bottom w:val="single" w:sz="6" w:space="0" w:color="auto"/>
            </w:tcBorders>
          </w:tcPr>
          <w:p w14:paraId="05B8B309" w14:textId="7312E074"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tourist component </w:t>
            </w:r>
            <w:r w:rsidRPr="004253B5">
              <w:rPr>
                <w:rFonts w:ascii="Times New Roman" w:eastAsia="Times New Roman" w:hAnsi="Times New Roman"/>
                <w:szCs w:val="24"/>
                <w:lang w:val="en-US"/>
              </w:rPr>
              <w:t xml:space="preserve">derived from quarterly tourist earnings and </w:t>
            </w:r>
            <w:r>
              <w:rPr>
                <w:rFonts w:ascii="Times New Roman" w:eastAsia="Times New Roman" w:hAnsi="Times New Roman"/>
                <w:szCs w:val="24"/>
                <w:lang w:val="en-US"/>
              </w:rPr>
              <w:t>proportion of output sold to tourists as observed in 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p>
          <w:p w14:paraId="19B913BF" w14:textId="1DBD1DF0"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For output of local component, annual estimates are </w:t>
            </w:r>
            <w:proofErr w:type="spellStart"/>
            <w:r>
              <w:rPr>
                <w:rFonts w:ascii="Times New Roman" w:eastAsia="Times New Roman" w:hAnsi="Times New Roman"/>
                <w:szCs w:val="24"/>
                <w:lang w:val="en-US"/>
              </w:rPr>
              <w:t>quarterlised</w:t>
            </w:r>
            <w:proofErr w:type="spellEnd"/>
            <w:r>
              <w:rPr>
                <w:rFonts w:ascii="Times New Roman" w:eastAsia="Times New Roman" w:hAnsi="Times New Roman"/>
                <w:szCs w:val="24"/>
                <w:lang w:val="en-US"/>
              </w:rPr>
              <w:t xml:space="preserve"> using the spending pattern observed in the 201</w:t>
            </w:r>
            <w:r w:rsidR="00644767">
              <w:rPr>
                <w:rFonts w:ascii="Times New Roman" w:eastAsia="Times New Roman" w:hAnsi="Times New Roman"/>
                <w:szCs w:val="24"/>
                <w:lang w:val="en-US"/>
              </w:rPr>
              <w:t>7</w:t>
            </w:r>
            <w:r>
              <w:rPr>
                <w:rFonts w:ascii="Times New Roman" w:eastAsia="Times New Roman" w:hAnsi="Times New Roman"/>
                <w:szCs w:val="24"/>
                <w:lang w:val="en-US"/>
              </w:rPr>
              <w:t xml:space="preserve"> Household Budget Survey. </w:t>
            </w:r>
          </w:p>
          <w:p w14:paraId="6C37580E"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food contractors serving airplanes is derived from change in number of passengers departing by air and change in the CPI component measuring price of meals in bars and restaurants. </w:t>
            </w:r>
            <w:r w:rsidRPr="004253B5">
              <w:rPr>
                <w:rFonts w:ascii="Times New Roman" w:eastAsia="Times New Roman" w:hAnsi="Times New Roman"/>
                <w:szCs w:val="24"/>
                <w:lang w:val="en-US"/>
              </w:rPr>
              <w:t xml:space="preserve">  </w:t>
            </w:r>
          </w:p>
          <w:p w14:paraId="223A10D7" w14:textId="5FC208A6"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is estimated using the production structure obtained from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r w:rsidRPr="004253B5">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28A4D668"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based on number of tourist arrivals for </w:t>
            </w:r>
            <w:r>
              <w:rPr>
                <w:rFonts w:ascii="Times New Roman" w:eastAsia="Times New Roman" w:hAnsi="Times New Roman"/>
                <w:szCs w:val="24"/>
                <w:lang w:val="en-US"/>
              </w:rPr>
              <w:t>tourist component.</w:t>
            </w:r>
          </w:p>
          <w:p w14:paraId="56C22680"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Local component and f</w:t>
            </w:r>
            <w:r w:rsidRPr="004253B5">
              <w:rPr>
                <w:rFonts w:ascii="Times New Roman" w:eastAsia="Times New Roman" w:hAnsi="Times New Roman"/>
                <w:szCs w:val="24"/>
                <w:lang w:val="en-US"/>
              </w:rPr>
              <w:t xml:space="preserve">ood </w:t>
            </w:r>
            <w:r>
              <w:rPr>
                <w:rFonts w:ascii="Times New Roman" w:eastAsia="Times New Roman" w:hAnsi="Times New Roman"/>
                <w:szCs w:val="24"/>
                <w:lang w:val="en-US"/>
              </w:rPr>
              <w:t xml:space="preserve">contractors are </w:t>
            </w:r>
            <w:r w:rsidRPr="004253B5">
              <w:rPr>
                <w:rFonts w:ascii="Times New Roman" w:eastAsia="Times New Roman" w:hAnsi="Times New Roman"/>
                <w:szCs w:val="24"/>
                <w:lang w:val="en-US"/>
              </w:rPr>
              <w:t xml:space="preserve">deflated by CPI component measuring price of meals in bars and restaurants. </w:t>
            </w:r>
          </w:p>
        </w:tc>
      </w:tr>
      <w:tr w:rsidR="003177E0" w:rsidRPr="004253B5" w14:paraId="10579499"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0878761B" w14:textId="77777777"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J. Information and communication</w:t>
            </w:r>
          </w:p>
        </w:tc>
      </w:tr>
      <w:tr w:rsidR="003177E0" w:rsidRPr="004253B5" w14:paraId="7841DC70"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AEC5A32" w14:textId="77777777" w:rsidR="003177E0" w:rsidRPr="004253B5" w:rsidRDefault="003177E0" w:rsidP="0058687D">
            <w:pPr>
              <w:spacing w:after="0" w:line="240" w:lineRule="auto"/>
              <w:ind w:left="-27" w:firstLine="6"/>
              <w:jc w:val="both"/>
              <w:rPr>
                <w:rFonts w:ascii="Times New Roman" w:eastAsia="Times New Roman" w:hAnsi="Times New Roman"/>
                <w:szCs w:val="24"/>
                <w:lang w:val="en-US"/>
              </w:rPr>
            </w:pPr>
            <w:r w:rsidRPr="004253B5">
              <w:rPr>
                <w:rFonts w:ascii="Times New Roman" w:eastAsia="Times New Roman" w:hAnsi="Times New Roman"/>
                <w:szCs w:val="24"/>
                <w:lang w:val="en-US"/>
              </w:rPr>
              <w:t>Telecommunication services</w:t>
            </w:r>
          </w:p>
        </w:tc>
        <w:tc>
          <w:tcPr>
            <w:tcW w:w="2693" w:type="dxa"/>
            <w:tcBorders>
              <w:top w:val="single" w:sz="6" w:space="0" w:color="auto"/>
              <w:bottom w:val="single" w:sz="6" w:space="0" w:color="auto"/>
            </w:tcBorders>
          </w:tcPr>
          <w:p w14:paraId="284CF4E0"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2B5AFE82"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5CE27F7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changes in the price of telephone calls.</w:t>
            </w:r>
          </w:p>
        </w:tc>
      </w:tr>
      <w:tr w:rsidR="003177E0" w:rsidRPr="004253B5" w14:paraId="391DC279"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D3F1446" w14:textId="23F82161"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Activities related to information and communication</w:t>
            </w:r>
          </w:p>
        </w:tc>
        <w:tc>
          <w:tcPr>
            <w:tcW w:w="2693" w:type="dxa"/>
            <w:tcBorders>
              <w:top w:val="single" w:sz="6" w:space="0" w:color="auto"/>
              <w:bottom w:val="single" w:sz="6" w:space="0" w:color="auto"/>
            </w:tcBorders>
          </w:tcPr>
          <w:p w14:paraId="47F96878"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263" w:type="dxa"/>
            <w:tcBorders>
              <w:top w:val="single" w:sz="6" w:space="0" w:color="auto"/>
              <w:bottom w:val="single" w:sz="6" w:space="0" w:color="auto"/>
            </w:tcBorders>
          </w:tcPr>
          <w:p w14:paraId="46298F6C"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436FF52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overall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1C882D52" w14:textId="77777777" w:rsidTr="0058687D">
        <w:tblPrEx>
          <w:tblBorders>
            <w:insideH w:val="single" w:sz="6" w:space="0" w:color="auto"/>
            <w:insideV w:val="single" w:sz="6" w:space="0" w:color="auto"/>
          </w:tblBorders>
        </w:tblPrEx>
        <w:trPr>
          <w:cantSplit/>
          <w:trHeight w:val="84"/>
          <w:jc w:val="center"/>
        </w:trPr>
        <w:tc>
          <w:tcPr>
            <w:tcW w:w="10719" w:type="dxa"/>
            <w:gridSpan w:val="5"/>
            <w:tcBorders>
              <w:top w:val="single" w:sz="6" w:space="0" w:color="auto"/>
              <w:bottom w:val="single" w:sz="6" w:space="0" w:color="auto"/>
            </w:tcBorders>
            <w:shd w:val="clear" w:color="auto" w:fill="D9D9D9"/>
          </w:tcPr>
          <w:p w14:paraId="45BA70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K. Financial and insurance activities</w:t>
            </w:r>
          </w:p>
        </w:tc>
      </w:tr>
      <w:tr w:rsidR="003177E0" w:rsidRPr="004253B5" w14:paraId="125C0837" w14:textId="77777777" w:rsidTr="0058687D">
        <w:tblPrEx>
          <w:tblBorders>
            <w:insideH w:val="single" w:sz="6" w:space="0" w:color="auto"/>
            <w:insideV w:val="single" w:sz="6" w:space="0" w:color="auto"/>
          </w:tblBorders>
        </w:tblPrEx>
        <w:trPr>
          <w:cantSplit/>
          <w:trHeight w:val="4447"/>
          <w:jc w:val="center"/>
        </w:trPr>
        <w:tc>
          <w:tcPr>
            <w:tcW w:w="1650" w:type="dxa"/>
            <w:tcBorders>
              <w:top w:val="single" w:sz="6" w:space="0" w:color="auto"/>
              <w:bottom w:val="single" w:sz="6" w:space="0" w:color="auto"/>
            </w:tcBorders>
          </w:tcPr>
          <w:p w14:paraId="2F3F594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Financial and insurance activities</w:t>
            </w:r>
          </w:p>
        </w:tc>
        <w:tc>
          <w:tcPr>
            <w:tcW w:w="2693" w:type="dxa"/>
            <w:tcBorders>
              <w:top w:val="single" w:sz="6" w:space="0" w:color="auto"/>
              <w:bottom w:val="single" w:sz="6" w:space="0" w:color="auto"/>
            </w:tcBorders>
          </w:tcPr>
          <w:p w14:paraId="2C503B34"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surveys </w:t>
            </w:r>
            <w:proofErr w:type="gramStart"/>
            <w:r w:rsidRPr="004253B5">
              <w:rPr>
                <w:rFonts w:ascii="Times New Roman" w:eastAsia="Times New Roman" w:hAnsi="Times New Roman"/>
                <w:szCs w:val="24"/>
                <w:lang w:val="en-US"/>
              </w:rPr>
              <w:t>of  banks</w:t>
            </w:r>
            <w:proofErr w:type="gramEnd"/>
            <w:r w:rsidRPr="004253B5">
              <w:rPr>
                <w:rFonts w:ascii="Times New Roman" w:eastAsia="Times New Roman" w:hAnsi="Times New Roman"/>
                <w:szCs w:val="24"/>
                <w:lang w:val="en-US"/>
              </w:rPr>
              <w:t>, insurance companies and other financial institutions</w:t>
            </w:r>
          </w:p>
        </w:tc>
        <w:tc>
          <w:tcPr>
            <w:tcW w:w="3263" w:type="dxa"/>
            <w:tcBorders>
              <w:top w:val="single" w:sz="6" w:space="0" w:color="auto"/>
              <w:bottom w:val="single" w:sz="6" w:space="0" w:color="auto"/>
            </w:tcBorders>
          </w:tcPr>
          <w:p w14:paraId="1CFC07E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p>
        </w:tc>
        <w:tc>
          <w:tcPr>
            <w:tcW w:w="3113" w:type="dxa"/>
            <w:gridSpan w:val="2"/>
            <w:tcBorders>
              <w:top w:val="single" w:sz="6" w:space="0" w:color="auto"/>
              <w:bottom w:val="single" w:sz="6" w:space="0" w:color="auto"/>
            </w:tcBorders>
          </w:tcPr>
          <w:p w14:paraId="0BC7930B"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Central Bank: Deflation using a wage rate index.</w:t>
            </w:r>
          </w:p>
          <w:p w14:paraId="0260BEFA"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Banks and similar institutions: Deflation using changes in “FISIM rate” and inflation rate. </w:t>
            </w:r>
          </w:p>
          <w:p w14:paraId="548B3637"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Insurance: Volume based on changes in the number of life and non-life insurance policies. </w:t>
            </w:r>
          </w:p>
          <w:p w14:paraId="7BABBB10"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Financial leasing and other credit granting institutions: Price indicator in line with deflator of commercial banks.</w:t>
            </w:r>
          </w:p>
          <w:p w14:paraId="063458EA" w14:textId="77777777" w:rsidR="003177E0"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Other financial institutions: Deflation using changes in exchange rates and local inflation rate.</w:t>
            </w:r>
          </w:p>
          <w:p w14:paraId="2143C57A" w14:textId="77777777" w:rsidR="00454636" w:rsidRDefault="00454636" w:rsidP="00454636">
            <w:pPr>
              <w:spacing w:after="0" w:line="240" w:lineRule="auto"/>
              <w:ind w:left="216" w:right="28"/>
              <w:jc w:val="both"/>
              <w:rPr>
                <w:rFonts w:ascii="Times New Roman" w:hAnsi="Times New Roman"/>
              </w:rPr>
            </w:pPr>
          </w:p>
          <w:p w14:paraId="3FFBA333" w14:textId="77777777" w:rsidR="00454636" w:rsidRDefault="00454636" w:rsidP="00454636">
            <w:pPr>
              <w:spacing w:after="0" w:line="240" w:lineRule="auto"/>
              <w:ind w:left="216" w:right="28"/>
              <w:jc w:val="both"/>
              <w:rPr>
                <w:rFonts w:ascii="Times New Roman" w:hAnsi="Times New Roman"/>
              </w:rPr>
            </w:pPr>
          </w:p>
          <w:p w14:paraId="33B0B91D" w14:textId="77777777" w:rsidR="00454636" w:rsidRDefault="00454636" w:rsidP="00454636">
            <w:pPr>
              <w:spacing w:after="0" w:line="240" w:lineRule="auto"/>
              <w:ind w:left="216" w:right="28"/>
              <w:jc w:val="both"/>
              <w:rPr>
                <w:rFonts w:ascii="Times New Roman" w:hAnsi="Times New Roman"/>
              </w:rPr>
            </w:pPr>
          </w:p>
          <w:p w14:paraId="1DBA625B" w14:textId="77777777" w:rsidR="00454636" w:rsidRPr="003177E0" w:rsidRDefault="00454636" w:rsidP="00454636">
            <w:pPr>
              <w:spacing w:after="0" w:line="240" w:lineRule="auto"/>
              <w:ind w:left="216" w:right="28"/>
              <w:jc w:val="both"/>
              <w:rPr>
                <w:rFonts w:ascii="Times New Roman" w:hAnsi="Times New Roman"/>
              </w:rPr>
            </w:pPr>
          </w:p>
        </w:tc>
      </w:tr>
      <w:tr w:rsidR="003177E0" w:rsidRPr="004253B5" w14:paraId="62BB42E3"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6FB3E09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L. Real </w:t>
            </w:r>
            <w:r>
              <w:rPr>
                <w:rFonts w:ascii="Times New Roman" w:eastAsia="Times New Roman" w:hAnsi="Times New Roman"/>
                <w:b/>
                <w:szCs w:val="24"/>
                <w:lang w:val="en-US"/>
              </w:rPr>
              <w:t>e</w:t>
            </w:r>
            <w:r w:rsidRPr="004253B5">
              <w:rPr>
                <w:rFonts w:ascii="Times New Roman" w:eastAsia="Times New Roman" w:hAnsi="Times New Roman"/>
                <w:b/>
                <w:szCs w:val="24"/>
                <w:lang w:val="en-US"/>
              </w:rPr>
              <w:t>state activities</w:t>
            </w:r>
          </w:p>
        </w:tc>
      </w:tr>
      <w:tr w:rsidR="003177E0" w:rsidRPr="004253B5" w14:paraId="2748D22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tcBorders>
          </w:tcPr>
          <w:p w14:paraId="4501F66D"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Ownership of dwellings</w:t>
            </w:r>
          </w:p>
        </w:tc>
        <w:tc>
          <w:tcPr>
            <w:tcW w:w="2693" w:type="dxa"/>
            <w:tcBorders>
              <w:top w:val="single" w:sz="6" w:space="0" w:color="auto"/>
            </w:tcBorders>
          </w:tcPr>
          <w:p w14:paraId="77578604"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housing units from Housing Census </w:t>
            </w:r>
          </w:p>
          <w:p w14:paraId="73BD4029"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Household budget surveys</w:t>
            </w:r>
          </w:p>
          <w:p w14:paraId="3E5356B6"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Interest on housing loans from the Bank of Mauritius.</w:t>
            </w:r>
          </w:p>
          <w:p w14:paraId="1E325AA9"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Stock of residential building</w:t>
            </w:r>
          </w:p>
          <w:p w14:paraId="0CCCD75F"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Building permits from local authorities</w:t>
            </w:r>
          </w:p>
          <w:p w14:paraId="296F000D" w14:textId="77777777" w:rsidR="003177E0" w:rsidRPr="004253B5" w:rsidRDefault="003177E0" w:rsidP="0058687D">
            <w:pPr>
              <w:ind w:firstLine="720"/>
              <w:rPr>
                <w:rFonts w:ascii="Times New Roman" w:eastAsia="Times New Roman" w:hAnsi="Times New Roman"/>
                <w:szCs w:val="24"/>
                <w:lang w:val="en-US"/>
              </w:rPr>
            </w:pPr>
          </w:p>
        </w:tc>
        <w:tc>
          <w:tcPr>
            <w:tcW w:w="3263" w:type="dxa"/>
            <w:tcBorders>
              <w:top w:val="single" w:sz="6" w:space="0" w:color="auto"/>
            </w:tcBorders>
          </w:tcPr>
          <w:p w14:paraId="2261B077"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compiled annually according to the User Cost Method based on:</w:t>
            </w:r>
          </w:p>
          <w:p w14:paraId="18BB927C"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 operating surplus calculated on interest rate on housing loans, </w:t>
            </w:r>
          </w:p>
          <w:p w14:paraId="6EEF5CEF"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taxes p</w:t>
            </w:r>
            <w:r>
              <w:rPr>
                <w:rFonts w:ascii="Times New Roman" w:eastAsia="Times New Roman" w:hAnsi="Times New Roman"/>
                <w:szCs w:val="24"/>
                <w:lang w:val="en-US"/>
              </w:rPr>
              <w:t>aid on dwellings and</w:t>
            </w:r>
          </w:p>
          <w:p w14:paraId="6FCD3E5F" w14:textId="77777777" w:rsidR="003177E0" w:rsidRPr="00D74CA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Pr>
                <w:rFonts w:ascii="Times New Roman" w:eastAsia="Times New Roman" w:hAnsi="Times New Roman"/>
                <w:szCs w:val="24"/>
                <w:lang w:val="en-US"/>
              </w:rPr>
              <w:t>c</w:t>
            </w:r>
            <w:r w:rsidRPr="00D74CA0">
              <w:rPr>
                <w:rFonts w:ascii="Times New Roman" w:eastAsia="Times New Roman" w:hAnsi="Times New Roman"/>
                <w:szCs w:val="24"/>
                <w:lang w:val="en-US"/>
              </w:rPr>
              <w:t xml:space="preserve">onsumption of fixed capital (depreciation of the building). </w:t>
            </w:r>
          </w:p>
          <w:p w14:paraId="2FDEC4F7" w14:textId="77777777" w:rsidR="003177E0" w:rsidRPr="00D74CA0" w:rsidRDefault="003177E0" w:rsidP="0058687D">
            <w:pPr>
              <w:pStyle w:val="ListParagraph"/>
              <w:numPr>
                <w:ilvl w:val="0"/>
                <w:numId w:val="26"/>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The annual figure is then </w:t>
            </w:r>
            <w:proofErr w:type="spellStart"/>
            <w:r w:rsidRPr="00D74CA0">
              <w:rPr>
                <w:rFonts w:ascii="Times New Roman" w:eastAsia="Times New Roman" w:hAnsi="Times New Roman"/>
                <w:szCs w:val="24"/>
                <w:lang w:val="en-US"/>
              </w:rPr>
              <w:t>quarterlised</w:t>
            </w:r>
            <w:proofErr w:type="spellEnd"/>
            <w:r w:rsidRPr="00D74CA0">
              <w:rPr>
                <w:rFonts w:ascii="Times New Roman" w:eastAsia="Times New Roman" w:hAnsi="Times New Roman"/>
                <w:szCs w:val="24"/>
                <w:lang w:val="en-US"/>
              </w:rPr>
              <w:t>.</w:t>
            </w:r>
          </w:p>
        </w:tc>
        <w:tc>
          <w:tcPr>
            <w:tcW w:w="3113" w:type="dxa"/>
            <w:gridSpan w:val="2"/>
            <w:tcBorders>
              <w:top w:val="single" w:sz="6" w:space="0" w:color="auto"/>
            </w:tcBorders>
          </w:tcPr>
          <w:p w14:paraId="1036F45A"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Volume based on net stock of </w:t>
            </w:r>
            <w:r w:rsidRPr="004253B5">
              <w:rPr>
                <w:rFonts w:ascii="Times New Roman" w:eastAsia="Times New Roman" w:hAnsi="Times New Roman"/>
                <w:szCs w:val="24"/>
                <w:lang w:val="en-US"/>
              </w:rPr>
              <w:t>residential building</w:t>
            </w:r>
            <w:r>
              <w:rPr>
                <w:rFonts w:ascii="Times New Roman" w:eastAsia="Times New Roman" w:hAnsi="Times New Roman"/>
                <w:szCs w:val="24"/>
                <w:lang w:val="en-US"/>
              </w:rPr>
              <w:t>s</w:t>
            </w:r>
            <w:r w:rsidRPr="004253B5">
              <w:rPr>
                <w:rFonts w:ascii="Times New Roman" w:eastAsia="Times New Roman" w:hAnsi="Times New Roman"/>
                <w:szCs w:val="24"/>
                <w:lang w:val="en-US"/>
              </w:rPr>
              <w:t>.</w:t>
            </w:r>
          </w:p>
        </w:tc>
      </w:tr>
      <w:tr w:rsidR="003177E0" w:rsidRPr="004253B5" w14:paraId="76BA8322" w14:textId="77777777" w:rsidTr="0058687D">
        <w:tblPrEx>
          <w:tblBorders>
            <w:insideH w:val="single" w:sz="6" w:space="0" w:color="auto"/>
            <w:insideV w:val="single" w:sz="6" w:space="0" w:color="auto"/>
          </w:tblBorders>
        </w:tblPrEx>
        <w:trPr>
          <w:cantSplit/>
          <w:trHeight w:val="1065"/>
          <w:jc w:val="center"/>
        </w:trPr>
        <w:tc>
          <w:tcPr>
            <w:tcW w:w="1650" w:type="dxa"/>
            <w:tcBorders>
              <w:bottom w:val="single" w:sz="4" w:space="0" w:color="auto"/>
            </w:tcBorders>
          </w:tcPr>
          <w:p w14:paraId="2FB2D126" w14:textId="01255C56"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Other r</w:t>
            </w:r>
            <w:r w:rsidRPr="004253B5">
              <w:rPr>
                <w:rFonts w:ascii="Times New Roman" w:eastAsia="Times New Roman" w:hAnsi="Times New Roman"/>
                <w:szCs w:val="24"/>
                <w:lang w:val="en-US"/>
              </w:rPr>
              <w:t>eal estate activities</w:t>
            </w:r>
          </w:p>
        </w:tc>
        <w:tc>
          <w:tcPr>
            <w:tcW w:w="2693" w:type="dxa"/>
            <w:tcBorders>
              <w:bottom w:val="single" w:sz="4" w:space="0" w:color="auto"/>
            </w:tcBorders>
          </w:tcPr>
          <w:p w14:paraId="7A0E745F"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65E08336" w14:textId="77777777" w:rsidR="003177E0" w:rsidRPr="006C6D43"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4253B5">
              <w:rPr>
                <w:rFonts w:ascii="Times New Roman" w:eastAsia="Times New Roman" w:hAnsi="Times New Roman"/>
                <w:lang w:val="x-none" w:eastAsia="x-none"/>
              </w:rPr>
              <w:t>This sector includes agencies involved in the sale</w:t>
            </w:r>
            <w:r>
              <w:rPr>
                <w:rFonts w:ascii="Times New Roman" w:eastAsia="Times New Roman" w:hAnsi="Times New Roman"/>
                <w:lang w:eastAsia="x-none"/>
              </w:rPr>
              <w:t xml:space="preserve"> or lease</w:t>
            </w:r>
            <w:r w:rsidRPr="004253B5">
              <w:rPr>
                <w:rFonts w:ascii="Times New Roman" w:eastAsia="Times New Roman" w:hAnsi="Times New Roman"/>
                <w:lang w:val="x-none" w:eastAsia="x-none"/>
              </w:rPr>
              <w:t xml:space="preserve"> of property</w:t>
            </w:r>
            <w:r>
              <w:rPr>
                <w:rFonts w:ascii="Times New Roman" w:eastAsia="Times New Roman" w:hAnsi="Times New Roman"/>
                <w:lang w:eastAsia="x-none"/>
              </w:rPr>
              <w:t>.</w:t>
            </w:r>
          </w:p>
          <w:p w14:paraId="438130EB" w14:textId="77777777" w:rsidR="006C6D43" w:rsidRDefault="006C6D43" w:rsidP="006C6D43">
            <w:pPr>
              <w:spacing w:after="120" w:line="240" w:lineRule="auto"/>
              <w:jc w:val="both"/>
              <w:rPr>
                <w:rFonts w:ascii="Times New Roman" w:eastAsia="Times New Roman" w:hAnsi="Times New Roman"/>
                <w:lang w:val="x-none" w:eastAsia="x-none"/>
              </w:rPr>
            </w:pPr>
          </w:p>
          <w:p w14:paraId="4C3545B7" w14:textId="77777777" w:rsidR="006C6D43" w:rsidRDefault="006C6D43" w:rsidP="006C6D43">
            <w:pPr>
              <w:spacing w:after="120" w:line="240" w:lineRule="auto"/>
              <w:jc w:val="both"/>
              <w:rPr>
                <w:rFonts w:ascii="Times New Roman" w:eastAsia="Times New Roman" w:hAnsi="Times New Roman"/>
                <w:lang w:val="x-none" w:eastAsia="x-none"/>
              </w:rPr>
            </w:pPr>
          </w:p>
          <w:p w14:paraId="1869D063" w14:textId="77777777" w:rsidR="006C6D43" w:rsidRDefault="006C6D43" w:rsidP="006C6D43">
            <w:pPr>
              <w:spacing w:after="120" w:line="240" w:lineRule="auto"/>
              <w:jc w:val="both"/>
              <w:rPr>
                <w:rFonts w:ascii="Times New Roman" w:eastAsia="Times New Roman" w:hAnsi="Times New Roman"/>
                <w:lang w:val="x-none" w:eastAsia="x-none"/>
              </w:rPr>
            </w:pPr>
          </w:p>
          <w:p w14:paraId="03BFB9BC" w14:textId="77777777" w:rsidR="006C6D43" w:rsidRDefault="006C6D43" w:rsidP="006C6D43">
            <w:pPr>
              <w:spacing w:after="120" w:line="240" w:lineRule="auto"/>
              <w:jc w:val="both"/>
              <w:rPr>
                <w:rFonts w:ascii="Times New Roman" w:eastAsia="Times New Roman" w:hAnsi="Times New Roman"/>
                <w:lang w:val="x-none" w:eastAsia="x-none"/>
              </w:rPr>
            </w:pPr>
          </w:p>
          <w:p w14:paraId="100F4C86" w14:textId="77777777" w:rsidR="006C6D43" w:rsidRDefault="006C6D43" w:rsidP="006C6D43">
            <w:pPr>
              <w:spacing w:after="120" w:line="240" w:lineRule="auto"/>
              <w:jc w:val="both"/>
              <w:rPr>
                <w:rFonts w:ascii="Times New Roman" w:eastAsia="Times New Roman" w:hAnsi="Times New Roman"/>
                <w:lang w:val="x-none" w:eastAsia="x-none"/>
              </w:rPr>
            </w:pPr>
          </w:p>
          <w:p w14:paraId="718D4463" w14:textId="77777777" w:rsidR="006C6D43" w:rsidRDefault="006C6D43" w:rsidP="006C6D43">
            <w:pPr>
              <w:spacing w:after="120" w:line="240" w:lineRule="auto"/>
              <w:jc w:val="both"/>
              <w:rPr>
                <w:rFonts w:ascii="Times New Roman" w:eastAsia="Times New Roman" w:hAnsi="Times New Roman"/>
                <w:lang w:val="x-none" w:eastAsia="x-none"/>
              </w:rPr>
            </w:pPr>
          </w:p>
          <w:p w14:paraId="428E8256" w14:textId="77777777" w:rsidR="006C6D43" w:rsidRDefault="006C6D43" w:rsidP="006C6D43">
            <w:pPr>
              <w:spacing w:after="120" w:line="240" w:lineRule="auto"/>
              <w:jc w:val="both"/>
              <w:rPr>
                <w:rFonts w:ascii="Times New Roman" w:eastAsia="Times New Roman" w:hAnsi="Times New Roman"/>
                <w:lang w:val="x-none" w:eastAsia="x-none"/>
              </w:rPr>
            </w:pPr>
          </w:p>
          <w:p w14:paraId="17934AFD" w14:textId="53857962"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bottom w:val="single" w:sz="4" w:space="0" w:color="auto"/>
            </w:tcBorders>
          </w:tcPr>
          <w:p w14:paraId="08B083BC" w14:textId="0A8C1D5C" w:rsidR="00B065D1" w:rsidRPr="00AD3710" w:rsidRDefault="003177E0" w:rsidP="0058687D">
            <w:p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 Deflation by overall CPI.</w:t>
            </w:r>
          </w:p>
        </w:tc>
      </w:tr>
      <w:tr w:rsidR="003177E0" w:rsidRPr="004253B5" w14:paraId="47083C5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6C45A643"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M. Professional, scientific and technical activities</w:t>
            </w:r>
          </w:p>
        </w:tc>
      </w:tr>
      <w:tr w:rsidR="003177E0" w:rsidRPr="004253B5" w14:paraId="44F6A48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2"/>
          <w:jc w:val="center"/>
        </w:trPr>
        <w:tc>
          <w:tcPr>
            <w:tcW w:w="1650" w:type="dxa"/>
            <w:tcBorders>
              <w:top w:val="single" w:sz="4" w:space="0" w:color="auto"/>
              <w:left w:val="single" w:sz="4" w:space="0" w:color="auto"/>
              <w:bottom w:val="single" w:sz="4" w:space="0" w:color="auto"/>
              <w:right w:val="single" w:sz="4" w:space="0" w:color="auto"/>
            </w:tcBorders>
          </w:tcPr>
          <w:p w14:paraId="2200CEDF"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Professional, scientific and technical activities</w:t>
            </w:r>
          </w:p>
          <w:p w14:paraId="140D09F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53452BF7"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w:t>
            </w:r>
            <w:r>
              <w:rPr>
                <w:rFonts w:ascii="Times New Roman" w:eastAsia="Times New Roman" w:hAnsi="Times New Roman"/>
                <w:szCs w:val="24"/>
                <w:lang w:val="en-US"/>
              </w:rPr>
              <w:t xml:space="preserve"> 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1FB482A4"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6B04943C"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cases lodged in court.</w:t>
            </w:r>
          </w:p>
        </w:tc>
        <w:tc>
          <w:tcPr>
            <w:tcW w:w="3263" w:type="dxa"/>
            <w:tcBorders>
              <w:top w:val="single" w:sz="4" w:space="0" w:color="auto"/>
              <w:left w:val="nil"/>
              <w:bottom w:val="single" w:sz="4" w:space="0" w:color="auto"/>
              <w:right w:val="single" w:sz="4" w:space="0" w:color="auto"/>
            </w:tcBorders>
          </w:tcPr>
          <w:p w14:paraId="079C4311" w14:textId="77777777" w:rsidR="003177E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the units which offer their services to different activities both onshore and offshore including own account professional workers such as lawyers, accountants, notaries , surveyors etc.</w:t>
            </w:r>
          </w:p>
          <w:p w14:paraId="67C014C2" w14:textId="77777777" w:rsidR="006C6D43" w:rsidRDefault="006C6D43" w:rsidP="006C6D43">
            <w:pPr>
              <w:spacing w:after="120" w:line="240" w:lineRule="auto"/>
              <w:jc w:val="both"/>
              <w:rPr>
                <w:rFonts w:ascii="Times New Roman" w:eastAsia="Times New Roman" w:hAnsi="Times New Roman"/>
                <w:lang w:val="x-none" w:eastAsia="x-none"/>
              </w:rPr>
            </w:pPr>
          </w:p>
          <w:p w14:paraId="29B7A6A7" w14:textId="10B76C3D"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top w:val="single" w:sz="4" w:space="0" w:color="auto"/>
              <w:left w:val="nil"/>
              <w:bottom w:val="single" w:sz="4" w:space="0" w:color="auto"/>
              <w:right w:val="single" w:sz="4" w:space="0" w:color="auto"/>
            </w:tcBorders>
          </w:tcPr>
          <w:p w14:paraId="05811B08"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71AD3F6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45127F5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N. Administrative and support service activities</w:t>
            </w:r>
          </w:p>
        </w:tc>
      </w:tr>
      <w:tr w:rsidR="003177E0" w:rsidRPr="004253B5" w14:paraId="2F7DEB3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jc w:val="center"/>
        </w:trPr>
        <w:tc>
          <w:tcPr>
            <w:tcW w:w="1650" w:type="dxa"/>
            <w:tcBorders>
              <w:top w:val="single" w:sz="4" w:space="0" w:color="auto"/>
              <w:left w:val="single" w:sz="4" w:space="0" w:color="auto"/>
              <w:bottom w:val="single" w:sz="4" w:space="0" w:color="auto"/>
              <w:right w:val="single" w:sz="4" w:space="0" w:color="auto"/>
            </w:tcBorders>
          </w:tcPr>
          <w:p w14:paraId="1E66D8E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Administrative and support service activities</w:t>
            </w:r>
          </w:p>
        </w:tc>
        <w:tc>
          <w:tcPr>
            <w:tcW w:w="2693" w:type="dxa"/>
            <w:tcBorders>
              <w:top w:val="single" w:sz="4" w:space="0" w:color="auto"/>
              <w:left w:val="nil"/>
              <w:bottom w:val="single" w:sz="4" w:space="0" w:color="auto"/>
              <w:right w:val="single" w:sz="4" w:space="0" w:color="auto"/>
            </w:tcBorders>
          </w:tcPr>
          <w:p w14:paraId="6A9B87C1"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6BB3EAA6"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703DE5F3"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tourist arrivals</w:t>
            </w:r>
          </w:p>
        </w:tc>
        <w:tc>
          <w:tcPr>
            <w:tcW w:w="3263" w:type="dxa"/>
            <w:tcBorders>
              <w:top w:val="single" w:sz="4" w:space="0" w:color="auto"/>
              <w:left w:val="nil"/>
              <w:bottom w:val="single" w:sz="4" w:space="0" w:color="auto"/>
              <w:right w:val="single" w:sz="4" w:space="0" w:color="auto"/>
            </w:tcBorders>
          </w:tcPr>
          <w:p w14:paraId="11ABA107" w14:textId="77777777" w:rsidR="003177E0" w:rsidRPr="00D74CA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units engaged in rental and leasing activities, cleaning activities,</w:t>
            </w:r>
            <w:r>
              <w:rPr>
                <w:rFonts w:ascii="Times New Roman" w:eastAsia="Times New Roman" w:hAnsi="Times New Roman"/>
                <w:lang w:val="x-none" w:eastAsia="x-none"/>
              </w:rPr>
              <w:t xml:space="preserve"> travel agencies, call </w:t>
            </w:r>
            <w:proofErr w:type="spellStart"/>
            <w:r>
              <w:rPr>
                <w:rFonts w:ascii="Times New Roman" w:eastAsia="Times New Roman" w:hAnsi="Times New Roman"/>
                <w:lang w:val="x-none" w:eastAsia="x-none"/>
              </w:rPr>
              <w:t>centers</w:t>
            </w:r>
            <w:proofErr w:type="spellEnd"/>
            <w:r>
              <w:rPr>
                <w:rFonts w:ascii="Times New Roman" w:eastAsia="Times New Roman" w:hAnsi="Times New Roman"/>
                <w:lang w:val="x-none" w:eastAsia="x-none"/>
              </w:rPr>
              <w:t xml:space="preserve"> </w:t>
            </w:r>
            <w:r w:rsidRPr="00D74CA0">
              <w:rPr>
                <w:rFonts w:ascii="Times New Roman" w:eastAsia="Times New Roman" w:hAnsi="Times New Roman"/>
                <w:lang w:val="x-none" w:eastAsia="x-none"/>
              </w:rPr>
              <w:t xml:space="preserve">and other business support activities </w:t>
            </w:r>
          </w:p>
        </w:tc>
        <w:tc>
          <w:tcPr>
            <w:tcW w:w="3113" w:type="dxa"/>
            <w:gridSpan w:val="2"/>
            <w:tcBorders>
              <w:top w:val="single" w:sz="4" w:space="0" w:color="auto"/>
              <w:left w:val="nil"/>
              <w:bottom w:val="single" w:sz="4" w:space="0" w:color="auto"/>
              <w:right w:val="single" w:sz="4" w:space="0" w:color="auto"/>
            </w:tcBorders>
          </w:tcPr>
          <w:p w14:paraId="004D45DD"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3BA75B0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0CB5F5E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O. Pu</w:t>
            </w:r>
            <w:r>
              <w:rPr>
                <w:rFonts w:ascii="Times New Roman" w:eastAsia="Times New Roman" w:hAnsi="Times New Roman"/>
                <w:b/>
                <w:szCs w:val="24"/>
                <w:lang w:val="en-US"/>
              </w:rPr>
              <w:t>blic a</w:t>
            </w:r>
            <w:r w:rsidRPr="004253B5">
              <w:rPr>
                <w:rFonts w:ascii="Times New Roman" w:eastAsia="Times New Roman" w:hAnsi="Times New Roman"/>
                <w:b/>
                <w:szCs w:val="24"/>
                <w:lang w:val="en-US"/>
              </w:rPr>
              <w:t xml:space="preserve">dministration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d</w:t>
            </w:r>
            <w:r w:rsidRPr="004253B5">
              <w:rPr>
                <w:rFonts w:ascii="Times New Roman" w:eastAsia="Times New Roman" w:hAnsi="Times New Roman"/>
                <w:b/>
                <w:szCs w:val="24"/>
                <w:lang w:val="en-US"/>
              </w:rPr>
              <w:t xml:space="preserve">efense; Compulsory </w:t>
            </w:r>
            <w:r>
              <w:rPr>
                <w:rFonts w:ascii="Times New Roman" w:eastAsia="Times New Roman" w:hAnsi="Times New Roman"/>
                <w:b/>
                <w:szCs w:val="24"/>
                <w:lang w:val="en-US"/>
              </w:rPr>
              <w:t>s</w:t>
            </w:r>
            <w:r w:rsidRPr="004253B5">
              <w:rPr>
                <w:rFonts w:ascii="Times New Roman" w:eastAsia="Times New Roman" w:hAnsi="Times New Roman"/>
                <w:b/>
                <w:szCs w:val="24"/>
                <w:lang w:val="en-US"/>
              </w:rPr>
              <w:t xml:space="preserve">ocial </w:t>
            </w:r>
            <w:r>
              <w:rPr>
                <w:rFonts w:ascii="Times New Roman" w:eastAsia="Times New Roman" w:hAnsi="Times New Roman"/>
                <w:b/>
                <w:szCs w:val="24"/>
                <w:lang w:val="en-US"/>
              </w:rPr>
              <w:t>s</w:t>
            </w:r>
            <w:r w:rsidRPr="004253B5">
              <w:rPr>
                <w:rFonts w:ascii="Times New Roman" w:eastAsia="Times New Roman" w:hAnsi="Times New Roman"/>
                <w:b/>
                <w:szCs w:val="24"/>
                <w:lang w:val="en-US"/>
              </w:rPr>
              <w:t>ecurity</w:t>
            </w:r>
          </w:p>
        </w:tc>
      </w:tr>
      <w:tr w:rsidR="003177E0" w:rsidRPr="004253B5" w14:paraId="10430E69"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50" w:type="dxa"/>
            <w:tcBorders>
              <w:top w:val="single" w:sz="4" w:space="0" w:color="auto"/>
              <w:left w:val="single" w:sz="4" w:space="0" w:color="auto"/>
              <w:bottom w:val="single" w:sz="4" w:space="0" w:color="auto"/>
              <w:right w:val="single" w:sz="4" w:space="0" w:color="auto"/>
            </w:tcBorders>
          </w:tcPr>
          <w:p w14:paraId="1E5B4F7E" w14:textId="54F54508"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Public </w:t>
            </w:r>
            <w:r>
              <w:rPr>
                <w:rFonts w:ascii="Times New Roman" w:eastAsia="Times New Roman" w:hAnsi="Times New Roman"/>
                <w:szCs w:val="24"/>
                <w:lang w:val="en-US"/>
              </w:rPr>
              <w:t xml:space="preserve">administration and </w:t>
            </w:r>
            <w:proofErr w:type="spellStart"/>
            <w:r>
              <w:rPr>
                <w:rFonts w:ascii="Times New Roman" w:eastAsia="Times New Roman" w:hAnsi="Times New Roman"/>
                <w:szCs w:val="24"/>
                <w:lang w:val="en-US"/>
              </w:rPr>
              <w:t>defence</w:t>
            </w:r>
            <w:proofErr w:type="spellEnd"/>
            <w:r>
              <w:rPr>
                <w:rFonts w:ascii="Times New Roman" w:eastAsia="Times New Roman" w:hAnsi="Times New Roman"/>
                <w:szCs w:val="24"/>
                <w:lang w:val="en-US"/>
              </w:rPr>
              <w:t>; Compulsory social s</w:t>
            </w:r>
            <w:r w:rsidRPr="004253B5">
              <w:rPr>
                <w:rFonts w:ascii="Times New Roman" w:eastAsia="Times New Roman" w:hAnsi="Times New Roman"/>
                <w:szCs w:val="24"/>
                <w:lang w:val="en-US"/>
              </w:rPr>
              <w:t>ecurity</w:t>
            </w:r>
          </w:p>
        </w:tc>
        <w:tc>
          <w:tcPr>
            <w:tcW w:w="2693" w:type="dxa"/>
            <w:tcBorders>
              <w:top w:val="single" w:sz="4" w:space="0" w:color="auto"/>
              <w:left w:val="nil"/>
              <w:bottom w:val="single" w:sz="4" w:space="0" w:color="auto"/>
              <w:right w:val="single" w:sz="4" w:space="0" w:color="auto"/>
            </w:tcBorders>
          </w:tcPr>
          <w:p w14:paraId="3005609A"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of Budgetary Central Government from the Accountant General Department.</w:t>
            </w:r>
          </w:p>
          <w:p w14:paraId="5957C6E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for Rodrigues from </w:t>
            </w:r>
            <w:r>
              <w:rPr>
                <w:rFonts w:ascii="Times New Roman" w:eastAsia="Times New Roman" w:hAnsi="Times New Roman"/>
                <w:szCs w:val="24"/>
                <w:lang w:val="en-US"/>
              </w:rPr>
              <w:t>RRA</w:t>
            </w:r>
            <w:r w:rsidRPr="004253B5">
              <w:rPr>
                <w:rFonts w:ascii="Times New Roman" w:eastAsia="Times New Roman" w:hAnsi="Times New Roman"/>
                <w:szCs w:val="24"/>
                <w:lang w:val="en-US"/>
              </w:rPr>
              <w:t>.</w:t>
            </w:r>
          </w:p>
          <w:p w14:paraId="1775F598" w14:textId="7493DE13"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for EBUs and Local Government is estimated</w:t>
            </w:r>
            <w:r w:rsidR="00F007EA">
              <w:rPr>
                <w:rFonts w:ascii="Times New Roman" w:eastAsia="Times New Roman" w:hAnsi="Times New Roman"/>
                <w:szCs w:val="24"/>
                <w:lang w:val="en-US"/>
              </w:rPr>
              <w:t xml:space="preserve"> </w:t>
            </w:r>
            <w:r w:rsidR="00F007EA" w:rsidRPr="00F007EA">
              <w:rPr>
                <w:rFonts w:ascii="Times New Roman" w:eastAsia="Times New Roman" w:hAnsi="Times New Roman"/>
                <w:szCs w:val="24"/>
                <w:lang w:val="en-US"/>
              </w:rPr>
              <w:t>based on GFS figures obtained from final accounts</w:t>
            </w:r>
            <w:r w:rsidRPr="004253B5">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235B76C0"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made at cost, that is, </w:t>
            </w:r>
          </w:p>
          <w:p w14:paraId="06E775E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8A1C8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71A308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69162D1" w14:textId="77777777" w:rsidR="003177E0" w:rsidRPr="00D74CA0" w:rsidRDefault="003177E0" w:rsidP="0058687D">
            <w:pPr>
              <w:pStyle w:val="ListParagraph"/>
              <w:numPr>
                <w:ilvl w:val="0"/>
                <w:numId w:val="29"/>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Value added = Compensation of employees + consumption of fixed capital</w:t>
            </w:r>
          </w:p>
          <w:p w14:paraId="6288B0C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30F2E616"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7171B66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6E7FA8"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54241065" w14:textId="77777777" w:rsidR="003177E0"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using quarterly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p w14:paraId="5F81C3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r w:rsidR="003177E0" w:rsidRPr="004253B5" w14:paraId="686CEE3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778C9CEB" w14:textId="77777777" w:rsidR="003177E0" w:rsidRPr="008553A3"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P. Education</w:t>
            </w:r>
          </w:p>
        </w:tc>
      </w:tr>
      <w:tr w:rsidR="003177E0" w:rsidRPr="004253B5" w14:paraId="0246A607"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8"/>
          <w:jc w:val="center"/>
        </w:trPr>
        <w:tc>
          <w:tcPr>
            <w:tcW w:w="1650" w:type="dxa"/>
            <w:tcBorders>
              <w:top w:val="single" w:sz="4" w:space="0" w:color="auto"/>
              <w:left w:val="single" w:sz="4" w:space="0" w:color="auto"/>
              <w:bottom w:val="single" w:sz="4" w:space="0" w:color="auto"/>
              <w:right w:val="single" w:sz="4" w:space="0" w:color="auto"/>
            </w:tcBorders>
          </w:tcPr>
          <w:p w14:paraId="35FB7DC9"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318E8C2E" w14:textId="266CE1A4"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(Public)</w:t>
            </w:r>
          </w:p>
        </w:tc>
        <w:tc>
          <w:tcPr>
            <w:tcW w:w="2693" w:type="dxa"/>
            <w:tcBorders>
              <w:top w:val="single" w:sz="4" w:space="0" w:color="auto"/>
              <w:left w:val="nil"/>
              <w:bottom w:val="single" w:sz="4" w:space="0" w:color="auto"/>
              <w:right w:val="single" w:sz="4" w:space="0" w:color="auto"/>
            </w:tcBorders>
          </w:tcPr>
          <w:p w14:paraId="44A48A71"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Expenditures related to education (preprimary, primary, secondary and tertiary sectors) incurred by the different levels of the General Government (mainly </w:t>
            </w:r>
            <w:r>
              <w:rPr>
                <w:rFonts w:ascii="Times New Roman" w:eastAsia="Times New Roman" w:hAnsi="Times New Roman"/>
                <w:szCs w:val="24"/>
                <w:lang w:val="en-US"/>
              </w:rPr>
              <w:t>Budgetary Central Government (</w:t>
            </w:r>
            <w:r w:rsidRPr="004253B5">
              <w:rPr>
                <w:rFonts w:ascii="Times New Roman" w:eastAsia="Times New Roman" w:hAnsi="Times New Roman"/>
                <w:szCs w:val="24"/>
                <w:lang w:val="en-US"/>
              </w:rPr>
              <w:t>BCG</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and EBUs) are used to estimate value added, intermediate consumption and gross output of education in the public sector. </w:t>
            </w:r>
          </w:p>
        </w:tc>
        <w:tc>
          <w:tcPr>
            <w:tcW w:w="3263" w:type="dxa"/>
            <w:tcBorders>
              <w:top w:val="single" w:sz="4" w:space="0" w:color="auto"/>
              <w:left w:val="nil"/>
              <w:bottom w:val="single" w:sz="4" w:space="0" w:color="auto"/>
              <w:right w:val="single" w:sz="4" w:space="0" w:color="auto"/>
            </w:tcBorders>
          </w:tcPr>
          <w:p w14:paraId="775FE0B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343C1017"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F420CE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tc>
        <w:tc>
          <w:tcPr>
            <w:tcW w:w="3113" w:type="dxa"/>
            <w:gridSpan w:val="2"/>
            <w:tcBorders>
              <w:top w:val="single" w:sz="4" w:space="0" w:color="auto"/>
              <w:left w:val="nil"/>
              <w:bottom w:val="single" w:sz="4" w:space="0" w:color="auto"/>
              <w:right w:val="single" w:sz="4" w:space="0" w:color="auto"/>
            </w:tcBorders>
          </w:tcPr>
          <w:p w14:paraId="23F6163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BF3896"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6CEAAEF4"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by using quarterly CPI.</w:t>
            </w:r>
          </w:p>
        </w:tc>
      </w:tr>
      <w:tr w:rsidR="003177E0" w:rsidRPr="004253B5" w14:paraId="07BA67C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8"/>
          <w:jc w:val="center"/>
        </w:trPr>
        <w:tc>
          <w:tcPr>
            <w:tcW w:w="1650" w:type="dxa"/>
            <w:tcBorders>
              <w:top w:val="single" w:sz="4" w:space="0" w:color="auto"/>
              <w:left w:val="single" w:sz="4" w:space="0" w:color="auto"/>
              <w:bottom w:val="single" w:sz="4" w:space="0" w:color="auto"/>
              <w:right w:val="single" w:sz="4" w:space="0" w:color="auto"/>
            </w:tcBorders>
          </w:tcPr>
          <w:p w14:paraId="6B5C16DC"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Education</w:t>
            </w:r>
          </w:p>
          <w:p w14:paraId="46E5D83B"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(Private)</w:t>
            </w:r>
          </w:p>
          <w:p w14:paraId="7AA525F9"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2CAEB9CB"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data on enrolment from the Ministry of Education</w:t>
            </w:r>
          </w:p>
          <w:p w14:paraId="461A6FCC"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Enrolment from private schools and Mauritius Institute of Training and Development (MITD)</w:t>
            </w:r>
          </w:p>
          <w:p w14:paraId="7F3FB0C9" w14:textId="77777777" w:rsidR="003177E0"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Percentage change in fees charged for private tuition estimated from the sub-index for “Education” obtained from the CPI Unit</w:t>
            </w:r>
          </w:p>
          <w:p w14:paraId="496DFA64" w14:textId="77777777" w:rsidR="00454636" w:rsidRPr="004253B5" w:rsidRDefault="00454636" w:rsidP="0058687D">
            <w:pPr>
              <w:spacing w:after="0" w:line="240" w:lineRule="auto"/>
              <w:ind w:left="216"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1B2BB369"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Private schools and MITD: annual output </w:t>
            </w:r>
            <w:proofErr w:type="gramStart"/>
            <w:r w:rsidRPr="004253B5">
              <w:rPr>
                <w:rFonts w:ascii="Times New Roman" w:eastAsia="Times New Roman" w:hAnsi="Times New Roman"/>
                <w:szCs w:val="24"/>
                <w:lang w:val="en-US"/>
              </w:rPr>
              <w:t>is</w:t>
            </w:r>
            <w:proofErr w:type="gramEnd"/>
            <w:r w:rsidRPr="004253B5">
              <w:rPr>
                <w:rFonts w:ascii="Times New Roman" w:eastAsia="Times New Roman" w:hAnsi="Times New Roman"/>
                <w:szCs w:val="24"/>
                <w:lang w:val="en-US"/>
              </w:rPr>
              <w:t xml:space="preserve"> divided by 4.</w:t>
            </w:r>
          </w:p>
          <w:p w14:paraId="768E77E4"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529A613C"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Private tuition fees: output based on ten months only (February to November and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accordingly.</w:t>
            </w:r>
          </w:p>
          <w:p w14:paraId="07911AEF"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4C2F805" w14:textId="77777777" w:rsidR="003177E0"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V</w:t>
            </w:r>
            <w:r w:rsidRPr="00D93D34">
              <w:rPr>
                <w:rFonts w:ascii="Times New Roman" w:eastAsia="Times New Roman" w:hAnsi="Times New Roman"/>
                <w:szCs w:val="24"/>
                <w:lang w:val="en-US"/>
              </w:rPr>
              <w:t>olume based on enrolment statistics</w:t>
            </w:r>
            <w:r>
              <w:rPr>
                <w:rFonts w:ascii="Times New Roman" w:eastAsia="Times New Roman" w:hAnsi="Times New Roman"/>
                <w:szCs w:val="24"/>
                <w:lang w:val="en-US"/>
              </w:rPr>
              <w:t>.</w:t>
            </w:r>
          </w:p>
          <w:p w14:paraId="26B1D6AC"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0F854BD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Deflation by CPI component.</w:t>
            </w:r>
          </w:p>
        </w:tc>
      </w:tr>
      <w:tr w:rsidR="003177E0" w:rsidRPr="004253B5" w14:paraId="4940892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52BB80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Q. Human health and social work activities</w:t>
            </w:r>
          </w:p>
        </w:tc>
      </w:tr>
      <w:tr w:rsidR="003177E0" w:rsidRPr="004253B5" w14:paraId="78FCF97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4074"/>
          <w:jc w:val="center"/>
        </w:trPr>
        <w:tc>
          <w:tcPr>
            <w:tcW w:w="1650" w:type="dxa"/>
            <w:tcBorders>
              <w:top w:val="single" w:sz="4" w:space="0" w:color="auto"/>
              <w:left w:val="single" w:sz="4" w:space="0" w:color="auto"/>
              <w:bottom w:val="single" w:sz="4" w:space="0" w:color="auto"/>
              <w:right w:val="single" w:sz="4" w:space="0" w:color="auto"/>
            </w:tcBorders>
          </w:tcPr>
          <w:p w14:paraId="4BD9E95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(Public)</w:t>
            </w:r>
          </w:p>
        </w:tc>
        <w:tc>
          <w:tcPr>
            <w:tcW w:w="2693" w:type="dxa"/>
            <w:tcBorders>
              <w:top w:val="single" w:sz="4" w:space="0" w:color="auto"/>
              <w:left w:val="nil"/>
              <w:bottom w:val="single" w:sz="4" w:space="0" w:color="auto"/>
              <w:right w:val="single" w:sz="4" w:space="0" w:color="auto"/>
            </w:tcBorders>
          </w:tcPr>
          <w:p w14:paraId="01D8ADF5"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related to Health and Social Work incurred by the different levels of the General Government (mainly BCG and EBUs) are used to estimate value added, intermediate consumption and gross output of Health and Social Work in the public sector.</w:t>
            </w:r>
          </w:p>
          <w:p w14:paraId="7096483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505CAF36"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0EBA7D9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236FDA1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p w14:paraId="150DDFCD"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504F673B"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1381F46"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311475EE" w14:textId="77777777" w:rsidR="003177E0" w:rsidRPr="00981C47"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w:t>
            </w:r>
            <w:r>
              <w:rPr>
                <w:rFonts w:ascii="Times New Roman" w:eastAsia="Times New Roman" w:hAnsi="Times New Roman"/>
                <w:szCs w:val="24"/>
                <w:lang w:val="en-US"/>
              </w:rPr>
              <w:t>e deflated using quarterly CPI</w:t>
            </w:r>
            <w:r w:rsidRPr="004253B5">
              <w:rPr>
                <w:rFonts w:ascii="Times New Roman" w:eastAsia="Times New Roman" w:hAnsi="Times New Roman"/>
                <w:szCs w:val="24"/>
                <w:lang w:val="en-US"/>
              </w:rPr>
              <w:t>.</w:t>
            </w:r>
          </w:p>
        </w:tc>
      </w:tr>
      <w:tr w:rsidR="003177E0" w:rsidRPr="004253B5" w14:paraId="23133DCC"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24"/>
          <w:jc w:val="center"/>
        </w:trPr>
        <w:tc>
          <w:tcPr>
            <w:tcW w:w="1650" w:type="dxa"/>
            <w:tcBorders>
              <w:top w:val="single" w:sz="4" w:space="0" w:color="auto"/>
              <w:left w:val="single" w:sz="4" w:space="0" w:color="auto"/>
              <w:bottom w:val="single" w:sz="4" w:space="0" w:color="auto"/>
              <w:right w:val="single" w:sz="4" w:space="0" w:color="auto"/>
            </w:tcBorders>
          </w:tcPr>
          <w:p w14:paraId="1BFB01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(Private)</w:t>
            </w:r>
          </w:p>
        </w:tc>
        <w:tc>
          <w:tcPr>
            <w:tcW w:w="2693" w:type="dxa"/>
            <w:tcBorders>
              <w:top w:val="single" w:sz="4" w:space="0" w:color="auto"/>
              <w:left w:val="nil"/>
              <w:bottom w:val="single" w:sz="4" w:space="0" w:color="auto"/>
              <w:right w:val="single" w:sz="4" w:space="0" w:color="auto"/>
            </w:tcBorders>
          </w:tcPr>
          <w:p w14:paraId="0765349C"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accounts of clinics.</w:t>
            </w:r>
          </w:p>
          <w:p w14:paraId="509FFE1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data on admissions in clinics and hospitals from the Ministry of Health.</w:t>
            </w:r>
          </w:p>
          <w:p w14:paraId="24E2B14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No. of private medical practitioners from the Ministry of Health.</w:t>
            </w:r>
          </w:p>
          <w:p w14:paraId="27B71E13" w14:textId="77777777" w:rsidR="003177E0" w:rsidRPr="0051161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Fees charged from monthly consumer price surveys.</w:t>
            </w:r>
          </w:p>
        </w:tc>
        <w:tc>
          <w:tcPr>
            <w:tcW w:w="3263" w:type="dxa"/>
            <w:tcBorders>
              <w:top w:val="single" w:sz="4" w:space="0" w:color="auto"/>
              <w:left w:val="nil"/>
              <w:bottom w:val="single" w:sz="4" w:space="0" w:color="auto"/>
              <w:right w:val="single" w:sz="4" w:space="0" w:color="auto"/>
            </w:tcBorders>
          </w:tcPr>
          <w:p w14:paraId="3709845D" w14:textId="77777777" w:rsidR="003177E0" w:rsidRPr="00D74CA0" w:rsidRDefault="003177E0" w:rsidP="0058687D">
            <w:pPr>
              <w:pStyle w:val="ListParagraph"/>
              <w:numPr>
                <w:ilvl w:val="0"/>
                <w:numId w:val="31"/>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Annual value added for private health services is computed using available production accounts of clinics and supplemented with indicators on private practitioners.  The estimates are </w:t>
            </w:r>
            <w:proofErr w:type="spellStart"/>
            <w:r w:rsidRPr="00D74CA0">
              <w:rPr>
                <w:rFonts w:ascii="Times New Roman" w:eastAsia="Times New Roman" w:hAnsi="Times New Roman"/>
                <w:szCs w:val="24"/>
                <w:lang w:val="en-US"/>
              </w:rPr>
              <w:t>quarterlised</w:t>
            </w:r>
            <w:proofErr w:type="spellEnd"/>
            <w:r w:rsidRPr="00D74CA0">
              <w:rPr>
                <w:rFonts w:ascii="Times New Roman" w:eastAsia="Times New Roman" w:hAnsi="Times New Roman"/>
                <w:szCs w:val="24"/>
                <w:lang w:val="en-US"/>
              </w:rPr>
              <w:t xml:space="preserve"> using quarterly data on admissions to clinics and hospitals.</w:t>
            </w:r>
          </w:p>
        </w:tc>
        <w:tc>
          <w:tcPr>
            <w:tcW w:w="3107" w:type="dxa"/>
            <w:tcBorders>
              <w:top w:val="single" w:sz="4" w:space="0" w:color="auto"/>
              <w:left w:val="nil"/>
              <w:bottom w:val="single" w:sz="4" w:space="0" w:color="auto"/>
              <w:right w:val="single" w:sz="4" w:space="0" w:color="auto"/>
            </w:tcBorders>
          </w:tcPr>
          <w:p w14:paraId="0327A5E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CPI component.</w:t>
            </w:r>
          </w:p>
        </w:tc>
      </w:tr>
      <w:tr w:rsidR="003177E0" w:rsidRPr="004253B5" w14:paraId="2779B67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70"/>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4367029" w14:textId="784BBC42"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R. Art</w:t>
            </w:r>
            <w:r w:rsidR="009A0421">
              <w:rPr>
                <w:rFonts w:ascii="Times New Roman" w:eastAsia="Times New Roman" w:hAnsi="Times New Roman"/>
                <w:b/>
                <w:szCs w:val="24"/>
                <w:lang w:val="en-US"/>
              </w:rPr>
              <w:t>s</w:t>
            </w:r>
            <w:r w:rsidRPr="004253B5">
              <w:rPr>
                <w:rFonts w:ascii="Times New Roman" w:eastAsia="Times New Roman" w:hAnsi="Times New Roman"/>
                <w:b/>
                <w:szCs w:val="24"/>
                <w:lang w:val="en-US"/>
              </w:rPr>
              <w:t>, entertainment and recreation</w:t>
            </w:r>
          </w:p>
        </w:tc>
      </w:tr>
      <w:tr w:rsidR="003177E0" w:rsidRPr="004253B5" w14:paraId="1EF756B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1"/>
          <w:jc w:val="center"/>
        </w:trPr>
        <w:tc>
          <w:tcPr>
            <w:tcW w:w="1650" w:type="dxa"/>
            <w:tcBorders>
              <w:top w:val="single" w:sz="4" w:space="0" w:color="auto"/>
              <w:left w:val="single" w:sz="4" w:space="0" w:color="auto"/>
              <w:bottom w:val="single" w:sz="4" w:space="0" w:color="auto"/>
              <w:right w:val="single" w:sz="4" w:space="0" w:color="auto"/>
            </w:tcBorders>
          </w:tcPr>
          <w:p w14:paraId="035946A7" w14:textId="0C822DC9"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Art</w:t>
            </w:r>
            <w:r w:rsidR="009A0421">
              <w:rPr>
                <w:rFonts w:ascii="Times New Roman" w:eastAsia="Times New Roman" w:hAnsi="Times New Roman"/>
                <w:szCs w:val="24"/>
                <w:lang w:val="en-US"/>
              </w:rPr>
              <w:t>s</w:t>
            </w:r>
            <w:r w:rsidRPr="004253B5">
              <w:rPr>
                <w:rFonts w:ascii="Times New Roman" w:eastAsia="Times New Roman" w:hAnsi="Times New Roman"/>
                <w:szCs w:val="24"/>
                <w:lang w:val="en-US"/>
              </w:rPr>
              <w:t>, entertainment and recreation activities</w:t>
            </w:r>
          </w:p>
        </w:tc>
        <w:tc>
          <w:tcPr>
            <w:tcW w:w="2693" w:type="dxa"/>
            <w:tcBorders>
              <w:top w:val="single" w:sz="4" w:space="0" w:color="auto"/>
              <w:left w:val="nil"/>
              <w:bottom w:val="single" w:sz="4" w:space="0" w:color="auto"/>
              <w:right w:val="single" w:sz="4" w:space="0" w:color="auto"/>
            </w:tcBorders>
          </w:tcPr>
          <w:p w14:paraId="12F82539"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VAT data.</w:t>
            </w:r>
          </w:p>
          <w:p w14:paraId="54B8CA28"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data on government revenue from gambling and betting taxes.</w:t>
            </w:r>
          </w:p>
          <w:p w14:paraId="5030413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6641B46A" w14:textId="77777777" w:rsidR="003177E0" w:rsidRPr="00822926" w:rsidRDefault="003177E0" w:rsidP="0058687D">
            <w:pPr>
              <w:pStyle w:val="ListParagraph"/>
              <w:numPr>
                <w:ilvl w:val="0"/>
                <w:numId w:val="33"/>
              </w:numPr>
              <w:spacing w:after="0" w:line="240" w:lineRule="auto"/>
              <w:jc w:val="both"/>
              <w:rPr>
                <w:rFonts w:ascii="Times New Roman" w:eastAsia="Times New Roman" w:hAnsi="Times New Roman"/>
                <w:szCs w:val="24"/>
                <w:lang w:val="en-US"/>
              </w:rPr>
            </w:pPr>
            <w:r w:rsidRPr="00822926">
              <w:rPr>
                <w:rFonts w:ascii="Times New Roman" w:eastAsia="Times New Roman" w:hAnsi="Times New Roman"/>
                <w:szCs w:val="24"/>
                <w:lang w:val="en-US"/>
              </w:rPr>
              <w:t>Includes gambling, sports, amusement and recreational activities</w:t>
            </w:r>
          </w:p>
          <w:p w14:paraId="01B32885" w14:textId="77777777" w:rsidR="003177E0" w:rsidRPr="004253B5" w:rsidRDefault="003177E0" w:rsidP="0058687D">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3CABC2E9" w14:textId="77777777" w:rsidR="00454636" w:rsidRDefault="003177E0" w:rsidP="00454636">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42D79F03" w14:textId="77777777" w:rsidR="006C6D43" w:rsidRDefault="006C6D43" w:rsidP="006C6D43">
            <w:pPr>
              <w:spacing w:after="0" w:line="240" w:lineRule="auto"/>
              <w:ind w:right="28"/>
              <w:jc w:val="both"/>
              <w:rPr>
                <w:rFonts w:ascii="Times New Roman" w:eastAsia="Times New Roman" w:hAnsi="Times New Roman"/>
                <w:szCs w:val="24"/>
                <w:lang w:val="en-US"/>
              </w:rPr>
            </w:pPr>
          </w:p>
          <w:p w14:paraId="32B18984" w14:textId="77777777" w:rsidR="006C6D43" w:rsidRDefault="006C6D43" w:rsidP="006C6D43">
            <w:pPr>
              <w:spacing w:after="0" w:line="240" w:lineRule="auto"/>
              <w:ind w:right="28"/>
              <w:jc w:val="both"/>
              <w:rPr>
                <w:rFonts w:ascii="Times New Roman" w:eastAsia="Times New Roman" w:hAnsi="Times New Roman"/>
                <w:szCs w:val="24"/>
                <w:lang w:val="en-US"/>
              </w:rPr>
            </w:pPr>
          </w:p>
          <w:p w14:paraId="0033EB16" w14:textId="64FC00A4" w:rsidR="006C6D43" w:rsidRPr="00B065D1" w:rsidRDefault="006C6D43" w:rsidP="006C6D43">
            <w:pPr>
              <w:spacing w:after="0" w:line="240" w:lineRule="auto"/>
              <w:ind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62CE49F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7564E38D"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37"/>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1C6097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lastRenderedPageBreak/>
              <w:t>S. Other service activities</w:t>
            </w:r>
          </w:p>
        </w:tc>
      </w:tr>
      <w:tr w:rsidR="003177E0" w:rsidRPr="004253B5" w14:paraId="5BBB3E1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7"/>
          <w:jc w:val="center"/>
        </w:trPr>
        <w:tc>
          <w:tcPr>
            <w:tcW w:w="1650" w:type="dxa"/>
            <w:tcBorders>
              <w:top w:val="nil"/>
              <w:left w:val="single" w:sz="4" w:space="0" w:color="auto"/>
              <w:bottom w:val="single" w:sz="4" w:space="0" w:color="auto"/>
              <w:right w:val="single" w:sz="4" w:space="0" w:color="auto"/>
            </w:tcBorders>
          </w:tcPr>
          <w:p w14:paraId="3A7A9E92"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Other service activities</w:t>
            </w:r>
          </w:p>
        </w:tc>
        <w:tc>
          <w:tcPr>
            <w:tcW w:w="2693" w:type="dxa"/>
            <w:tcBorders>
              <w:top w:val="nil"/>
              <w:left w:val="nil"/>
              <w:bottom w:val="single" w:sz="4" w:space="0" w:color="auto"/>
              <w:right w:val="single" w:sz="4" w:space="0" w:color="auto"/>
            </w:tcBorders>
          </w:tcPr>
          <w:p w14:paraId="0D2214B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turnover from VAT d</w:t>
            </w:r>
            <w:r>
              <w:rPr>
                <w:rFonts w:ascii="Times New Roman" w:eastAsia="Times New Roman" w:hAnsi="Times New Roman"/>
                <w:szCs w:val="24"/>
                <w:lang w:val="en-US"/>
              </w:rPr>
              <w:t>ata.</w:t>
            </w:r>
          </w:p>
          <w:p w14:paraId="6F827E5C"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Demographic statistics such as births, deaths and marriages.</w:t>
            </w:r>
          </w:p>
          <w:p w14:paraId="7C36783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Tourist arrivals</w:t>
            </w:r>
          </w:p>
          <w:p w14:paraId="50AFE739"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07464390"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2D9A943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1E352F4B"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Includes activities of membership organizations, units engaged in repair of computers and household goods and other personal service activities</w:t>
            </w:r>
          </w:p>
          <w:p w14:paraId="796408E4"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0DB5F8F5"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191C98A9"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companies not registered at the VAT: 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indirect indicators such as quarterly number of births, deaths, marriages, and tourist arrivals.</w:t>
            </w:r>
          </w:p>
        </w:tc>
        <w:tc>
          <w:tcPr>
            <w:tcW w:w="3107" w:type="dxa"/>
            <w:tcBorders>
              <w:top w:val="nil"/>
              <w:left w:val="nil"/>
              <w:bottom w:val="single" w:sz="4" w:space="0" w:color="auto"/>
              <w:right w:val="single" w:sz="4" w:space="0" w:color="auto"/>
            </w:tcBorders>
          </w:tcPr>
          <w:p w14:paraId="79195412"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57F6373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2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9499C19"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T. Activities of households as employers, </w:t>
            </w:r>
            <w:proofErr w:type="spellStart"/>
            <w:r w:rsidRPr="004253B5">
              <w:rPr>
                <w:rFonts w:ascii="Times New Roman" w:eastAsia="Times New Roman" w:hAnsi="Times New Roman"/>
                <w:b/>
                <w:szCs w:val="24"/>
                <w:lang w:val="en-US"/>
              </w:rPr>
              <w:t>etc</w:t>
            </w:r>
            <w:proofErr w:type="spellEnd"/>
          </w:p>
        </w:tc>
      </w:tr>
      <w:tr w:rsidR="003177E0" w:rsidRPr="004253B5" w14:paraId="21EA894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jc w:val="center"/>
        </w:trPr>
        <w:tc>
          <w:tcPr>
            <w:tcW w:w="1650" w:type="dxa"/>
            <w:tcBorders>
              <w:top w:val="nil"/>
              <w:left w:val="single" w:sz="4" w:space="0" w:color="auto"/>
              <w:bottom w:val="nil"/>
              <w:right w:val="single" w:sz="4" w:space="0" w:color="auto"/>
            </w:tcBorders>
          </w:tcPr>
          <w:p w14:paraId="1BB0DB1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Private households with employed persons</w:t>
            </w:r>
          </w:p>
        </w:tc>
        <w:tc>
          <w:tcPr>
            <w:tcW w:w="2693" w:type="dxa"/>
            <w:tcBorders>
              <w:top w:val="nil"/>
              <w:left w:val="nil"/>
              <w:bottom w:val="nil"/>
              <w:right w:val="single" w:sz="4" w:space="0" w:color="auto"/>
            </w:tcBorders>
          </w:tcPr>
          <w:p w14:paraId="6AD1342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employees based on number of </w:t>
            </w:r>
            <w:proofErr w:type="gramStart"/>
            <w:r w:rsidRPr="004253B5">
              <w:rPr>
                <w:rFonts w:ascii="Times New Roman" w:eastAsia="Times New Roman" w:hAnsi="Times New Roman"/>
                <w:szCs w:val="24"/>
                <w:lang w:val="en-US"/>
              </w:rPr>
              <w:t>household</w:t>
            </w:r>
            <w:proofErr w:type="gramEnd"/>
            <w:r w:rsidRPr="004253B5">
              <w:rPr>
                <w:rFonts w:ascii="Times New Roman" w:eastAsia="Times New Roman" w:hAnsi="Times New Roman"/>
                <w:szCs w:val="24"/>
                <w:lang w:val="en-US"/>
              </w:rPr>
              <w:t xml:space="preserve"> with domestic employees as collected in Household Budget Survey (HBS). </w:t>
            </w:r>
          </w:p>
          <w:p w14:paraId="76CB9F1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Wage Rate from monthly consumer price surveys. </w:t>
            </w:r>
          </w:p>
        </w:tc>
        <w:tc>
          <w:tcPr>
            <w:tcW w:w="3263" w:type="dxa"/>
            <w:tcBorders>
              <w:top w:val="nil"/>
              <w:left w:val="nil"/>
              <w:bottom w:val="nil"/>
              <w:right w:val="single" w:sz="4" w:space="0" w:color="auto"/>
            </w:tcBorders>
          </w:tcPr>
          <w:p w14:paraId="7CA392E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 based on the number of persons employed and average wage, is divided by 4.</w:t>
            </w:r>
          </w:p>
          <w:p w14:paraId="2A481F8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07" w:type="dxa"/>
            <w:tcBorders>
              <w:top w:val="nil"/>
              <w:left w:val="nil"/>
              <w:bottom w:val="nil"/>
              <w:right w:val="single" w:sz="4" w:space="0" w:color="auto"/>
            </w:tcBorders>
          </w:tcPr>
          <w:p w14:paraId="2BEF70D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wage increase due to salary compensation of every year.</w:t>
            </w:r>
          </w:p>
          <w:p w14:paraId="1BC9A5CE" w14:textId="77777777" w:rsidR="003177E0" w:rsidRPr="004253B5" w:rsidRDefault="003177E0" w:rsidP="0058687D">
            <w:pPr>
              <w:spacing w:after="0" w:line="240" w:lineRule="auto"/>
              <w:jc w:val="both"/>
              <w:rPr>
                <w:rFonts w:ascii="Times New Roman" w:eastAsia="Times New Roman" w:hAnsi="Times New Roman"/>
                <w:szCs w:val="24"/>
                <w:lang w:val="en-US"/>
              </w:rPr>
            </w:pPr>
          </w:p>
        </w:tc>
      </w:tr>
      <w:tr w:rsidR="003177E0" w:rsidRPr="004253B5" w14:paraId="2C3B2E9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80"/>
          <w:jc w:val="center"/>
        </w:trPr>
        <w:tc>
          <w:tcPr>
            <w:tcW w:w="1650" w:type="dxa"/>
            <w:tcBorders>
              <w:top w:val="nil"/>
              <w:left w:val="single" w:sz="4" w:space="0" w:color="auto"/>
              <w:bottom w:val="single" w:sz="4" w:space="0" w:color="auto"/>
              <w:right w:val="single" w:sz="4" w:space="0" w:color="auto"/>
            </w:tcBorders>
          </w:tcPr>
          <w:p w14:paraId="3DA25B6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nil"/>
              <w:left w:val="nil"/>
              <w:bottom w:val="single" w:sz="4" w:space="0" w:color="auto"/>
              <w:right w:val="single" w:sz="4" w:space="0" w:color="auto"/>
            </w:tcBorders>
          </w:tcPr>
          <w:p w14:paraId="1898CDF1"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39215C6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07" w:type="dxa"/>
            <w:tcBorders>
              <w:top w:val="nil"/>
              <w:left w:val="nil"/>
              <w:bottom w:val="single" w:sz="4" w:space="0" w:color="auto"/>
              <w:right w:val="single" w:sz="4" w:space="0" w:color="auto"/>
            </w:tcBorders>
          </w:tcPr>
          <w:p w14:paraId="4FE2008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bl>
    <w:p w14:paraId="7576E769" w14:textId="77777777" w:rsidR="003177E0" w:rsidRDefault="003177E0" w:rsidP="003177E0">
      <w:pPr>
        <w:jc w:val="both"/>
      </w:pPr>
    </w:p>
    <w:p w14:paraId="6D98ACD0" w14:textId="77777777" w:rsidR="003177E0" w:rsidRDefault="003177E0" w:rsidP="003177E0">
      <w:pPr>
        <w:jc w:val="both"/>
      </w:pPr>
    </w:p>
    <w:p w14:paraId="152AA991" w14:textId="5FF5630B" w:rsidR="003177E0" w:rsidRDefault="003177E0" w:rsidP="003177E0">
      <w:pPr>
        <w:jc w:val="both"/>
      </w:pPr>
    </w:p>
    <w:p w14:paraId="63E591E2" w14:textId="791A72B9" w:rsidR="006C6D43" w:rsidRDefault="006C6D43" w:rsidP="003177E0">
      <w:pPr>
        <w:jc w:val="both"/>
      </w:pPr>
    </w:p>
    <w:p w14:paraId="06B02B6E" w14:textId="2F7ED721" w:rsidR="006C6D43" w:rsidRDefault="006C6D43" w:rsidP="003177E0">
      <w:pPr>
        <w:jc w:val="both"/>
      </w:pPr>
    </w:p>
    <w:p w14:paraId="300FE15C" w14:textId="6C454E20" w:rsidR="006C6D43" w:rsidRDefault="006C6D43" w:rsidP="003177E0">
      <w:pPr>
        <w:jc w:val="both"/>
      </w:pPr>
    </w:p>
    <w:p w14:paraId="39D31B4F" w14:textId="72CB7EF0" w:rsidR="006C6D43" w:rsidRDefault="006C6D43" w:rsidP="003177E0">
      <w:pPr>
        <w:jc w:val="both"/>
      </w:pPr>
    </w:p>
    <w:p w14:paraId="03D1A3D8" w14:textId="1C874341" w:rsidR="006C6D43" w:rsidRDefault="006C6D43" w:rsidP="003177E0">
      <w:pPr>
        <w:jc w:val="both"/>
      </w:pPr>
    </w:p>
    <w:p w14:paraId="0C2BC76B" w14:textId="068E0D32" w:rsidR="006C6D43" w:rsidRDefault="006C6D43" w:rsidP="003177E0">
      <w:pPr>
        <w:jc w:val="both"/>
      </w:pPr>
    </w:p>
    <w:p w14:paraId="129CE8EB" w14:textId="28A04A3A" w:rsidR="006C6D43" w:rsidRDefault="006C6D43" w:rsidP="003177E0">
      <w:pPr>
        <w:jc w:val="both"/>
      </w:pPr>
    </w:p>
    <w:p w14:paraId="284C5828" w14:textId="13DEBC25" w:rsidR="006C6D43" w:rsidRDefault="006C6D43" w:rsidP="003177E0">
      <w:pPr>
        <w:jc w:val="both"/>
      </w:pPr>
    </w:p>
    <w:p w14:paraId="62E4811A" w14:textId="73399BFB" w:rsidR="006C6D43" w:rsidRDefault="006C6D43" w:rsidP="003177E0">
      <w:pPr>
        <w:jc w:val="both"/>
      </w:pPr>
    </w:p>
    <w:p w14:paraId="0421EEB6" w14:textId="24CF7FC8" w:rsidR="006C6D43" w:rsidRDefault="006C6D43" w:rsidP="003177E0">
      <w:pPr>
        <w:jc w:val="both"/>
      </w:pPr>
    </w:p>
    <w:p w14:paraId="4765CFF5" w14:textId="27E7BB9A" w:rsidR="006C6D43" w:rsidRDefault="006C6D43" w:rsidP="003177E0">
      <w:pPr>
        <w:jc w:val="both"/>
      </w:pPr>
    </w:p>
    <w:p w14:paraId="0014D55F" w14:textId="77777777" w:rsidR="006C6D43" w:rsidRDefault="006C6D43" w:rsidP="003177E0">
      <w:pPr>
        <w:jc w:val="both"/>
      </w:pPr>
    </w:p>
    <w:p w14:paraId="20B7D8D9" w14:textId="77777777" w:rsidR="003177E0" w:rsidRPr="00D47EFC" w:rsidRDefault="003177E0" w:rsidP="003177E0">
      <w:pPr>
        <w:numPr>
          <w:ilvl w:val="0"/>
          <w:numId w:val="41"/>
        </w:numPr>
        <w:ind w:left="0"/>
        <w:rPr>
          <w:rFonts w:ascii="Times New Roman" w:hAnsi="Times New Roman"/>
          <w:b/>
        </w:rPr>
      </w:pPr>
      <w:r w:rsidRPr="00D47EFC">
        <w:rPr>
          <w:rFonts w:ascii="Times New Roman" w:hAnsi="Times New Roman"/>
          <w:b/>
        </w:rPr>
        <w:lastRenderedPageBreak/>
        <w:t>Expenditure Approach</w:t>
      </w:r>
    </w:p>
    <w:tbl>
      <w:tblPr>
        <w:tblW w:w="10450" w:type="dxa"/>
        <w:jc w:val="center"/>
        <w:tblLayout w:type="fixed"/>
        <w:tblLook w:val="0000" w:firstRow="0" w:lastRow="0" w:firstColumn="0" w:lastColumn="0" w:noHBand="0" w:noVBand="0"/>
      </w:tblPr>
      <w:tblGrid>
        <w:gridCol w:w="1684"/>
        <w:gridCol w:w="5644"/>
        <w:gridCol w:w="3122"/>
      </w:tblGrid>
      <w:tr w:rsidR="003177E0" w:rsidRPr="004253B5" w14:paraId="1078F114" w14:textId="77777777" w:rsidTr="0058687D">
        <w:trPr>
          <w:tblHeader/>
          <w:jc w:val="center"/>
        </w:trPr>
        <w:tc>
          <w:tcPr>
            <w:tcW w:w="1684" w:type="dxa"/>
            <w:tcBorders>
              <w:top w:val="single" w:sz="4" w:space="0" w:color="auto"/>
              <w:left w:val="single" w:sz="4" w:space="0" w:color="auto"/>
              <w:bottom w:val="single" w:sz="4" w:space="0" w:color="auto"/>
              <w:right w:val="single" w:sz="4" w:space="0" w:color="auto"/>
            </w:tcBorders>
            <w:shd w:val="clear" w:color="auto" w:fill="A6A6A6"/>
            <w:vAlign w:val="center"/>
          </w:tcPr>
          <w:p w14:paraId="4806C703" w14:textId="77777777" w:rsidR="003177E0"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Type of</w:t>
            </w:r>
          </w:p>
          <w:p w14:paraId="470D912F"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expenditure</w:t>
            </w:r>
          </w:p>
        </w:tc>
        <w:tc>
          <w:tcPr>
            <w:tcW w:w="5644" w:type="dxa"/>
            <w:tcBorders>
              <w:top w:val="single" w:sz="4" w:space="0" w:color="auto"/>
              <w:left w:val="nil"/>
              <w:bottom w:val="single" w:sz="4" w:space="0" w:color="auto"/>
              <w:right w:val="single" w:sz="4" w:space="0" w:color="auto"/>
            </w:tcBorders>
            <w:shd w:val="clear" w:color="auto" w:fill="A6A6A6"/>
            <w:vAlign w:val="center"/>
          </w:tcPr>
          <w:p w14:paraId="6E87A2C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3122" w:type="dxa"/>
            <w:tcBorders>
              <w:top w:val="single" w:sz="4" w:space="0" w:color="auto"/>
              <w:left w:val="nil"/>
              <w:bottom w:val="single" w:sz="4" w:space="0" w:color="auto"/>
              <w:right w:val="single" w:sz="4" w:space="0" w:color="auto"/>
            </w:tcBorders>
            <w:shd w:val="clear" w:color="auto" w:fill="A6A6A6"/>
            <w:vAlign w:val="center"/>
          </w:tcPr>
          <w:p w14:paraId="647C529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4C9B48A7" w14:textId="77777777" w:rsidTr="0058687D">
        <w:trPr>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C542AB" w14:textId="77777777" w:rsidR="003177E0" w:rsidRPr="004253B5" w:rsidRDefault="003177E0" w:rsidP="0058687D">
            <w:pPr>
              <w:spacing w:after="0" w:line="240" w:lineRule="auto"/>
              <w:rPr>
                <w:rFonts w:ascii="Times New Roman" w:eastAsia="Times New Roman" w:hAnsi="Times New Roman"/>
                <w:b/>
                <w:szCs w:val="24"/>
                <w:lang w:val="en-US"/>
              </w:rPr>
            </w:pPr>
            <w:r>
              <w:rPr>
                <w:rFonts w:ascii="Times New Roman" w:eastAsia="Times New Roman" w:hAnsi="Times New Roman"/>
                <w:b/>
                <w:szCs w:val="24"/>
                <w:lang w:val="en-US"/>
              </w:rPr>
              <w:t>A</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Final consumption expenditure</w:t>
            </w:r>
          </w:p>
        </w:tc>
      </w:tr>
      <w:tr w:rsidR="003177E0" w:rsidRPr="004253B5" w14:paraId="49829120" w14:textId="77777777" w:rsidTr="0058687D">
        <w:trPr>
          <w:jc w:val="center"/>
        </w:trPr>
        <w:tc>
          <w:tcPr>
            <w:tcW w:w="1684" w:type="dxa"/>
            <w:tcBorders>
              <w:top w:val="nil"/>
              <w:left w:val="single" w:sz="4" w:space="0" w:color="auto"/>
              <w:bottom w:val="nil"/>
              <w:right w:val="single" w:sz="4" w:space="0" w:color="auto"/>
            </w:tcBorders>
          </w:tcPr>
          <w:p w14:paraId="7C3F00C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Household</w:t>
            </w:r>
          </w:p>
        </w:tc>
        <w:tc>
          <w:tcPr>
            <w:tcW w:w="5644" w:type="dxa"/>
            <w:tcBorders>
              <w:top w:val="nil"/>
              <w:left w:val="nil"/>
              <w:bottom w:val="nil"/>
              <w:right w:val="single" w:sz="4" w:space="0" w:color="auto"/>
            </w:tcBorders>
          </w:tcPr>
          <w:p w14:paraId="180E223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Annual estimates are </w:t>
            </w:r>
            <w:proofErr w:type="spellStart"/>
            <w:r w:rsidRPr="004253B5">
              <w:rPr>
                <w:rFonts w:ascii="Times New Roman" w:eastAsia="Times New Roman" w:hAnsi="Times New Roman"/>
                <w:szCs w:val="24"/>
                <w:lang w:val="en-US"/>
              </w:rPr>
              <w:t>quarterlised</w:t>
            </w:r>
            <w:proofErr w:type="spellEnd"/>
            <w:r w:rsidRPr="004253B5">
              <w:rPr>
                <w:rFonts w:ascii="Times New Roman" w:eastAsia="Times New Roman" w:hAnsi="Times New Roman"/>
                <w:szCs w:val="24"/>
                <w:lang w:val="en-US"/>
              </w:rPr>
              <w:t xml:space="preserve"> using Continuous Multi-Purpose Household Survey (CMPHS) and HBS structure adjusted for conceptual diff</w:t>
            </w:r>
            <w:r>
              <w:rPr>
                <w:rFonts w:ascii="Times New Roman" w:eastAsia="Times New Roman" w:hAnsi="Times New Roman"/>
                <w:szCs w:val="24"/>
                <w:lang w:val="en-US"/>
              </w:rPr>
              <w:t xml:space="preserve">erence with national accounts. </w:t>
            </w:r>
          </w:p>
        </w:tc>
        <w:tc>
          <w:tcPr>
            <w:tcW w:w="3122" w:type="dxa"/>
            <w:tcBorders>
              <w:top w:val="nil"/>
              <w:left w:val="nil"/>
              <w:bottom w:val="nil"/>
              <w:right w:val="single" w:sz="4" w:space="0" w:color="auto"/>
            </w:tcBorders>
          </w:tcPr>
          <w:p w14:paraId="71439A47"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tc>
      </w:tr>
      <w:tr w:rsidR="003177E0" w:rsidRPr="004253B5" w14:paraId="022D990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tcPr>
          <w:p w14:paraId="310651DE"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General Government</w:t>
            </w:r>
          </w:p>
        </w:tc>
        <w:tc>
          <w:tcPr>
            <w:tcW w:w="5644" w:type="dxa"/>
            <w:tcBorders>
              <w:top w:val="single" w:sz="4" w:space="0" w:color="auto"/>
              <w:left w:val="nil"/>
              <w:bottom w:val="single" w:sz="4" w:space="0" w:color="auto"/>
              <w:right w:val="single" w:sz="4" w:space="0" w:color="auto"/>
            </w:tcBorders>
          </w:tcPr>
          <w:p w14:paraId="5A7F71F0" w14:textId="77777777" w:rsidR="003177E0"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Final Consumption Expenditure for the General Government is equal to </w:t>
            </w:r>
            <w:r w:rsidRPr="00B133B5">
              <w:rPr>
                <w:rFonts w:ascii="Times New Roman" w:eastAsia="Times New Roman" w:hAnsi="Times New Roman"/>
                <w:b/>
                <w:lang w:val="en-US"/>
              </w:rPr>
              <w:t>Gross Output</w:t>
            </w:r>
            <w:r>
              <w:rPr>
                <w:rFonts w:ascii="Times New Roman" w:eastAsia="Times New Roman" w:hAnsi="Times New Roman"/>
                <w:lang w:val="en-US"/>
              </w:rPr>
              <w:t xml:space="preserve"> (Compensation of Employees + Consumption of Fixed Capital + value of goods and services purchased) </w:t>
            </w:r>
            <w:r w:rsidRPr="00B133B5">
              <w:rPr>
                <w:rFonts w:ascii="Times New Roman" w:eastAsia="Times New Roman" w:hAnsi="Times New Roman"/>
                <w:u w:val="single"/>
                <w:lang w:val="en-US"/>
              </w:rPr>
              <w:t>less</w:t>
            </w:r>
            <w:r>
              <w:rPr>
                <w:rFonts w:ascii="Times New Roman" w:eastAsia="Times New Roman" w:hAnsi="Times New Roman"/>
                <w:lang w:val="en-US"/>
              </w:rPr>
              <w:t xml:space="preserve"> sales of goods and services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expenditure on social benefits in kind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output of the Central Bank.</w:t>
            </w:r>
          </w:p>
          <w:p w14:paraId="6642D82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 </w:t>
            </w:r>
          </w:p>
          <w:p w14:paraId="2D6C4E4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Budgetary Central Government is available from the Accountant General Department.</w:t>
            </w:r>
          </w:p>
          <w:p w14:paraId="2F04C7E6" w14:textId="77777777" w:rsidR="003177E0" w:rsidRPr="004253B5" w:rsidRDefault="003177E0" w:rsidP="0058687D">
            <w:pPr>
              <w:spacing w:after="0" w:line="240" w:lineRule="auto"/>
              <w:jc w:val="both"/>
              <w:rPr>
                <w:rFonts w:ascii="Times New Roman" w:eastAsia="Times New Roman" w:hAnsi="Times New Roman"/>
                <w:lang w:val="en-US"/>
              </w:rPr>
            </w:pPr>
          </w:p>
          <w:p w14:paraId="657599EB"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Rodrigues is available from the RRA's finance department.</w:t>
            </w:r>
          </w:p>
          <w:p w14:paraId="6B9EC4A1" w14:textId="77777777" w:rsidR="003177E0" w:rsidRPr="004253B5" w:rsidRDefault="003177E0" w:rsidP="0058687D">
            <w:pPr>
              <w:spacing w:after="0" w:line="240" w:lineRule="auto"/>
              <w:jc w:val="both"/>
              <w:rPr>
                <w:rFonts w:ascii="Times New Roman" w:eastAsia="Times New Roman" w:hAnsi="Times New Roman"/>
                <w:lang w:val="en-US"/>
              </w:rPr>
            </w:pPr>
          </w:p>
          <w:p w14:paraId="44EA42C8" w14:textId="77777777" w:rsidR="003177E0" w:rsidRPr="00BB2B53"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E</w:t>
            </w:r>
            <w:r>
              <w:rPr>
                <w:rFonts w:ascii="Times New Roman" w:eastAsia="Times New Roman" w:hAnsi="Times New Roman"/>
                <w:lang w:val="en-US"/>
              </w:rPr>
              <w:t>BU</w:t>
            </w:r>
            <w:r w:rsidRPr="004253B5">
              <w:rPr>
                <w:rFonts w:ascii="Times New Roman" w:eastAsia="Times New Roman" w:hAnsi="Times New Roman"/>
                <w:lang w:val="en-US"/>
              </w:rPr>
              <w:t>s and Local Government are estimated.</w:t>
            </w:r>
          </w:p>
        </w:tc>
        <w:tc>
          <w:tcPr>
            <w:tcW w:w="3122" w:type="dxa"/>
            <w:tcBorders>
              <w:top w:val="single" w:sz="4" w:space="0" w:color="auto"/>
              <w:left w:val="nil"/>
              <w:bottom w:val="single" w:sz="4" w:space="0" w:color="auto"/>
              <w:right w:val="single" w:sz="4" w:space="0" w:color="auto"/>
            </w:tcBorders>
          </w:tcPr>
          <w:p w14:paraId="6A10DAE1" w14:textId="77777777" w:rsidR="003177E0" w:rsidRPr="009C42A4"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Compensation of Employees is deflated using the annual wage rate index based on salary compensation.</w:t>
            </w:r>
          </w:p>
          <w:p w14:paraId="23A9DCFB"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r>
              <w:rPr>
                <w:rFonts w:ascii="Times New Roman" w:eastAsia="Times New Roman" w:hAnsi="Times New Roman"/>
                <w:szCs w:val="24"/>
                <w:lang w:val="en-US"/>
              </w:rPr>
              <w:t>.</w:t>
            </w:r>
          </w:p>
          <w:p w14:paraId="49BEB0E8"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0B777E">
              <w:rPr>
                <w:rFonts w:ascii="Times New Roman" w:eastAsia="Times New Roman" w:hAnsi="Times New Roman"/>
                <w:szCs w:val="24"/>
                <w:lang w:val="en-US"/>
              </w:rPr>
              <w:t>Value of goods and services is deflated using quarterly CPI.</w:t>
            </w:r>
          </w:p>
          <w:p w14:paraId="468F4A99" w14:textId="2B0EF224" w:rsidR="00F007EA" w:rsidRPr="000B777E" w:rsidRDefault="00F007EA" w:rsidP="0058687D">
            <w:pPr>
              <w:pStyle w:val="ListParagraph"/>
              <w:numPr>
                <w:ilvl w:val="0"/>
                <w:numId w:val="35"/>
              </w:numPr>
              <w:spacing w:after="0" w:line="240" w:lineRule="auto"/>
              <w:jc w:val="both"/>
              <w:rPr>
                <w:rFonts w:ascii="Times New Roman" w:eastAsia="Times New Roman" w:hAnsi="Times New Roman"/>
                <w:szCs w:val="24"/>
                <w:lang w:val="en-US"/>
              </w:rPr>
            </w:pPr>
            <w:r w:rsidRPr="00F007EA">
              <w:rPr>
                <w:rFonts w:ascii="Times New Roman" w:eastAsia="Times New Roman" w:hAnsi="Times New Roman"/>
                <w:szCs w:val="24"/>
                <w:lang w:val="en-US"/>
              </w:rPr>
              <w:t>Social benefits in kind are deflated using the annual wage rate index based on salary compensation.</w:t>
            </w:r>
            <w:r>
              <w:rPr>
                <w:rFonts w:ascii="Times New Roman" w:eastAsia="Times New Roman" w:hAnsi="Times New Roman"/>
                <w:szCs w:val="24"/>
                <w:lang w:val="en-US"/>
              </w:rPr>
              <w:t xml:space="preserve">  </w:t>
            </w:r>
          </w:p>
        </w:tc>
      </w:tr>
      <w:tr w:rsidR="003177E0" w:rsidRPr="004253B5" w14:paraId="6F1AB89E"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2A53E23B" w14:textId="77777777" w:rsidR="003177E0" w:rsidRPr="00D74CA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b/>
                <w:szCs w:val="24"/>
                <w:lang w:val="en-US"/>
              </w:rPr>
              <w:t>B. Gross fixed capital f</w:t>
            </w:r>
            <w:r w:rsidRPr="004253B5">
              <w:rPr>
                <w:rFonts w:ascii="Times New Roman" w:eastAsia="Times New Roman" w:hAnsi="Times New Roman"/>
                <w:b/>
                <w:szCs w:val="24"/>
                <w:lang w:val="en-US"/>
              </w:rPr>
              <w:t>ormation (GFCF)</w:t>
            </w:r>
          </w:p>
        </w:tc>
      </w:tr>
      <w:tr w:rsidR="003177E0" w:rsidRPr="004253B5" w14:paraId="22204E5C"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F2F2F2"/>
          </w:tcPr>
          <w:p w14:paraId="6F29654E" w14:textId="77777777" w:rsidR="003177E0" w:rsidRDefault="003177E0" w:rsidP="0058687D">
            <w:pPr>
              <w:pStyle w:val="ListParagraph"/>
              <w:spacing w:after="0" w:line="240" w:lineRule="auto"/>
              <w:ind w:left="0"/>
              <w:jc w:val="both"/>
              <w:rPr>
                <w:rFonts w:ascii="Times New Roman" w:eastAsia="Times New Roman" w:hAnsi="Times New Roman"/>
                <w:b/>
                <w:szCs w:val="24"/>
                <w:lang w:val="en-US"/>
              </w:rPr>
            </w:pPr>
            <w:r>
              <w:rPr>
                <w:rFonts w:ascii="Times New Roman" w:eastAsia="Times New Roman" w:hAnsi="Times New Roman"/>
                <w:b/>
                <w:szCs w:val="24"/>
                <w:lang w:val="en-US"/>
              </w:rPr>
              <w:t xml:space="preserve">     Building and c</w:t>
            </w:r>
            <w:r w:rsidRPr="004253B5">
              <w:rPr>
                <w:rFonts w:ascii="Times New Roman" w:eastAsia="Times New Roman" w:hAnsi="Times New Roman"/>
                <w:b/>
                <w:szCs w:val="24"/>
                <w:lang w:val="en-US"/>
              </w:rPr>
              <w:t>onstruction</w:t>
            </w:r>
          </w:p>
        </w:tc>
      </w:tr>
      <w:tr w:rsidR="003177E0" w:rsidRPr="004253B5" w14:paraId="4CB7681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C6ADDFD" w14:textId="77777777" w:rsidR="003177E0" w:rsidRPr="00CA225A"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Residential building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3AD30016" w14:textId="185E0D25" w:rsidR="003177E0" w:rsidRPr="00BB2B53"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investment in residential buildings based on quarterly data on floor area from building permits (with a lag of 1 quarter) and quarterly Construction Price Index, together with </w:t>
            </w:r>
            <w:r>
              <w:rPr>
                <w:rFonts w:ascii="Times New Roman" w:eastAsia="Times New Roman" w:hAnsi="Times New Roman"/>
                <w:szCs w:val="24"/>
                <w:lang w:val="en-US"/>
              </w:rPr>
              <w:t xml:space="preserve">quarterly </w:t>
            </w:r>
            <w:r w:rsidRPr="004253B5">
              <w:rPr>
                <w:rFonts w:ascii="Times New Roman" w:eastAsia="Times New Roman" w:hAnsi="Times New Roman"/>
                <w:szCs w:val="24"/>
                <w:lang w:val="en-US"/>
              </w:rPr>
              <w:t xml:space="preserve">data from </w:t>
            </w:r>
            <w:r>
              <w:rPr>
                <w:rFonts w:ascii="Times New Roman" w:eastAsia="Times New Roman" w:hAnsi="Times New Roman"/>
                <w:szCs w:val="24"/>
                <w:lang w:val="en-US"/>
              </w:rPr>
              <w:t>Economic Development Board (EDB),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a</w:t>
            </w:r>
            <w:r w:rsidRPr="004253B5">
              <w:rPr>
                <w:rFonts w:ascii="Times New Roman" w:eastAsia="Times New Roman" w:hAnsi="Times New Roman"/>
                <w:szCs w:val="24"/>
                <w:lang w:val="en-US"/>
              </w:rPr>
              <w:t>nd other sources, and an estimate for projects for which no permit has been issued. The cost per unit of flo</w:t>
            </w:r>
            <w:r>
              <w:rPr>
                <w:rFonts w:ascii="Times New Roman" w:eastAsia="Times New Roman" w:hAnsi="Times New Roman"/>
                <w:szCs w:val="24"/>
                <w:lang w:val="en-US"/>
              </w:rPr>
              <w:t>or area has been revised in 2018</w:t>
            </w:r>
            <w:r w:rsidRPr="004253B5">
              <w:rPr>
                <w:rFonts w:ascii="Times New Roman" w:eastAsia="Times New Roman" w:hAnsi="Times New Roman"/>
                <w:szCs w:val="24"/>
                <w:lang w:val="en-US"/>
              </w:rPr>
              <w:t xml:space="preserve"> based on the last revision in the Construction Price Index.</w:t>
            </w:r>
          </w:p>
        </w:tc>
        <w:tc>
          <w:tcPr>
            <w:tcW w:w="3122" w:type="dxa"/>
            <w:tcBorders>
              <w:top w:val="single" w:sz="4" w:space="0" w:color="auto"/>
              <w:left w:val="single" w:sz="4" w:space="0" w:color="auto"/>
              <w:right w:val="single" w:sz="4" w:space="0" w:color="auto"/>
            </w:tcBorders>
            <w:shd w:val="clear" w:color="auto" w:fill="auto"/>
          </w:tcPr>
          <w:p w14:paraId="4BB72947"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43D86CE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D95F6A9" w14:textId="77777777" w:rsidR="006214E1"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Non-residential building and other construction w</w:t>
            </w:r>
            <w:r w:rsidRPr="004253B5">
              <w:rPr>
                <w:rFonts w:ascii="Times New Roman" w:eastAsia="Times New Roman" w:hAnsi="Times New Roman"/>
                <w:szCs w:val="24"/>
                <w:lang w:val="en-US"/>
              </w:rPr>
              <w:t>o</w:t>
            </w:r>
          </w:p>
          <w:p w14:paraId="33218915" w14:textId="2F28DC3E" w:rsidR="003177E0" w:rsidRDefault="003177E0" w:rsidP="0058687D">
            <w:pPr>
              <w:pStyle w:val="ListParagraph"/>
              <w:spacing w:after="0" w:line="240" w:lineRule="auto"/>
              <w:ind w:left="0"/>
              <w:jc w:val="both"/>
              <w:rPr>
                <w:rFonts w:ascii="Times New Roman" w:eastAsia="Times New Roman" w:hAnsi="Times New Roman"/>
                <w:szCs w:val="24"/>
                <w:lang w:val="en-US"/>
              </w:rPr>
            </w:pPr>
            <w:proofErr w:type="spellStart"/>
            <w:r w:rsidRPr="004253B5">
              <w:rPr>
                <w:rFonts w:ascii="Times New Roman" w:eastAsia="Times New Roman" w:hAnsi="Times New Roman"/>
                <w:szCs w:val="24"/>
                <w:lang w:val="en-US"/>
              </w:rPr>
              <w:t>rk</w:t>
            </w:r>
            <w:proofErr w:type="spellEnd"/>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894CA17" w14:textId="67A26FF1" w:rsidR="003177E0" w:rsidRPr="004253B5"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investment in non-residential buildings and other construction work based on quarterly building permits for non-residential buildings (</w:t>
            </w:r>
            <w:r>
              <w:rPr>
                <w:rFonts w:ascii="Times New Roman" w:eastAsia="Times New Roman" w:hAnsi="Times New Roman"/>
                <w:szCs w:val="24"/>
                <w:lang w:val="en-US"/>
              </w:rPr>
              <w:t xml:space="preserve">with a </w:t>
            </w:r>
            <w:r w:rsidRPr="004253B5">
              <w:rPr>
                <w:rFonts w:ascii="Times New Roman" w:eastAsia="Times New Roman" w:hAnsi="Times New Roman"/>
                <w:szCs w:val="24"/>
                <w:lang w:val="en-US"/>
              </w:rPr>
              <w:t xml:space="preserve">lag </w:t>
            </w:r>
            <w:r>
              <w:rPr>
                <w:rFonts w:ascii="Times New Roman" w:eastAsia="Times New Roman" w:hAnsi="Times New Roman"/>
                <w:szCs w:val="24"/>
                <w:lang w:val="en-US"/>
              </w:rPr>
              <w:t xml:space="preserve">of 1 </w:t>
            </w:r>
            <w:r w:rsidRPr="004253B5">
              <w:rPr>
                <w:rFonts w:ascii="Times New Roman" w:eastAsia="Times New Roman" w:hAnsi="Times New Roman"/>
                <w:szCs w:val="24"/>
                <w:lang w:val="en-US"/>
              </w:rPr>
              <w:t>quarter) and quarterly Construction Price Index, and quarterly data</w:t>
            </w:r>
            <w:r>
              <w:rPr>
                <w:rFonts w:ascii="Times New Roman" w:eastAsia="Times New Roman" w:hAnsi="Times New Roman"/>
                <w:szCs w:val="24"/>
                <w:lang w:val="en-US"/>
              </w:rPr>
              <w:t xml:space="preserve"> from EDB and </w:t>
            </w:r>
            <w:r w:rsidRPr="004253B5">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sidRPr="004253B5">
              <w:rPr>
                <w:rFonts w:ascii="Times New Roman" w:eastAsia="Times New Roman" w:hAnsi="Times New Roman"/>
                <w:szCs w:val="24"/>
                <w:lang w:val="en-US"/>
              </w:rPr>
              <w:t xml:space="preserve"> (PSIP).</w:t>
            </w:r>
          </w:p>
        </w:tc>
        <w:tc>
          <w:tcPr>
            <w:tcW w:w="3122" w:type="dxa"/>
            <w:tcBorders>
              <w:left w:val="single" w:sz="4" w:space="0" w:color="auto"/>
              <w:right w:val="single" w:sz="4" w:space="0" w:color="auto"/>
            </w:tcBorders>
            <w:shd w:val="clear" w:color="auto" w:fill="auto"/>
          </w:tcPr>
          <w:p w14:paraId="6F199790"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r>
      <w:tr w:rsidR="003177E0" w:rsidRPr="004253B5" w14:paraId="18F41558"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60D65126"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EF61CC">
              <w:rPr>
                <w:rFonts w:ascii="Times New Roman" w:eastAsia="Times New Roman" w:hAnsi="Times New Roman"/>
                <w:b/>
                <w:szCs w:val="24"/>
                <w:lang w:val="en-US"/>
              </w:rPr>
              <w:t>Machinery and equipment</w:t>
            </w:r>
          </w:p>
        </w:tc>
      </w:tr>
      <w:tr w:rsidR="003177E0" w:rsidRPr="004253B5" w14:paraId="724EE6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66E39214"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sidRPr="00EF61CC">
              <w:rPr>
                <w:rFonts w:ascii="Times New Roman" w:eastAsia="Times New Roman" w:hAnsi="Times New Roman"/>
                <w:szCs w:val="24"/>
                <w:lang w:val="en-US"/>
              </w:rPr>
              <w:t>Aircraft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368038C" w14:textId="2B124E01" w:rsidR="003177E0" w:rsidRPr="00BB2B53"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Based on information provided by Air Mauritius Ltd and </w:t>
            </w:r>
            <w:r>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w:t>
            </w:r>
          </w:p>
        </w:tc>
        <w:tc>
          <w:tcPr>
            <w:tcW w:w="3122" w:type="dxa"/>
            <w:vMerge w:val="restart"/>
            <w:tcBorders>
              <w:top w:val="single" w:sz="4" w:space="0" w:color="auto"/>
              <w:left w:val="single" w:sz="4" w:space="0" w:color="auto"/>
              <w:right w:val="single" w:sz="4" w:space="0" w:color="auto"/>
            </w:tcBorders>
            <w:shd w:val="clear" w:color="auto" w:fill="auto"/>
          </w:tcPr>
          <w:p w14:paraId="085CFC7C" w14:textId="77777777" w:rsidR="003177E0" w:rsidRPr="00EF61CC" w:rsidRDefault="003177E0" w:rsidP="0058687D">
            <w:pPr>
              <w:numPr>
                <w:ilvl w:val="0"/>
                <w:numId w:val="27"/>
              </w:numPr>
              <w:spacing w:after="0" w:line="240" w:lineRule="auto"/>
              <w:ind w:right="28"/>
              <w:jc w:val="both"/>
              <w:rPr>
                <w:rFonts w:ascii="Times New Roman" w:eastAsia="Times New Roman" w:hAnsi="Times New Roman"/>
                <w:b/>
                <w:szCs w:val="24"/>
                <w:lang w:val="en-US"/>
              </w:rPr>
            </w:pPr>
            <w:r w:rsidRPr="00D74CA0">
              <w:rPr>
                <w:rFonts w:ascii="Times New Roman" w:eastAsia="Times New Roman" w:hAnsi="Times New Roman"/>
                <w:lang w:val="en-US"/>
              </w:rPr>
              <w:t>Exchange rate of the currency in which asset is purchased.</w:t>
            </w:r>
          </w:p>
        </w:tc>
      </w:tr>
      <w:tr w:rsidR="003177E0" w:rsidRPr="004253B5" w14:paraId="46E492A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57F66AED"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Pr>
                <w:rFonts w:ascii="Times New Roman" w:eastAsia="Times New Roman" w:hAnsi="Times New Roman"/>
                <w:szCs w:val="24"/>
                <w:lang w:val="en-US"/>
              </w:rPr>
              <w:t>Marine vessel</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370DB98" w14:textId="5562401E"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provi</w:t>
            </w:r>
            <w:r>
              <w:rPr>
                <w:rFonts w:ascii="Times New Roman" w:eastAsia="Times New Roman" w:hAnsi="Times New Roman"/>
                <w:szCs w:val="24"/>
                <w:lang w:val="en-US"/>
              </w:rPr>
              <w:t>ded by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 and from administrative sources.</w:t>
            </w:r>
          </w:p>
        </w:tc>
        <w:tc>
          <w:tcPr>
            <w:tcW w:w="3122" w:type="dxa"/>
            <w:vMerge/>
            <w:tcBorders>
              <w:left w:val="single" w:sz="4" w:space="0" w:color="auto"/>
              <w:bottom w:val="single" w:sz="4" w:space="0" w:color="auto"/>
              <w:right w:val="single" w:sz="4" w:space="0" w:color="auto"/>
            </w:tcBorders>
            <w:shd w:val="clear" w:color="auto" w:fill="auto"/>
          </w:tcPr>
          <w:p w14:paraId="3BA5135C"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p>
        </w:tc>
      </w:tr>
      <w:tr w:rsidR="003177E0" w:rsidRPr="004253B5" w14:paraId="0CC85D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9DAEF87" w14:textId="77777777" w:rsidR="003177E0" w:rsidRDefault="003177E0" w:rsidP="0058687D">
            <w:pPr>
              <w:spacing w:after="0" w:line="240" w:lineRule="auto"/>
              <w:ind w:left="-14" w:right="28"/>
              <w:jc w:val="both"/>
              <w:rPr>
                <w:rFonts w:ascii="Times New Roman" w:eastAsia="Times New Roman" w:hAnsi="Times New Roman"/>
                <w:szCs w:val="24"/>
                <w:lang w:val="en-US"/>
              </w:rPr>
            </w:pPr>
            <w:r>
              <w:rPr>
                <w:rFonts w:ascii="Times New Roman" w:eastAsia="Times New Roman" w:hAnsi="Times New Roman"/>
                <w:szCs w:val="24"/>
                <w:lang w:val="en-US"/>
              </w:rPr>
              <w:t>Transport equipment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F23E63B" w14:textId="207FC232"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on registered vehicles provided by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 classified as final consumption expenditure or investment according to purchasers.  For transport equipment for which no registration is necessar</w:t>
            </w:r>
            <w:r>
              <w:rPr>
                <w:rFonts w:ascii="Times New Roman" w:eastAsia="Times New Roman" w:hAnsi="Times New Roman"/>
                <w:szCs w:val="24"/>
                <w:lang w:val="en-US"/>
              </w:rPr>
              <w:t>y, imports statistics are used.</w:t>
            </w:r>
          </w:p>
        </w:tc>
        <w:tc>
          <w:tcPr>
            <w:tcW w:w="3122" w:type="dxa"/>
            <w:tcBorders>
              <w:left w:val="single" w:sz="4" w:space="0" w:color="auto"/>
              <w:bottom w:val="single" w:sz="4" w:space="0" w:color="auto"/>
              <w:right w:val="single" w:sz="4" w:space="0" w:color="auto"/>
            </w:tcBorders>
            <w:shd w:val="clear" w:color="auto" w:fill="auto"/>
          </w:tcPr>
          <w:p w14:paraId="4F445D9E" w14:textId="77777777" w:rsidR="003177E0" w:rsidRPr="00AC3E18"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AC3E18">
              <w:rPr>
                <w:rFonts w:ascii="Times New Roman" w:eastAsia="Times New Roman" w:hAnsi="Times New Roman"/>
                <w:szCs w:val="24"/>
                <w:lang w:val="en-US"/>
              </w:rPr>
              <w:t>Deflation by a vehicle price index</w:t>
            </w:r>
          </w:p>
        </w:tc>
      </w:tr>
      <w:tr w:rsidR="003177E0" w:rsidRPr="004253B5" w14:paraId="2A5E7E8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C06E8D" w14:textId="77777777" w:rsidR="003177E0" w:rsidRPr="00EF61CC"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Other machinery and e</w:t>
            </w:r>
            <w:r w:rsidRPr="004253B5">
              <w:rPr>
                <w:rFonts w:ascii="Times New Roman" w:eastAsia="Times New Roman" w:hAnsi="Times New Roman"/>
                <w:szCs w:val="24"/>
                <w:lang w:val="en-US"/>
              </w:rPr>
              <w:t>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4B5D95D" w14:textId="42F15F73" w:rsidR="003177E0" w:rsidRPr="004253B5" w:rsidRDefault="003177E0" w:rsidP="006C6D43">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mostly based on quarterly Trade Statistics given that most of the machinery and equipment are imported.  The imported machinery and equipment goods are brought to purchasers' prices by adding all duties and taxes, landing cost, transport cost and margins. Duties and taxes are available from </w:t>
            </w:r>
            <w:r>
              <w:rPr>
                <w:rFonts w:ascii="Times New Roman" w:eastAsia="Times New Roman" w:hAnsi="Times New Roman"/>
                <w:szCs w:val="24"/>
                <w:lang w:val="en-US"/>
              </w:rPr>
              <w:t>MRA</w:t>
            </w:r>
            <w:r w:rsidRPr="004253B5">
              <w:rPr>
                <w:rFonts w:ascii="Times New Roman" w:eastAsia="Times New Roman" w:hAnsi="Times New Roman"/>
                <w:szCs w:val="24"/>
                <w:lang w:val="en-US"/>
              </w:rPr>
              <w:t xml:space="preserve">, landing cost from </w:t>
            </w:r>
            <w:r>
              <w:rPr>
                <w:rFonts w:ascii="Times New Roman" w:eastAsia="Times New Roman" w:hAnsi="Times New Roman"/>
                <w:szCs w:val="24"/>
                <w:lang w:val="en-US"/>
              </w:rPr>
              <w:t>MPA</w:t>
            </w:r>
            <w:r w:rsidRPr="004253B5">
              <w:rPr>
                <w:rFonts w:ascii="Times New Roman" w:eastAsia="Times New Roman" w:hAnsi="Times New Roman"/>
                <w:szCs w:val="24"/>
                <w:lang w:val="en-US"/>
              </w:rPr>
              <w:t xml:space="preserve"> while rates of transport and margin are based on the results of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r w:rsidR="006C6D43">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Local </w:t>
            </w:r>
            <w:r w:rsidRPr="004253B5">
              <w:rPr>
                <w:rFonts w:ascii="Times New Roman" w:eastAsia="Times New Roman" w:hAnsi="Times New Roman"/>
                <w:szCs w:val="24"/>
                <w:lang w:val="en-US"/>
              </w:rPr>
              <w:lastRenderedPageBreak/>
              <w:t>production of machinery is estimated from outputs of companies producing capital goods.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F60A9CA"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D74CA0">
              <w:rPr>
                <w:rFonts w:ascii="Times New Roman" w:eastAsia="Times New Roman" w:hAnsi="Times New Roman"/>
                <w:lang w:val="en-US"/>
              </w:rPr>
              <w:lastRenderedPageBreak/>
              <w:t xml:space="preserve">A weighted deflator based on separate deflators for “locally produced goods” and “imported goods”. For the “locally produced goods” PPI components are used whilst for “imported goods” IPI </w:t>
            </w:r>
            <w:r w:rsidRPr="00D74CA0">
              <w:rPr>
                <w:rFonts w:ascii="Times New Roman" w:eastAsia="Times New Roman" w:hAnsi="Times New Roman"/>
                <w:lang w:val="en-US"/>
              </w:rPr>
              <w:lastRenderedPageBreak/>
              <w:t>components for “Machinery and equipment” excluding transport equipment are used to construct the deflators.</w:t>
            </w:r>
          </w:p>
        </w:tc>
      </w:tr>
      <w:tr w:rsidR="003177E0" w:rsidRPr="004253B5" w14:paraId="735746EC"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628DA36" w14:textId="77777777" w:rsidR="003177E0"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lastRenderedPageBreak/>
              <w:t>Exports and Imports of goods and s</w:t>
            </w:r>
            <w:r w:rsidRPr="004253B5">
              <w:rPr>
                <w:rFonts w:ascii="Times New Roman" w:eastAsia="Times New Roman" w:hAnsi="Times New Roman"/>
                <w:szCs w:val="24"/>
                <w:lang w:val="en-US"/>
              </w:rPr>
              <w:t>ervices</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84802E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Data available from the Quarterly Balance of Payments (BOP) of the Bank of Mauritius adjusted for import and export of FISIM.</w:t>
            </w:r>
          </w:p>
          <w:p w14:paraId="2DA5894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and export of goods, import and export price indices are used as deflators. For export of services, each component is deflated with concerned output deflators.</w:t>
            </w:r>
          </w:p>
          <w:p w14:paraId="4291403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of services, a combined index is compiled based on exchange rate and inflation of trading countries.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9585CE2"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lang w:val="en-US"/>
              </w:rPr>
            </w:pPr>
            <w:r w:rsidRPr="004253B5">
              <w:rPr>
                <w:rFonts w:ascii="Times New Roman" w:eastAsia="Times New Roman" w:hAnsi="Times New Roman"/>
                <w:lang w:val="en-US"/>
              </w:rPr>
              <w:t>Deflation using respective quarterly price indices.</w:t>
            </w:r>
          </w:p>
          <w:p w14:paraId="2DF03613" w14:textId="77777777" w:rsidR="003177E0" w:rsidRPr="00D74CA0" w:rsidRDefault="003177E0" w:rsidP="0058687D">
            <w:pPr>
              <w:spacing w:after="0" w:line="240" w:lineRule="auto"/>
              <w:ind w:left="216" w:right="28"/>
              <w:jc w:val="both"/>
              <w:rPr>
                <w:rFonts w:ascii="Times New Roman" w:eastAsia="Times New Roman" w:hAnsi="Times New Roman"/>
                <w:lang w:val="en-US"/>
              </w:rPr>
            </w:pPr>
          </w:p>
        </w:tc>
      </w:tr>
    </w:tbl>
    <w:p w14:paraId="7648CBA2" w14:textId="77777777" w:rsidR="003177E0" w:rsidRDefault="003177E0" w:rsidP="003177E0">
      <w:pPr>
        <w:jc w:val="both"/>
        <w:rPr>
          <w:rFonts w:ascii="Arial" w:hAnsi="Arial" w:cs="Arial"/>
          <w:b/>
          <w:i/>
          <w:sz w:val="20"/>
        </w:rPr>
      </w:pPr>
    </w:p>
    <w:p w14:paraId="61B90873" w14:textId="77777777" w:rsidR="003177E0" w:rsidRPr="008F18AC" w:rsidRDefault="003177E0" w:rsidP="003177E0">
      <w:pPr>
        <w:numPr>
          <w:ilvl w:val="0"/>
          <w:numId w:val="41"/>
        </w:numPr>
        <w:ind w:left="0"/>
        <w:rPr>
          <w:rFonts w:ascii="Times New Roman" w:hAnsi="Times New Roman"/>
          <w:b/>
        </w:rPr>
      </w:pPr>
      <w:r w:rsidRPr="008F18AC">
        <w:rPr>
          <w:rFonts w:ascii="Times New Roman" w:hAnsi="Times New Roman"/>
          <w:b/>
        </w:rPr>
        <w:t>Financial intermediation services indirectly measured (FISIM)</w:t>
      </w:r>
    </w:p>
    <w:tbl>
      <w:tblPr>
        <w:tblW w:w="10450" w:type="dxa"/>
        <w:jc w:val="center"/>
        <w:tblLayout w:type="fixed"/>
        <w:tblLook w:val="0000" w:firstRow="0" w:lastRow="0" w:firstColumn="0" w:lastColumn="0" w:noHBand="0" w:noVBand="0"/>
      </w:tblPr>
      <w:tblGrid>
        <w:gridCol w:w="1659"/>
        <w:gridCol w:w="6236"/>
        <w:gridCol w:w="2555"/>
      </w:tblGrid>
      <w:tr w:rsidR="003177E0" w:rsidRPr="004253B5" w14:paraId="49F91E23" w14:textId="77777777" w:rsidTr="0058687D">
        <w:trPr>
          <w:jc w:val="center"/>
        </w:trPr>
        <w:tc>
          <w:tcPr>
            <w:tcW w:w="1659" w:type="dxa"/>
            <w:tcBorders>
              <w:top w:val="single" w:sz="4" w:space="0" w:color="auto"/>
              <w:left w:val="single" w:sz="4" w:space="0" w:color="auto"/>
              <w:bottom w:val="single" w:sz="4" w:space="0" w:color="auto"/>
              <w:right w:val="single" w:sz="4" w:space="0" w:color="auto"/>
            </w:tcBorders>
            <w:shd w:val="clear" w:color="auto" w:fill="A6A6A6"/>
            <w:vAlign w:val="center"/>
          </w:tcPr>
          <w:p w14:paraId="128614B3"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Item</w:t>
            </w:r>
          </w:p>
        </w:tc>
        <w:tc>
          <w:tcPr>
            <w:tcW w:w="6236" w:type="dxa"/>
            <w:tcBorders>
              <w:top w:val="single" w:sz="4" w:space="0" w:color="auto"/>
              <w:left w:val="nil"/>
              <w:bottom w:val="single" w:sz="4" w:space="0" w:color="auto"/>
              <w:right w:val="single" w:sz="4" w:space="0" w:color="auto"/>
            </w:tcBorders>
            <w:shd w:val="clear" w:color="auto" w:fill="A6A6A6"/>
            <w:vAlign w:val="center"/>
          </w:tcPr>
          <w:p w14:paraId="3CD4C03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2555" w:type="dxa"/>
            <w:tcBorders>
              <w:top w:val="single" w:sz="4" w:space="0" w:color="auto"/>
              <w:left w:val="nil"/>
              <w:bottom w:val="single" w:sz="4" w:space="0" w:color="auto"/>
              <w:right w:val="single" w:sz="4" w:space="0" w:color="auto"/>
            </w:tcBorders>
            <w:shd w:val="clear" w:color="auto" w:fill="A6A6A6"/>
            <w:vAlign w:val="center"/>
          </w:tcPr>
          <w:p w14:paraId="48DFBA4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2413896D" w14:textId="77777777" w:rsidTr="0058687D">
        <w:trPr>
          <w:trHeight w:val="764"/>
          <w:jc w:val="center"/>
        </w:trPr>
        <w:tc>
          <w:tcPr>
            <w:tcW w:w="1659" w:type="dxa"/>
            <w:tcBorders>
              <w:top w:val="single" w:sz="4" w:space="0" w:color="auto"/>
              <w:left w:val="single" w:sz="4" w:space="0" w:color="auto"/>
              <w:bottom w:val="single" w:sz="4" w:space="0" w:color="auto"/>
              <w:right w:val="single" w:sz="4" w:space="0" w:color="auto"/>
            </w:tcBorders>
          </w:tcPr>
          <w:p w14:paraId="75060C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Allocation of FISIM by sector</w:t>
            </w:r>
          </w:p>
        </w:tc>
        <w:tc>
          <w:tcPr>
            <w:tcW w:w="6236" w:type="dxa"/>
            <w:tcBorders>
              <w:top w:val="single" w:sz="4" w:space="0" w:color="auto"/>
              <w:left w:val="nil"/>
              <w:bottom w:val="single" w:sz="4" w:space="0" w:color="auto"/>
              <w:right w:val="single" w:sz="4" w:space="0" w:color="auto"/>
            </w:tcBorders>
          </w:tcPr>
          <w:p w14:paraId="04144777" w14:textId="77777777" w:rsidR="003177E0" w:rsidRPr="00654E45" w:rsidRDefault="003177E0" w:rsidP="0058687D">
            <w:pPr>
              <w:jc w:val="both"/>
              <w:rPr>
                <w:rFonts w:ascii="Times New Roman" w:hAnsi="Times New Roman"/>
              </w:rPr>
            </w:pPr>
            <w:r w:rsidRPr="000D6AF6">
              <w:rPr>
                <w:rFonts w:ascii="Times New Roman" w:hAnsi="Times New Roman"/>
              </w:rPr>
              <w:t>The quarterly figure of FISIM calculated from data available on deposits, loans and prevailing rates is distributed by sector f</w:t>
            </w:r>
            <w:r>
              <w:rPr>
                <w:rFonts w:ascii="Times New Roman" w:hAnsi="Times New Roman"/>
              </w:rPr>
              <w:t>ollowing recommendation in SNA.</w:t>
            </w:r>
          </w:p>
        </w:tc>
        <w:tc>
          <w:tcPr>
            <w:tcW w:w="2555" w:type="dxa"/>
            <w:tcBorders>
              <w:top w:val="single" w:sz="4" w:space="0" w:color="auto"/>
              <w:left w:val="nil"/>
              <w:bottom w:val="single" w:sz="4" w:space="0" w:color="auto"/>
              <w:right w:val="single" w:sz="4" w:space="0" w:color="auto"/>
            </w:tcBorders>
          </w:tcPr>
          <w:p w14:paraId="19065C67" w14:textId="77777777" w:rsidR="003177E0" w:rsidRPr="00654E45" w:rsidRDefault="003177E0" w:rsidP="0058687D">
            <w:pPr>
              <w:pStyle w:val="ListParagraph"/>
              <w:numPr>
                <w:ilvl w:val="0"/>
                <w:numId w:val="27"/>
              </w:numPr>
              <w:spacing w:after="0" w:line="240" w:lineRule="auto"/>
              <w:jc w:val="both"/>
              <w:rPr>
                <w:rFonts w:ascii="Times New Roman" w:eastAsia="Times New Roman" w:hAnsi="Times New Roman"/>
                <w:lang w:val="en-US"/>
              </w:rPr>
            </w:pPr>
            <w:r>
              <w:rPr>
                <w:rFonts w:ascii="Times New Roman" w:eastAsia="Times New Roman" w:hAnsi="Times New Roman"/>
                <w:lang w:val="en-US"/>
              </w:rPr>
              <w:t>Deflated by an overall FISIM deflator</w:t>
            </w:r>
          </w:p>
        </w:tc>
      </w:tr>
    </w:tbl>
    <w:p w14:paraId="1C8BE24E" w14:textId="77777777" w:rsidR="00492AA6" w:rsidRPr="004253B5" w:rsidRDefault="00492AA6" w:rsidP="00492AA6">
      <w:pPr>
        <w:spacing w:after="0" w:line="240" w:lineRule="auto"/>
        <w:jc w:val="center"/>
        <w:rPr>
          <w:rFonts w:ascii="Times New Roman" w:eastAsia="Times New Roman" w:hAnsi="Times New Roman"/>
          <w:b/>
          <w:sz w:val="24"/>
          <w:szCs w:val="24"/>
          <w:lang w:val="en-US"/>
        </w:rPr>
      </w:pPr>
    </w:p>
    <w:sectPr w:rsidR="00492AA6" w:rsidRPr="004253B5" w:rsidSect="007D1BD7">
      <w:pgSz w:w="11909" w:h="16834" w:code="9"/>
      <w:pgMar w:top="993" w:right="1111" w:bottom="567" w:left="1111" w:header="720" w:footer="505"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0E05" w14:textId="77777777" w:rsidR="00960DAE" w:rsidRDefault="00960DAE" w:rsidP="005B04CC">
      <w:pPr>
        <w:spacing w:after="0" w:line="240" w:lineRule="auto"/>
      </w:pPr>
      <w:r>
        <w:separator/>
      </w:r>
    </w:p>
  </w:endnote>
  <w:endnote w:type="continuationSeparator" w:id="0">
    <w:p w14:paraId="79DB9F56" w14:textId="77777777" w:rsidR="00960DAE" w:rsidRDefault="00960DAE" w:rsidP="005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55C4" w14:textId="77777777" w:rsidR="00CA212A" w:rsidRDefault="00CA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81FB" w14:textId="77777777" w:rsidR="00CA212A" w:rsidRDefault="00CA2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02C8" w14:textId="77777777" w:rsidR="00CA212A" w:rsidRDefault="00CA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48B7" w14:textId="77777777" w:rsidR="00960DAE" w:rsidRDefault="00960DAE" w:rsidP="005B04CC">
      <w:pPr>
        <w:spacing w:after="0" w:line="240" w:lineRule="auto"/>
      </w:pPr>
      <w:r>
        <w:separator/>
      </w:r>
    </w:p>
  </w:footnote>
  <w:footnote w:type="continuationSeparator" w:id="0">
    <w:p w14:paraId="1EA9C1BE" w14:textId="77777777" w:rsidR="00960DAE" w:rsidRDefault="00960DAE" w:rsidP="005B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CC01" w14:textId="77777777" w:rsidR="00CA212A" w:rsidRDefault="00CA2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1BA2" w14:textId="77777777" w:rsidR="00CA212A" w:rsidRDefault="00CA212A">
    <w:pPr>
      <w:pStyle w:val="Header"/>
      <w:jc w:val="center"/>
    </w:pPr>
    <w:r>
      <w:fldChar w:fldCharType="begin"/>
    </w:r>
    <w:r>
      <w:instrText xml:space="preserve"> PAGE   \* MERGEFORMAT </w:instrText>
    </w:r>
    <w:r>
      <w:fldChar w:fldCharType="separate"/>
    </w:r>
    <w:r w:rsidR="00432C95">
      <w:rPr>
        <w:noProof/>
      </w:rPr>
      <w:t>28</w:t>
    </w:r>
    <w:r>
      <w:rPr>
        <w:noProof/>
      </w:rPr>
      <w:fldChar w:fldCharType="end"/>
    </w:r>
  </w:p>
  <w:p w14:paraId="046FE787" w14:textId="77777777" w:rsidR="00CA212A" w:rsidRDefault="00CA2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6FB2" w14:textId="77777777" w:rsidR="00CA212A" w:rsidRDefault="00CA2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70F"/>
    <w:multiLevelType w:val="multilevel"/>
    <w:tmpl w:val="5686EC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47A71"/>
    <w:multiLevelType w:val="multilevel"/>
    <w:tmpl w:val="E08847F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4116"/>
    <w:multiLevelType w:val="multilevel"/>
    <w:tmpl w:val="B47802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65FDF"/>
    <w:multiLevelType w:val="multilevel"/>
    <w:tmpl w:val="48881B9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03D2"/>
    <w:multiLevelType w:val="multilevel"/>
    <w:tmpl w:val="E5D832E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95CC4"/>
    <w:multiLevelType w:val="multilevel"/>
    <w:tmpl w:val="5DA855F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82DF3"/>
    <w:multiLevelType w:val="multilevel"/>
    <w:tmpl w:val="05D8979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165E"/>
    <w:multiLevelType w:val="multilevel"/>
    <w:tmpl w:val="9F3688CC"/>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E3FFC"/>
    <w:multiLevelType w:val="multilevel"/>
    <w:tmpl w:val="D9E4825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640F3"/>
    <w:multiLevelType w:val="multilevel"/>
    <w:tmpl w:val="A6F4728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55A8"/>
    <w:multiLevelType w:val="multilevel"/>
    <w:tmpl w:val="A8CE90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91F52"/>
    <w:multiLevelType w:val="multilevel"/>
    <w:tmpl w:val="79F0797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C599C"/>
    <w:multiLevelType w:val="multilevel"/>
    <w:tmpl w:val="A510DFA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E50D6"/>
    <w:multiLevelType w:val="hybridMultilevel"/>
    <w:tmpl w:val="43F8D7DE"/>
    <w:lvl w:ilvl="0" w:tplc="0409000F">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4" w15:restartNumberingAfterBreak="0">
    <w:nsid w:val="1D9E7F20"/>
    <w:multiLevelType w:val="multilevel"/>
    <w:tmpl w:val="E1B689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23443"/>
    <w:multiLevelType w:val="multilevel"/>
    <w:tmpl w:val="76CCD78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25FA3"/>
    <w:multiLevelType w:val="multilevel"/>
    <w:tmpl w:val="1F5C5CFA"/>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1368"/>
        </w:tabs>
        <w:ind w:left="1368" w:hanging="288"/>
      </w:pPr>
      <w:rPr>
        <w:rFonts w:ascii="Times New Roman" w:eastAsia="Times New Roman" w:hAnsi="Times New Roman" w:cs="Times New Roman" w:hint="default"/>
      </w:rPr>
    </w:lvl>
    <w:lvl w:ilvl="2">
      <w:numFmt w:val="bullet"/>
      <w:lvlText w:val="-"/>
      <w:lvlJc w:val="left"/>
      <w:pPr>
        <w:tabs>
          <w:tab w:val="num" w:pos="2016"/>
        </w:tabs>
        <w:ind w:left="2016" w:hanging="216"/>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671DB"/>
    <w:multiLevelType w:val="multilevel"/>
    <w:tmpl w:val="5DDE943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10E54"/>
    <w:multiLevelType w:val="multilevel"/>
    <w:tmpl w:val="A0321A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95085"/>
    <w:multiLevelType w:val="hybridMultilevel"/>
    <w:tmpl w:val="0A7EEA4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22C7F1A"/>
    <w:multiLevelType w:val="multilevel"/>
    <w:tmpl w:val="32148F1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1A78"/>
    <w:multiLevelType w:val="hybridMultilevel"/>
    <w:tmpl w:val="14229C80"/>
    <w:lvl w:ilvl="0" w:tplc="E34C5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A372A3"/>
    <w:multiLevelType w:val="multilevel"/>
    <w:tmpl w:val="586EF5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54C7"/>
    <w:multiLevelType w:val="multilevel"/>
    <w:tmpl w:val="93AEE4B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E6567F"/>
    <w:multiLevelType w:val="multilevel"/>
    <w:tmpl w:val="2CC4DA5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37ED0"/>
    <w:multiLevelType w:val="hybridMultilevel"/>
    <w:tmpl w:val="5AC80E40"/>
    <w:lvl w:ilvl="0" w:tplc="B288C370">
      <w:start w:val="1"/>
      <w:numFmt w:val="lowerRoman"/>
      <w:lvlText w:val="(%1)"/>
      <w:lvlJc w:val="left"/>
      <w:pPr>
        <w:ind w:left="6303" w:hanging="720"/>
      </w:pPr>
      <w:rPr>
        <w:rFonts w:hint="default"/>
      </w:rPr>
    </w:lvl>
    <w:lvl w:ilvl="1" w:tplc="04090019">
      <w:start w:val="1"/>
      <w:numFmt w:val="lowerLetter"/>
      <w:lvlText w:val="%2."/>
      <w:lvlJc w:val="left"/>
      <w:pPr>
        <w:ind w:left="11198" w:hanging="360"/>
      </w:pPr>
    </w:lvl>
    <w:lvl w:ilvl="2" w:tplc="0409001B" w:tentative="1">
      <w:start w:val="1"/>
      <w:numFmt w:val="lowerRoman"/>
      <w:lvlText w:val="%3."/>
      <w:lvlJc w:val="right"/>
      <w:pPr>
        <w:ind w:left="11918" w:hanging="180"/>
      </w:pPr>
    </w:lvl>
    <w:lvl w:ilvl="3" w:tplc="0409000F" w:tentative="1">
      <w:start w:val="1"/>
      <w:numFmt w:val="decimal"/>
      <w:lvlText w:val="%4."/>
      <w:lvlJc w:val="left"/>
      <w:pPr>
        <w:ind w:left="12638" w:hanging="360"/>
      </w:pPr>
    </w:lvl>
    <w:lvl w:ilvl="4" w:tplc="04090019" w:tentative="1">
      <w:start w:val="1"/>
      <w:numFmt w:val="lowerLetter"/>
      <w:lvlText w:val="%5."/>
      <w:lvlJc w:val="left"/>
      <w:pPr>
        <w:ind w:left="13358" w:hanging="360"/>
      </w:pPr>
    </w:lvl>
    <w:lvl w:ilvl="5" w:tplc="0409001B" w:tentative="1">
      <w:start w:val="1"/>
      <w:numFmt w:val="lowerRoman"/>
      <w:lvlText w:val="%6."/>
      <w:lvlJc w:val="right"/>
      <w:pPr>
        <w:ind w:left="14078" w:hanging="180"/>
      </w:pPr>
    </w:lvl>
    <w:lvl w:ilvl="6" w:tplc="0409000F" w:tentative="1">
      <w:start w:val="1"/>
      <w:numFmt w:val="decimal"/>
      <w:lvlText w:val="%7."/>
      <w:lvlJc w:val="left"/>
      <w:pPr>
        <w:ind w:left="14798" w:hanging="360"/>
      </w:pPr>
    </w:lvl>
    <w:lvl w:ilvl="7" w:tplc="04090019" w:tentative="1">
      <w:start w:val="1"/>
      <w:numFmt w:val="lowerLetter"/>
      <w:lvlText w:val="%8."/>
      <w:lvlJc w:val="left"/>
      <w:pPr>
        <w:ind w:left="15518" w:hanging="360"/>
      </w:pPr>
    </w:lvl>
    <w:lvl w:ilvl="8" w:tplc="0409001B" w:tentative="1">
      <w:start w:val="1"/>
      <w:numFmt w:val="lowerRoman"/>
      <w:lvlText w:val="%9."/>
      <w:lvlJc w:val="right"/>
      <w:pPr>
        <w:ind w:left="16238" w:hanging="180"/>
      </w:pPr>
    </w:lvl>
  </w:abstractNum>
  <w:abstractNum w:abstractNumId="26" w15:restartNumberingAfterBreak="0">
    <w:nsid w:val="46102123"/>
    <w:multiLevelType w:val="multilevel"/>
    <w:tmpl w:val="EC562A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53CCB"/>
    <w:multiLevelType w:val="multilevel"/>
    <w:tmpl w:val="EF94AD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30F6E"/>
    <w:multiLevelType w:val="multilevel"/>
    <w:tmpl w:val="4EE6374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10537"/>
    <w:multiLevelType w:val="multilevel"/>
    <w:tmpl w:val="E34EA5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25A3"/>
    <w:multiLevelType w:val="multilevel"/>
    <w:tmpl w:val="1A38602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30319"/>
    <w:multiLevelType w:val="multilevel"/>
    <w:tmpl w:val="173C98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643A2"/>
    <w:multiLevelType w:val="hybridMultilevel"/>
    <w:tmpl w:val="6380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B6F08"/>
    <w:multiLevelType w:val="multilevel"/>
    <w:tmpl w:val="E730AD2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D0385"/>
    <w:multiLevelType w:val="multilevel"/>
    <w:tmpl w:val="EC225F0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F4BEB"/>
    <w:multiLevelType w:val="multilevel"/>
    <w:tmpl w:val="1DFA479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05171"/>
    <w:multiLevelType w:val="multilevel"/>
    <w:tmpl w:val="8AAE96E8"/>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13373"/>
    <w:multiLevelType w:val="multilevel"/>
    <w:tmpl w:val="B114BB5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C2571"/>
    <w:multiLevelType w:val="multilevel"/>
    <w:tmpl w:val="116A8F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7A62"/>
    <w:multiLevelType w:val="multilevel"/>
    <w:tmpl w:val="57B08B22"/>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360"/>
        </w:tabs>
        <w:ind w:left="360" w:hanging="288"/>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9189A"/>
    <w:multiLevelType w:val="multilevel"/>
    <w:tmpl w:val="AC2EEC7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15"/>
  </w:num>
  <w:num w:numId="4">
    <w:abstractNumId w:val="38"/>
  </w:num>
  <w:num w:numId="5">
    <w:abstractNumId w:val="24"/>
  </w:num>
  <w:num w:numId="6">
    <w:abstractNumId w:val="1"/>
  </w:num>
  <w:num w:numId="7">
    <w:abstractNumId w:val="37"/>
  </w:num>
  <w:num w:numId="8">
    <w:abstractNumId w:val="12"/>
  </w:num>
  <w:num w:numId="9">
    <w:abstractNumId w:val="8"/>
  </w:num>
  <w:num w:numId="10">
    <w:abstractNumId w:val="34"/>
  </w:num>
  <w:num w:numId="11">
    <w:abstractNumId w:val="29"/>
  </w:num>
  <w:num w:numId="12">
    <w:abstractNumId w:val="33"/>
  </w:num>
  <w:num w:numId="13">
    <w:abstractNumId w:val="4"/>
  </w:num>
  <w:num w:numId="14">
    <w:abstractNumId w:val="14"/>
  </w:num>
  <w:num w:numId="15">
    <w:abstractNumId w:val="40"/>
  </w:num>
  <w:num w:numId="16">
    <w:abstractNumId w:val="23"/>
  </w:num>
  <w:num w:numId="17">
    <w:abstractNumId w:val="26"/>
  </w:num>
  <w:num w:numId="18">
    <w:abstractNumId w:val="9"/>
  </w:num>
  <w:num w:numId="19">
    <w:abstractNumId w:val="3"/>
  </w:num>
  <w:num w:numId="20">
    <w:abstractNumId w:val="5"/>
  </w:num>
  <w:num w:numId="21">
    <w:abstractNumId w:val="36"/>
  </w:num>
  <w:num w:numId="22">
    <w:abstractNumId w:val="30"/>
  </w:num>
  <w:num w:numId="23">
    <w:abstractNumId w:val="16"/>
  </w:num>
  <w:num w:numId="24">
    <w:abstractNumId w:val="7"/>
  </w:num>
  <w:num w:numId="25">
    <w:abstractNumId w:val="35"/>
  </w:num>
  <w:num w:numId="26">
    <w:abstractNumId w:val="10"/>
  </w:num>
  <w:num w:numId="27">
    <w:abstractNumId w:val="22"/>
  </w:num>
  <w:num w:numId="28">
    <w:abstractNumId w:val="31"/>
  </w:num>
  <w:num w:numId="29">
    <w:abstractNumId w:val="20"/>
  </w:num>
  <w:num w:numId="30">
    <w:abstractNumId w:val="6"/>
  </w:num>
  <w:num w:numId="31">
    <w:abstractNumId w:val="28"/>
  </w:num>
  <w:num w:numId="32">
    <w:abstractNumId w:val="11"/>
  </w:num>
  <w:num w:numId="33">
    <w:abstractNumId w:val="0"/>
  </w:num>
  <w:num w:numId="34">
    <w:abstractNumId w:val="39"/>
  </w:num>
  <w:num w:numId="35">
    <w:abstractNumId w:val="18"/>
  </w:num>
  <w:num w:numId="36">
    <w:abstractNumId w:val="17"/>
  </w:num>
  <w:num w:numId="37">
    <w:abstractNumId w:val="13"/>
  </w:num>
  <w:num w:numId="38">
    <w:abstractNumId w:val="25"/>
  </w:num>
  <w:num w:numId="39">
    <w:abstractNumId w:val="21"/>
  </w:num>
  <w:num w:numId="40">
    <w:abstractNumId w:val="1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CC"/>
    <w:rsid w:val="000000A0"/>
    <w:rsid w:val="0000108F"/>
    <w:rsid w:val="000032BA"/>
    <w:rsid w:val="00003809"/>
    <w:rsid w:val="00004F1F"/>
    <w:rsid w:val="00011041"/>
    <w:rsid w:val="000117B1"/>
    <w:rsid w:val="00012B2C"/>
    <w:rsid w:val="00012C12"/>
    <w:rsid w:val="0001451B"/>
    <w:rsid w:val="00015025"/>
    <w:rsid w:val="0002198E"/>
    <w:rsid w:val="000229F5"/>
    <w:rsid w:val="00025250"/>
    <w:rsid w:val="00027887"/>
    <w:rsid w:val="000326D2"/>
    <w:rsid w:val="00032F3C"/>
    <w:rsid w:val="00037C7C"/>
    <w:rsid w:val="00040E51"/>
    <w:rsid w:val="00042B81"/>
    <w:rsid w:val="000431E3"/>
    <w:rsid w:val="000449A6"/>
    <w:rsid w:val="000461F3"/>
    <w:rsid w:val="00046632"/>
    <w:rsid w:val="00046805"/>
    <w:rsid w:val="000501CB"/>
    <w:rsid w:val="000502E4"/>
    <w:rsid w:val="00050451"/>
    <w:rsid w:val="00051BA3"/>
    <w:rsid w:val="00052A7A"/>
    <w:rsid w:val="00052C21"/>
    <w:rsid w:val="00054104"/>
    <w:rsid w:val="00054EF3"/>
    <w:rsid w:val="00055847"/>
    <w:rsid w:val="000560DD"/>
    <w:rsid w:val="000578B7"/>
    <w:rsid w:val="000578FF"/>
    <w:rsid w:val="0006079B"/>
    <w:rsid w:val="00063C4E"/>
    <w:rsid w:val="000647C4"/>
    <w:rsid w:val="000669B5"/>
    <w:rsid w:val="00066D33"/>
    <w:rsid w:val="0006760B"/>
    <w:rsid w:val="00071B5E"/>
    <w:rsid w:val="00071C9E"/>
    <w:rsid w:val="00084BD8"/>
    <w:rsid w:val="00085664"/>
    <w:rsid w:val="000861EB"/>
    <w:rsid w:val="00087ECE"/>
    <w:rsid w:val="00090D40"/>
    <w:rsid w:val="00091105"/>
    <w:rsid w:val="000918D6"/>
    <w:rsid w:val="00091E42"/>
    <w:rsid w:val="00091FE2"/>
    <w:rsid w:val="00094AB4"/>
    <w:rsid w:val="00094BD6"/>
    <w:rsid w:val="0009506D"/>
    <w:rsid w:val="0009606D"/>
    <w:rsid w:val="00097A48"/>
    <w:rsid w:val="000A2A9B"/>
    <w:rsid w:val="000A31E4"/>
    <w:rsid w:val="000A3DD4"/>
    <w:rsid w:val="000A6785"/>
    <w:rsid w:val="000A791A"/>
    <w:rsid w:val="000B0308"/>
    <w:rsid w:val="000B09DD"/>
    <w:rsid w:val="000B2121"/>
    <w:rsid w:val="000B299D"/>
    <w:rsid w:val="000B6E85"/>
    <w:rsid w:val="000C11C5"/>
    <w:rsid w:val="000C2287"/>
    <w:rsid w:val="000C35C2"/>
    <w:rsid w:val="000C4518"/>
    <w:rsid w:val="000C6AD5"/>
    <w:rsid w:val="000C7739"/>
    <w:rsid w:val="000D2123"/>
    <w:rsid w:val="000D3199"/>
    <w:rsid w:val="000D4B55"/>
    <w:rsid w:val="000D5583"/>
    <w:rsid w:val="000D5F92"/>
    <w:rsid w:val="000D6469"/>
    <w:rsid w:val="000D65DE"/>
    <w:rsid w:val="000E0E3A"/>
    <w:rsid w:val="000E120E"/>
    <w:rsid w:val="000E1C34"/>
    <w:rsid w:val="000E325A"/>
    <w:rsid w:val="000E3CE7"/>
    <w:rsid w:val="000E570F"/>
    <w:rsid w:val="000E6E3A"/>
    <w:rsid w:val="000F3AC5"/>
    <w:rsid w:val="000F4450"/>
    <w:rsid w:val="000F6A5E"/>
    <w:rsid w:val="000F6EFC"/>
    <w:rsid w:val="000F71AF"/>
    <w:rsid w:val="00103B20"/>
    <w:rsid w:val="00103C77"/>
    <w:rsid w:val="00104C22"/>
    <w:rsid w:val="00106D28"/>
    <w:rsid w:val="00107A1C"/>
    <w:rsid w:val="001112A2"/>
    <w:rsid w:val="001116B7"/>
    <w:rsid w:val="00112CC2"/>
    <w:rsid w:val="001136EC"/>
    <w:rsid w:val="00113F4C"/>
    <w:rsid w:val="00114355"/>
    <w:rsid w:val="00115628"/>
    <w:rsid w:val="00120652"/>
    <w:rsid w:val="00122E37"/>
    <w:rsid w:val="00123638"/>
    <w:rsid w:val="0012420E"/>
    <w:rsid w:val="00124C1F"/>
    <w:rsid w:val="00125169"/>
    <w:rsid w:val="00125519"/>
    <w:rsid w:val="00125FBA"/>
    <w:rsid w:val="0012669C"/>
    <w:rsid w:val="00130899"/>
    <w:rsid w:val="00130CC7"/>
    <w:rsid w:val="00133B32"/>
    <w:rsid w:val="0013462C"/>
    <w:rsid w:val="001350E0"/>
    <w:rsid w:val="001354DC"/>
    <w:rsid w:val="00136801"/>
    <w:rsid w:val="00140561"/>
    <w:rsid w:val="00141E40"/>
    <w:rsid w:val="00142C24"/>
    <w:rsid w:val="00144DDF"/>
    <w:rsid w:val="00145B70"/>
    <w:rsid w:val="00145E28"/>
    <w:rsid w:val="001547D1"/>
    <w:rsid w:val="00154A92"/>
    <w:rsid w:val="001559AE"/>
    <w:rsid w:val="0015604C"/>
    <w:rsid w:val="00160E5F"/>
    <w:rsid w:val="00162B8B"/>
    <w:rsid w:val="00166D46"/>
    <w:rsid w:val="00167507"/>
    <w:rsid w:val="0016786E"/>
    <w:rsid w:val="0017451D"/>
    <w:rsid w:val="001767A0"/>
    <w:rsid w:val="00177BCD"/>
    <w:rsid w:val="001804CD"/>
    <w:rsid w:val="00182236"/>
    <w:rsid w:val="001850D3"/>
    <w:rsid w:val="00185683"/>
    <w:rsid w:val="00190F85"/>
    <w:rsid w:val="001916E4"/>
    <w:rsid w:val="00195B91"/>
    <w:rsid w:val="00196DF1"/>
    <w:rsid w:val="001A22ED"/>
    <w:rsid w:val="001A62FB"/>
    <w:rsid w:val="001A7C3C"/>
    <w:rsid w:val="001B4924"/>
    <w:rsid w:val="001B53D5"/>
    <w:rsid w:val="001B6469"/>
    <w:rsid w:val="001C2963"/>
    <w:rsid w:val="001C3BA3"/>
    <w:rsid w:val="001C69A1"/>
    <w:rsid w:val="001C6EDD"/>
    <w:rsid w:val="001D0B92"/>
    <w:rsid w:val="001D5966"/>
    <w:rsid w:val="001D6AC4"/>
    <w:rsid w:val="001E0332"/>
    <w:rsid w:val="001E4320"/>
    <w:rsid w:val="001E47BD"/>
    <w:rsid w:val="001E552F"/>
    <w:rsid w:val="001E603C"/>
    <w:rsid w:val="001E71D2"/>
    <w:rsid w:val="001E73DC"/>
    <w:rsid w:val="001F11A0"/>
    <w:rsid w:val="001F4360"/>
    <w:rsid w:val="001F6957"/>
    <w:rsid w:val="0020098E"/>
    <w:rsid w:val="0020434E"/>
    <w:rsid w:val="00204357"/>
    <w:rsid w:val="0020526B"/>
    <w:rsid w:val="002065CF"/>
    <w:rsid w:val="002073C8"/>
    <w:rsid w:val="00210416"/>
    <w:rsid w:val="00210829"/>
    <w:rsid w:val="00217D1F"/>
    <w:rsid w:val="00223DFE"/>
    <w:rsid w:val="002268AB"/>
    <w:rsid w:val="0023084F"/>
    <w:rsid w:val="00230DC7"/>
    <w:rsid w:val="00232EA8"/>
    <w:rsid w:val="00232FF4"/>
    <w:rsid w:val="0023638E"/>
    <w:rsid w:val="00241BFC"/>
    <w:rsid w:val="00243160"/>
    <w:rsid w:val="00244506"/>
    <w:rsid w:val="0024611F"/>
    <w:rsid w:val="002504AB"/>
    <w:rsid w:val="00251455"/>
    <w:rsid w:val="00251A35"/>
    <w:rsid w:val="00252FB3"/>
    <w:rsid w:val="0025575A"/>
    <w:rsid w:val="002605CF"/>
    <w:rsid w:val="00260857"/>
    <w:rsid w:val="002635AA"/>
    <w:rsid w:val="002639FF"/>
    <w:rsid w:val="00264980"/>
    <w:rsid w:val="00265EBB"/>
    <w:rsid w:val="00267D36"/>
    <w:rsid w:val="00271353"/>
    <w:rsid w:val="00272F71"/>
    <w:rsid w:val="00272FE8"/>
    <w:rsid w:val="002731BB"/>
    <w:rsid w:val="00273993"/>
    <w:rsid w:val="00273AFE"/>
    <w:rsid w:val="00273D4C"/>
    <w:rsid w:val="00274795"/>
    <w:rsid w:val="00274913"/>
    <w:rsid w:val="00274B94"/>
    <w:rsid w:val="0027581F"/>
    <w:rsid w:val="0027610A"/>
    <w:rsid w:val="002764BB"/>
    <w:rsid w:val="00276E9E"/>
    <w:rsid w:val="002806C4"/>
    <w:rsid w:val="00283534"/>
    <w:rsid w:val="00285215"/>
    <w:rsid w:val="00287137"/>
    <w:rsid w:val="0028760F"/>
    <w:rsid w:val="00290CF1"/>
    <w:rsid w:val="00291520"/>
    <w:rsid w:val="002970C3"/>
    <w:rsid w:val="00297880"/>
    <w:rsid w:val="002A32F5"/>
    <w:rsid w:val="002A3D43"/>
    <w:rsid w:val="002A4EA5"/>
    <w:rsid w:val="002A57C1"/>
    <w:rsid w:val="002A5B92"/>
    <w:rsid w:val="002A7CF7"/>
    <w:rsid w:val="002B0487"/>
    <w:rsid w:val="002B0E8E"/>
    <w:rsid w:val="002B1CE3"/>
    <w:rsid w:val="002B5719"/>
    <w:rsid w:val="002B7D7D"/>
    <w:rsid w:val="002C0E31"/>
    <w:rsid w:val="002C26B6"/>
    <w:rsid w:val="002C279B"/>
    <w:rsid w:val="002D0DE9"/>
    <w:rsid w:val="002D6C42"/>
    <w:rsid w:val="002E03CF"/>
    <w:rsid w:val="002E0F18"/>
    <w:rsid w:val="002E12C5"/>
    <w:rsid w:val="002E26BF"/>
    <w:rsid w:val="002E3BE1"/>
    <w:rsid w:val="002E4B19"/>
    <w:rsid w:val="002E66C8"/>
    <w:rsid w:val="002F10B8"/>
    <w:rsid w:val="002F189D"/>
    <w:rsid w:val="002F42C5"/>
    <w:rsid w:val="002F65A2"/>
    <w:rsid w:val="002F6E81"/>
    <w:rsid w:val="002F7D4D"/>
    <w:rsid w:val="00300BFD"/>
    <w:rsid w:val="00301752"/>
    <w:rsid w:val="0030184A"/>
    <w:rsid w:val="00302571"/>
    <w:rsid w:val="00305C12"/>
    <w:rsid w:val="003064E3"/>
    <w:rsid w:val="003107DC"/>
    <w:rsid w:val="00310846"/>
    <w:rsid w:val="0031120B"/>
    <w:rsid w:val="00313E74"/>
    <w:rsid w:val="00314553"/>
    <w:rsid w:val="00315909"/>
    <w:rsid w:val="003177E0"/>
    <w:rsid w:val="003211D2"/>
    <w:rsid w:val="003217E1"/>
    <w:rsid w:val="0032224C"/>
    <w:rsid w:val="0032258C"/>
    <w:rsid w:val="003233E7"/>
    <w:rsid w:val="003252E6"/>
    <w:rsid w:val="0032638B"/>
    <w:rsid w:val="00326C97"/>
    <w:rsid w:val="00330AE3"/>
    <w:rsid w:val="00330D0C"/>
    <w:rsid w:val="00333C2F"/>
    <w:rsid w:val="00334BC2"/>
    <w:rsid w:val="00335D4B"/>
    <w:rsid w:val="00336639"/>
    <w:rsid w:val="003378DC"/>
    <w:rsid w:val="0034046D"/>
    <w:rsid w:val="00340961"/>
    <w:rsid w:val="00340A9F"/>
    <w:rsid w:val="00340B5B"/>
    <w:rsid w:val="00340DC5"/>
    <w:rsid w:val="00341401"/>
    <w:rsid w:val="00341EE8"/>
    <w:rsid w:val="00342924"/>
    <w:rsid w:val="0034299B"/>
    <w:rsid w:val="00345AC0"/>
    <w:rsid w:val="00345D21"/>
    <w:rsid w:val="00346EB4"/>
    <w:rsid w:val="00347169"/>
    <w:rsid w:val="00350AFF"/>
    <w:rsid w:val="00351C80"/>
    <w:rsid w:val="003549A9"/>
    <w:rsid w:val="00357230"/>
    <w:rsid w:val="00364662"/>
    <w:rsid w:val="00365A92"/>
    <w:rsid w:val="00365E70"/>
    <w:rsid w:val="00367030"/>
    <w:rsid w:val="00370C97"/>
    <w:rsid w:val="00371E23"/>
    <w:rsid w:val="00374028"/>
    <w:rsid w:val="00374287"/>
    <w:rsid w:val="0037502A"/>
    <w:rsid w:val="00375704"/>
    <w:rsid w:val="00375EDF"/>
    <w:rsid w:val="0038207A"/>
    <w:rsid w:val="00384A4F"/>
    <w:rsid w:val="003859F1"/>
    <w:rsid w:val="00390005"/>
    <w:rsid w:val="003911C6"/>
    <w:rsid w:val="00391C71"/>
    <w:rsid w:val="00394995"/>
    <w:rsid w:val="00395816"/>
    <w:rsid w:val="0039703F"/>
    <w:rsid w:val="003977DF"/>
    <w:rsid w:val="003A0578"/>
    <w:rsid w:val="003A398A"/>
    <w:rsid w:val="003B15D1"/>
    <w:rsid w:val="003B2490"/>
    <w:rsid w:val="003B3124"/>
    <w:rsid w:val="003B3A58"/>
    <w:rsid w:val="003B4381"/>
    <w:rsid w:val="003B45F4"/>
    <w:rsid w:val="003B559D"/>
    <w:rsid w:val="003B795C"/>
    <w:rsid w:val="003C0CE4"/>
    <w:rsid w:val="003C1367"/>
    <w:rsid w:val="003C1E3D"/>
    <w:rsid w:val="003C1E4E"/>
    <w:rsid w:val="003C435F"/>
    <w:rsid w:val="003C5F65"/>
    <w:rsid w:val="003C7AA8"/>
    <w:rsid w:val="003D0084"/>
    <w:rsid w:val="003D1C37"/>
    <w:rsid w:val="003D2744"/>
    <w:rsid w:val="003D28C3"/>
    <w:rsid w:val="003D2AC5"/>
    <w:rsid w:val="003D2D17"/>
    <w:rsid w:val="003D2EF5"/>
    <w:rsid w:val="003D317C"/>
    <w:rsid w:val="003D4545"/>
    <w:rsid w:val="003D65E4"/>
    <w:rsid w:val="003D6B46"/>
    <w:rsid w:val="003E0419"/>
    <w:rsid w:val="003E2BE0"/>
    <w:rsid w:val="003E356D"/>
    <w:rsid w:val="003E422C"/>
    <w:rsid w:val="003E75D7"/>
    <w:rsid w:val="003E7D93"/>
    <w:rsid w:val="003F080B"/>
    <w:rsid w:val="003F104E"/>
    <w:rsid w:val="003F18AA"/>
    <w:rsid w:val="003F2FD0"/>
    <w:rsid w:val="003F38CA"/>
    <w:rsid w:val="003F50F0"/>
    <w:rsid w:val="003F590B"/>
    <w:rsid w:val="003F6559"/>
    <w:rsid w:val="003F6C41"/>
    <w:rsid w:val="003F7B18"/>
    <w:rsid w:val="00402642"/>
    <w:rsid w:val="00402A86"/>
    <w:rsid w:val="0040366F"/>
    <w:rsid w:val="00403C12"/>
    <w:rsid w:val="00405CD8"/>
    <w:rsid w:val="004065F1"/>
    <w:rsid w:val="00406C69"/>
    <w:rsid w:val="00407396"/>
    <w:rsid w:val="00414EAB"/>
    <w:rsid w:val="00415A40"/>
    <w:rsid w:val="004160F5"/>
    <w:rsid w:val="004168E7"/>
    <w:rsid w:val="00420612"/>
    <w:rsid w:val="00420C8A"/>
    <w:rsid w:val="0042103B"/>
    <w:rsid w:val="0042177B"/>
    <w:rsid w:val="004221FB"/>
    <w:rsid w:val="00422571"/>
    <w:rsid w:val="00422C01"/>
    <w:rsid w:val="00422F1D"/>
    <w:rsid w:val="004235DA"/>
    <w:rsid w:val="00423760"/>
    <w:rsid w:val="00423DA0"/>
    <w:rsid w:val="004240BB"/>
    <w:rsid w:val="0043051B"/>
    <w:rsid w:val="004322D1"/>
    <w:rsid w:val="00432431"/>
    <w:rsid w:val="00432C95"/>
    <w:rsid w:val="0043425A"/>
    <w:rsid w:val="004354EA"/>
    <w:rsid w:val="00437755"/>
    <w:rsid w:val="00437C63"/>
    <w:rsid w:val="00437D2E"/>
    <w:rsid w:val="004429BB"/>
    <w:rsid w:val="004435CD"/>
    <w:rsid w:val="00446BF0"/>
    <w:rsid w:val="00447BA0"/>
    <w:rsid w:val="00447C3E"/>
    <w:rsid w:val="004501F0"/>
    <w:rsid w:val="00452EC2"/>
    <w:rsid w:val="0045396B"/>
    <w:rsid w:val="00454636"/>
    <w:rsid w:val="0045485E"/>
    <w:rsid w:val="00456D46"/>
    <w:rsid w:val="00457E32"/>
    <w:rsid w:val="004614E1"/>
    <w:rsid w:val="00462E27"/>
    <w:rsid w:val="0046400D"/>
    <w:rsid w:val="00466A4A"/>
    <w:rsid w:val="00470663"/>
    <w:rsid w:val="00470DF9"/>
    <w:rsid w:val="0047104E"/>
    <w:rsid w:val="004713BD"/>
    <w:rsid w:val="004717B0"/>
    <w:rsid w:val="00472571"/>
    <w:rsid w:val="00473CCF"/>
    <w:rsid w:val="00474141"/>
    <w:rsid w:val="00476371"/>
    <w:rsid w:val="0047772F"/>
    <w:rsid w:val="00477F8C"/>
    <w:rsid w:val="00480ABA"/>
    <w:rsid w:val="00480B4F"/>
    <w:rsid w:val="00481535"/>
    <w:rsid w:val="0048297D"/>
    <w:rsid w:val="00482C30"/>
    <w:rsid w:val="00483001"/>
    <w:rsid w:val="00485B9F"/>
    <w:rsid w:val="00490B83"/>
    <w:rsid w:val="00492907"/>
    <w:rsid w:val="00492AA6"/>
    <w:rsid w:val="00494441"/>
    <w:rsid w:val="0049491F"/>
    <w:rsid w:val="004956FF"/>
    <w:rsid w:val="00496001"/>
    <w:rsid w:val="00497227"/>
    <w:rsid w:val="0049723D"/>
    <w:rsid w:val="004975FA"/>
    <w:rsid w:val="004A0589"/>
    <w:rsid w:val="004A171C"/>
    <w:rsid w:val="004A21DC"/>
    <w:rsid w:val="004A5E3D"/>
    <w:rsid w:val="004B1A3B"/>
    <w:rsid w:val="004B1AEC"/>
    <w:rsid w:val="004B2E41"/>
    <w:rsid w:val="004B5877"/>
    <w:rsid w:val="004B5FC1"/>
    <w:rsid w:val="004B688E"/>
    <w:rsid w:val="004B690B"/>
    <w:rsid w:val="004B7217"/>
    <w:rsid w:val="004C10A2"/>
    <w:rsid w:val="004C4163"/>
    <w:rsid w:val="004C73A5"/>
    <w:rsid w:val="004D1885"/>
    <w:rsid w:val="004D20EC"/>
    <w:rsid w:val="004D2A02"/>
    <w:rsid w:val="004D4534"/>
    <w:rsid w:val="004D5D0B"/>
    <w:rsid w:val="004E1C9C"/>
    <w:rsid w:val="004E1D8E"/>
    <w:rsid w:val="004E4B8C"/>
    <w:rsid w:val="004E4E29"/>
    <w:rsid w:val="004E5497"/>
    <w:rsid w:val="004E5CF3"/>
    <w:rsid w:val="004E5E1D"/>
    <w:rsid w:val="004E60A4"/>
    <w:rsid w:val="004F10FF"/>
    <w:rsid w:val="004F114A"/>
    <w:rsid w:val="004F2162"/>
    <w:rsid w:val="004F330D"/>
    <w:rsid w:val="004F4731"/>
    <w:rsid w:val="004F55CE"/>
    <w:rsid w:val="004F6AC5"/>
    <w:rsid w:val="00500B7F"/>
    <w:rsid w:val="00507BE9"/>
    <w:rsid w:val="00511BC6"/>
    <w:rsid w:val="00512BF9"/>
    <w:rsid w:val="00512C3C"/>
    <w:rsid w:val="00513308"/>
    <w:rsid w:val="00513CCD"/>
    <w:rsid w:val="00513D79"/>
    <w:rsid w:val="0051457C"/>
    <w:rsid w:val="005160B7"/>
    <w:rsid w:val="00516892"/>
    <w:rsid w:val="00517A35"/>
    <w:rsid w:val="0052006D"/>
    <w:rsid w:val="0052073F"/>
    <w:rsid w:val="00524D3E"/>
    <w:rsid w:val="00525349"/>
    <w:rsid w:val="005259F8"/>
    <w:rsid w:val="00525A72"/>
    <w:rsid w:val="00525AD4"/>
    <w:rsid w:val="00526F99"/>
    <w:rsid w:val="00527505"/>
    <w:rsid w:val="00531340"/>
    <w:rsid w:val="005326BD"/>
    <w:rsid w:val="00534916"/>
    <w:rsid w:val="00534983"/>
    <w:rsid w:val="00534DDB"/>
    <w:rsid w:val="00534ED4"/>
    <w:rsid w:val="00535438"/>
    <w:rsid w:val="00535DE4"/>
    <w:rsid w:val="00540CF1"/>
    <w:rsid w:val="00541C6D"/>
    <w:rsid w:val="00542EA1"/>
    <w:rsid w:val="00545117"/>
    <w:rsid w:val="005463DA"/>
    <w:rsid w:val="00546B3E"/>
    <w:rsid w:val="00546D10"/>
    <w:rsid w:val="005470A8"/>
    <w:rsid w:val="00547F6B"/>
    <w:rsid w:val="00550132"/>
    <w:rsid w:val="005513B2"/>
    <w:rsid w:val="00551BAD"/>
    <w:rsid w:val="00551BEC"/>
    <w:rsid w:val="0055499F"/>
    <w:rsid w:val="00554D34"/>
    <w:rsid w:val="00554FAC"/>
    <w:rsid w:val="005564DA"/>
    <w:rsid w:val="005568F3"/>
    <w:rsid w:val="00556F0D"/>
    <w:rsid w:val="00557E97"/>
    <w:rsid w:val="00557F04"/>
    <w:rsid w:val="005610FA"/>
    <w:rsid w:val="00561501"/>
    <w:rsid w:val="005624C8"/>
    <w:rsid w:val="005626C5"/>
    <w:rsid w:val="005659C0"/>
    <w:rsid w:val="00571BE3"/>
    <w:rsid w:val="00573A1B"/>
    <w:rsid w:val="00573BD7"/>
    <w:rsid w:val="005746F1"/>
    <w:rsid w:val="00575678"/>
    <w:rsid w:val="00576FE6"/>
    <w:rsid w:val="0058132C"/>
    <w:rsid w:val="005813B8"/>
    <w:rsid w:val="00581AD5"/>
    <w:rsid w:val="00581DAC"/>
    <w:rsid w:val="0058687D"/>
    <w:rsid w:val="00587E31"/>
    <w:rsid w:val="00590CEA"/>
    <w:rsid w:val="00590F30"/>
    <w:rsid w:val="0059149B"/>
    <w:rsid w:val="005924A6"/>
    <w:rsid w:val="00594939"/>
    <w:rsid w:val="005A0B3A"/>
    <w:rsid w:val="005A432C"/>
    <w:rsid w:val="005A605E"/>
    <w:rsid w:val="005A7313"/>
    <w:rsid w:val="005B04CC"/>
    <w:rsid w:val="005B1DA8"/>
    <w:rsid w:val="005B1F48"/>
    <w:rsid w:val="005B2369"/>
    <w:rsid w:val="005B2EF1"/>
    <w:rsid w:val="005B48B4"/>
    <w:rsid w:val="005B49F4"/>
    <w:rsid w:val="005B6E37"/>
    <w:rsid w:val="005C10EB"/>
    <w:rsid w:val="005C2A69"/>
    <w:rsid w:val="005C45F6"/>
    <w:rsid w:val="005C490A"/>
    <w:rsid w:val="005C4EBA"/>
    <w:rsid w:val="005C5226"/>
    <w:rsid w:val="005C57B6"/>
    <w:rsid w:val="005D013E"/>
    <w:rsid w:val="005D04E5"/>
    <w:rsid w:val="005D1239"/>
    <w:rsid w:val="005D371C"/>
    <w:rsid w:val="005D3FC0"/>
    <w:rsid w:val="005E32AC"/>
    <w:rsid w:val="005E4FD3"/>
    <w:rsid w:val="005E63F7"/>
    <w:rsid w:val="005F0144"/>
    <w:rsid w:val="005F0575"/>
    <w:rsid w:val="005F0D45"/>
    <w:rsid w:val="005F13D9"/>
    <w:rsid w:val="005F1604"/>
    <w:rsid w:val="005F313B"/>
    <w:rsid w:val="005F31A4"/>
    <w:rsid w:val="005F364F"/>
    <w:rsid w:val="005F36EB"/>
    <w:rsid w:val="00600D9A"/>
    <w:rsid w:val="00602477"/>
    <w:rsid w:val="00604181"/>
    <w:rsid w:val="00605661"/>
    <w:rsid w:val="00610EAE"/>
    <w:rsid w:val="00612687"/>
    <w:rsid w:val="00612ABE"/>
    <w:rsid w:val="00613D01"/>
    <w:rsid w:val="00614DA5"/>
    <w:rsid w:val="00616ED1"/>
    <w:rsid w:val="00616FF9"/>
    <w:rsid w:val="006171B7"/>
    <w:rsid w:val="00620E84"/>
    <w:rsid w:val="006214E1"/>
    <w:rsid w:val="00621FCD"/>
    <w:rsid w:val="00622368"/>
    <w:rsid w:val="006228A3"/>
    <w:rsid w:val="00623E2B"/>
    <w:rsid w:val="0062437E"/>
    <w:rsid w:val="006246EF"/>
    <w:rsid w:val="006249EC"/>
    <w:rsid w:val="00633AA5"/>
    <w:rsid w:val="0063487F"/>
    <w:rsid w:val="00634D39"/>
    <w:rsid w:val="0063574A"/>
    <w:rsid w:val="00636452"/>
    <w:rsid w:val="006379E4"/>
    <w:rsid w:val="00641681"/>
    <w:rsid w:val="00644767"/>
    <w:rsid w:val="006477F6"/>
    <w:rsid w:val="00653255"/>
    <w:rsid w:val="00653354"/>
    <w:rsid w:val="00654E34"/>
    <w:rsid w:val="00655DA4"/>
    <w:rsid w:val="00656904"/>
    <w:rsid w:val="00657826"/>
    <w:rsid w:val="00657FA4"/>
    <w:rsid w:val="00660AF8"/>
    <w:rsid w:val="006611EB"/>
    <w:rsid w:val="00661355"/>
    <w:rsid w:val="00663D06"/>
    <w:rsid w:val="00664B08"/>
    <w:rsid w:val="006654D6"/>
    <w:rsid w:val="0066635C"/>
    <w:rsid w:val="006676C9"/>
    <w:rsid w:val="00670D90"/>
    <w:rsid w:val="0067187D"/>
    <w:rsid w:val="006736A3"/>
    <w:rsid w:val="00675EEA"/>
    <w:rsid w:val="00684215"/>
    <w:rsid w:val="00684474"/>
    <w:rsid w:val="0068653F"/>
    <w:rsid w:val="006870CA"/>
    <w:rsid w:val="006926F6"/>
    <w:rsid w:val="006932A0"/>
    <w:rsid w:val="006933AA"/>
    <w:rsid w:val="00694CA5"/>
    <w:rsid w:val="006A167D"/>
    <w:rsid w:val="006A19BF"/>
    <w:rsid w:val="006A1F50"/>
    <w:rsid w:val="006A202B"/>
    <w:rsid w:val="006A2931"/>
    <w:rsid w:val="006A4CC1"/>
    <w:rsid w:val="006A5A77"/>
    <w:rsid w:val="006A7335"/>
    <w:rsid w:val="006B0380"/>
    <w:rsid w:val="006B03EB"/>
    <w:rsid w:val="006B3A2D"/>
    <w:rsid w:val="006B3BDA"/>
    <w:rsid w:val="006B6319"/>
    <w:rsid w:val="006B7DC2"/>
    <w:rsid w:val="006C2A4E"/>
    <w:rsid w:val="006C3360"/>
    <w:rsid w:val="006C3412"/>
    <w:rsid w:val="006C390D"/>
    <w:rsid w:val="006C5CD6"/>
    <w:rsid w:val="006C6D43"/>
    <w:rsid w:val="006C76A8"/>
    <w:rsid w:val="006C7BE4"/>
    <w:rsid w:val="006D027A"/>
    <w:rsid w:val="006D12C8"/>
    <w:rsid w:val="006D34D0"/>
    <w:rsid w:val="006E02B5"/>
    <w:rsid w:val="006E0E9F"/>
    <w:rsid w:val="006E52D7"/>
    <w:rsid w:val="006E7151"/>
    <w:rsid w:val="006E7319"/>
    <w:rsid w:val="006E7CAE"/>
    <w:rsid w:val="006F0177"/>
    <w:rsid w:val="006F06DA"/>
    <w:rsid w:val="006F07A3"/>
    <w:rsid w:val="006F1A10"/>
    <w:rsid w:val="006F1E10"/>
    <w:rsid w:val="006F2520"/>
    <w:rsid w:val="006F3D24"/>
    <w:rsid w:val="006F3E6E"/>
    <w:rsid w:val="006F5290"/>
    <w:rsid w:val="006F5866"/>
    <w:rsid w:val="006F5C63"/>
    <w:rsid w:val="006F603E"/>
    <w:rsid w:val="006F61C6"/>
    <w:rsid w:val="006F714D"/>
    <w:rsid w:val="00700D80"/>
    <w:rsid w:val="00703130"/>
    <w:rsid w:val="00705BAF"/>
    <w:rsid w:val="00705C07"/>
    <w:rsid w:val="00706B90"/>
    <w:rsid w:val="00706BAF"/>
    <w:rsid w:val="00710783"/>
    <w:rsid w:val="0071162A"/>
    <w:rsid w:val="00711D30"/>
    <w:rsid w:val="00712798"/>
    <w:rsid w:val="00713546"/>
    <w:rsid w:val="00713720"/>
    <w:rsid w:val="0071491F"/>
    <w:rsid w:val="00715440"/>
    <w:rsid w:val="007174F8"/>
    <w:rsid w:val="00724400"/>
    <w:rsid w:val="00725E65"/>
    <w:rsid w:val="00726561"/>
    <w:rsid w:val="007312AA"/>
    <w:rsid w:val="007316B0"/>
    <w:rsid w:val="007324F3"/>
    <w:rsid w:val="007328C0"/>
    <w:rsid w:val="00734E9B"/>
    <w:rsid w:val="007376BD"/>
    <w:rsid w:val="00740295"/>
    <w:rsid w:val="00740D0E"/>
    <w:rsid w:val="00741567"/>
    <w:rsid w:val="00743A5B"/>
    <w:rsid w:val="00744193"/>
    <w:rsid w:val="00744C8C"/>
    <w:rsid w:val="00745D40"/>
    <w:rsid w:val="0074765C"/>
    <w:rsid w:val="00747F29"/>
    <w:rsid w:val="00750136"/>
    <w:rsid w:val="007504CD"/>
    <w:rsid w:val="00754AB4"/>
    <w:rsid w:val="00755910"/>
    <w:rsid w:val="00756502"/>
    <w:rsid w:val="00761115"/>
    <w:rsid w:val="0076150F"/>
    <w:rsid w:val="00762B0B"/>
    <w:rsid w:val="007639DE"/>
    <w:rsid w:val="0076421F"/>
    <w:rsid w:val="00765E28"/>
    <w:rsid w:val="00767DF8"/>
    <w:rsid w:val="007700B5"/>
    <w:rsid w:val="0077209D"/>
    <w:rsid w:val="00772717"/>
    <w:rsid w:val="007731F9"/>
    <w:rsid w:val="00773FE2"/>
    <w:rsid w:val="00775440"/>
    <w:rsid w:val="00777B05"/>
    <w:rsid w:val="00782B0A"/>
    <w:rsid w:val="00783475"/>
    <w:rsid w:val="00783F78"/>
    <w:rsid w:val="0078401B"/>
    <w:rsid w:val="0078505B"/>
    <w:rsid w:val="00785464"/>
    <w:rsid w:val="007859B4"/>
    <w:rsid w:val="00785AC8"/>
    <w:rsid w:val="00787624"/>
    <w:rsid w:val="00787A1D"/>
    <w:rsid w:val="00787C8D"/>
    <w:rsid w:val="007916F6"/>
    <w:rsid w:val="00792FFC"/>
    <w:rsid w:val="0079439B"/>
    <w:rsid w:val="0079788B"/>
    <w:rsid w:val="007A05B7"/>
    <w:rsid w:val="007A1C5A"/>
    <w:rsid w:val="007A26DD"/>
    <w:rsid w:val="007A322B"/>
    <w:rsid w:val="007A3E12"/>
    <w:rsid w:val="007A5F82"/>
    <w:rsid w:val="007A6A44"/>
    <w:rsid w:val="007A7DE9"/>
    <w:rsid w:val="007B090F"/>
    <w:rsid w:val="007B0C72"/>
    <w:rsid w:val="007B0E49"/>
    <w:rsid w:val="007B38F9"/>
    <w:rsid w:val="007B59A9"/>
    <w:rsid w:val="007B5F12"/>
    <w:rsid w:val="007B6168"/>
    <w:rsid w:val="007B77BD"/>
    <w:rsid w:val="007C0416"/>
    <w:rsid w:val="007C12CA"/>
    <w:rsid w:val="007C181B"/>
    <w:rsid w:val="007C1C43"/>
    <w:rsid w:val="007C23DD"/>
    <w:rsid w:val="007C6AAF"/>
    <w:rsid w:val="007C6D75"/>
    <w:rsid w:val="007D0A7F"/>
    <w:rsid w:val="007D1BD7"/>
    <w:rsid w:val="007D27F0"/>
    <w:rsid w:val="007D4CF8"/>
    <w:rsid w:val="007E0031"/>
    <w:rsid w:val="007E1C6A"/>
    <w:rsid w:val="007E4365"/>
    <w:rsid w:val="007E5C2C"/>
    <w:rsid w:val="007E5DE2"/>
    <w:rsid w:val="007E7244"/>
    <w:rsid w:val="007E7531"/>
    <w:rsid w:val="007F0014"/>
    <w:rsid w:val="007F0A28"/>
    <w:rsid w:val="007F16A8"/>
    <w:rsid w:val="007F2FF8"/>
    <w:rsid w:val="007F54D5"/>
    <w:rsid w:val="007F7D9E"/>
    <w:rsid w:val="00800230"/>
    <w:rsid w:val="008010A7"/>
    <w:rsid w:val="0080125A"/>
    <w:rsid w:val="00801CF7"/>
    <w:rsid w:val="008046A5"/>
    <w:rsid w:val="00805A80"/>
    <w:rsid w:val="0080622B"/>
    <w:rsid w:val="00810403"/>
    <w:rsid w:val="008105CC"/>
    <w:rsid w:val="00811DF9"/>
    <w:rsid w:val="00813C74"/>
    <w:rsid w:val="00817460"/>
    <w:rsid w:val="00820BC6"/>
    <w:rsid w:val="00820F8C"/>
    <w:rsid w:val="008225B6"/>
    <w:rsid w:val="00823C7E"/>
    <w:rsid w:val="008244F0"/>
    <w:rsid w:val="00824A36"/>
    <w:rsid w:val="00826736"/>
    <w:rsid w:val="00832B7B"/>
    <w:rsid w:val="00833B1E"/>
    <w:rsid w:val="00833F62"/>
    <w:rsid w:val="00834650"/>
    <w:rsid w:val="0083629F"/>
    <w:rsid w:val="00837601"/>
    <w:rsid w:val="00837C02"/>
    <w:rsid w:val="00841FCA"/>
    <w:rsid w:val="008434F9"/>
    <w:rsid w:val="00843A8D"/>
    <w:rsid w:val="00843ECF"/>
    <w:rsid w:val="00844A3E"/>
    <w:rsid w:val="00844CEC"/>
    <w:rsid w:val="0084692C"/>
    <w:rsid w:val="00846A64"/>
    <w:rsid w:val="0085004F"/>
    <w:rsid w:val="00850DC5"/>
    <w:rsid w:val="00850FFB"/>
    <w:rsid w:val="0085123C"/>
    <w:rsid w:val="0085230C"/>
    <w:rsid w:val="00854D0D"/>
    <w:rsid w:val="008606A0"/>
    <w:rsid w:val="00860F4F"/>
    <w:rsid w:val="00863344"/>
    <w:rsid w:val="00863D51"/>
    <w:rsid w:val="008642A8"/>
    <w:rsid w:val="00864AC7"/>
    <w:rsid w:val="00866311"/>
    <w:rsid w:val="00870D22"/>
    <w:rsid w:val="008732E0"/>
    <w:rsid w:val="00874582"/>
    <w:rsid w:val="00875736"/>
    <w:rsid w:val="00876B6D"/>
    <w:rsid w:val="0087740E"/>
    <w:rsid w:val="008803C7"/>
    <w:rsid w:val="0088044A"/>
    <w:rsid w:val="00880B38"/>
    <w:rsid w:val="00883345"/>
    <w:rsid w:val="0088351B"/>
    <w:rsid w:val="00886580"/>
    <w:rsid w:val="00886AD9"/>
    <w:rsid w:val="00890506"/>
    <w:rsid w:val="008907B5"/>
    <w:rsid w:val="00892330"/>
    <w:rsid w:val="008924E3"/>
    <w:rsid w:val="00892AE3"/>
    <w:rsid w:val="00892E90"/>
    <w:rsid w:val="008935F5"/>
    <w:rsid w:val="0089435E"/>
    <w:rsid w:val="00895D11"/>
    <w:rsid w:val="00897CFF"/>
    <w:rsid w:val="008A0EEC"/>
    <w:rsid w:val="008A19AF"/>
    <w:rsid w:val="008A275A"/>
    <w:rsid w:val="008A4B4B"/>
    <w:rsid w:val="008A6810"/>
    <w:rsid w:val="008A6CEC"/>
    <w:rsid w:val="008B06CD"/>
    <w:rsid w:val="008B20F8"/>
    <w:rsid w:val="008B315D"/>
    <w:rsid w:val="008B4643"/>
    <w:rsid w:val="008B4655"/>
    <w:rsid w:val="008B5966"/>
    <w:rsid w:val="008B5B42"/>
    <w:rsid w:val="008B65F5"/>
    <w:rsid w:val="008B779E"/>
    <w:rsid w:val="008C0DDB"/>
    <w:rsid w:val="008C2BE4"/>
    <w:rsid w:val="008C2DC2"/>
    <w:rsid w:val="008C5B12"/>
    <w:rsid w:val="008C7008"/>
    <w:rsid w:val="008C7E1F"/>
    <w:rsid w:val="008D46DC"/>
    <w:rsid w:val="008D5C68"/>
    <w:rsid w:val="008D6BF7"/>
    <w:rsid w:val="008D7B9F"/>
    <w:rsid w:val="008E053B"/>
    <w:rsid w:val="008E0783"/>
    <w:rsid w:val="008E564D"/>
    <w:rsid w:val="008E77C9"/>
    <w:rsid w:val="008F2A6C"/>
    <w:rsid w:val="008F2CCD"/>
    <w:rsid w:val="008F6112"/>
    <w:rsid w:val="008F6717"/>
    <w:rsid w:val="008F6B38"/>
    <w:rsid w:val="008F743F"/>
    <w:rsid w:val="008F762F"/>
    <w:rsid w:val="008F7D0B"/>
    <w:rsid w:val="00901982"/>
    <w:rsid w:val="00902E72"/>
    <w:rsid w:val="00904C82"/>
    <w:rsid w:val="00905203"/>
    <w:rsid w:val="009060D6"/>
    <w:rsid w:val="00906565"/>
    <w:rsid w:val="0090756E"/>
    <w:rsid w:val="009105B1"/>
    <w:rsid w:val="00911F46"/>
    <w:rsid w:val="00911F8B"/>
    <w:rsid w:val="009122A3"/>
    <w:rsid w:val="00912B5E"/>
    <w:rsid w:val="00914534"/>
    <w:rsid w:val="00916429"/>
    <w:rsid w:val="00916C1A"/>
    <w:rsid w:val="009206FD"/>
    <w:rsid w:val="00921DEF"/>
    <w:rsid w:val="009222A9"/>
    <w:rsid w:val="00925A54"/>
    <w:rsid w:val="00930307"/>
    <w:rsid w:val="009315D3"/>
    <w:rsid w:val="00934014"/>
    <w:rsid w:val="00934E31"/>
    <w:rsid w:val="00934EFD"/>
    <w:rsid w:val="009400B2"/>
    <w:rsid w:val="0094035B"/>
    <w:rsid w:val="00941999"/>
    <w:rsid w:val="00942028"/>
    <w:rsid w:val="00942181"/>
    <w:rsid w:val="00943690"/>
    <w:rsid w:val="00946C5C"/>
    <w:rsid w:val="00951712"/>
    <w:rsid w:val="00956AD9"/>
    <w:rsid w:val="0096055D"/>
    <w:rsid w:val="00960DAE"/>
    <w:rsid w:val="00964D61"/>
    <w:rsid w:val="0096548E"/>
    <w:rsid w:val="00965F03"/>
    <w:rsid w:val="00965F1D"/>
    <w:rsid w:val="00971649"/>
    <w:rsid w:val="00972EFB"/>
    <w:rsid w:val="0097346B"/>
    <w:rsid w:val="00974372"/>
    <w:rsid w:val="00977EF4"/>
    <w:rsid w:val="009802E6"/>
    <w:rsid w:val="0098108C"/>
    <w:rsid w:val="00981592"/>
    <w:rsid w:val="00981CC7"/>
    <w:rsid w:val="009825B9"/>
    <w:rsid w:val="00983D8B"/>
    <w:rsid w:val="009866A2"/>
    <w:rsid w:val="009912AC"/>
    <w:rsid w:val="00992503"/>
    <w:rsid w:val="00994237"/>
    <w:rsid w:val="00994BBA"/>
    <w:rsid w:val="009955FC"/>
    <w:rsid w:val="009A0387"/>
    <w:rsid w:val="009A0421"/>
    <w:rsid w:val="009A179E"/>
    <w:rsid w:val="009A323F"/>
    <w:rsid w:val="009A3AEA"/>
    <w:rsid w:val="009A4013"/>
    <w:rsid w:val="009A407E"/>
    <w:rsid w:val="009A47CB"/>
    <w:rsid w:val="009A5D50"/>
    <w:rsid w:val="009A73AA"/>
    <w:rsid w:val="009B0599"/>
    <w:rsid w:val="009B63CA"/>
    <w:rsid w:val="009C0E56"/>
    <w:rsid w:val="009C23A9"/>
    <w:rsid w:val="009C7D15"/>
    <w:rsid w:val="009D0B66"/>
    <w:rsid w:val="009D17B3"/>
    <w:rsid w:val="009D1A0B"/>
    <w:rsid w:val="009D1D32"/>
    <w:rsid w:val="009D1F4E"/>
    <w:rsid w:val="009D20F8"/>
    <w:rsid w:val="009D5212"/>
    <w:rsid w:val="009D60AE"/>
    <w:rsid w:val="009E14E0"/>
    <w:rsid w:val="009E4ED0"/>
    <w:rsid w:val="009E5EB0"/>
    <w:rsid w:val="009E69C0"/>
    <w:rsid w:val="009E6CC8"/>
    <w:rsid w:val="009E744F"/>
    <w:rsid w:val="009F02ED"/>
    <w:rsid w:val="009F0BC0"/>
    <w:rsid w:val="009F267F"/>
    <w:rsid w:val="009F35CF"/>
    <w:rsid w:val="009F5269"/>
    <w:rsid w:val="009F5503"/>
    <w:rsid w:val="009F7BB0"/>
    <w:rsid w:val="00A00A7D"/>
    <w:rsid w:val="00A0119F"/>
    <w:rsid w:val="00A036A3"/>
    <w:rsid w:val="00A0398F"/>
    <w:rsid w:val="00A03E6A"/>
    <w:rsid w:val="00A05EC9"/>
    <w:rsid w:val="00A07B23"/>
    <w:rsid w:val="00A07F78"/>
    <w:rsid w:val="00A12FEE"/>
    <w:rsid w:val="00A1469D"/>
    <w:rsid w:val="00A1510A"/>
    <w:rsid w:val="00A167D0"/>
    <w:rsid w:val="00A16929"/>
    <w:rsid w:val="00A212AB"/>
    <w:rsid w:val="00A2143E"/>
    <w:rsid w:val="00A22DD5"/>
    <w:rsid w:val="00A22EEA"/>
    <w:rsid w:val="00A24DC6"/>
    <w:rsid w:val="00A27259"/>
    <w:rsid w:val="00A27756"/>
    <w:rsid w:val="00A27AEC"/>
    <w:rsid w:val="00A312BC"/>
    <w:rsid w:val="00A318CC"/>
    <w:rsid w:val="00A3191F"/>
    <w:rsid w:val="00A31A74"/>
    <w:rsid w:val="00A31B79"/>
    <w:rsid w:val="00A35719"/>
    <w:rsid w:val="00A36B54"/>
    <w:rsid w:val="00A36E93"/>
    <w:rsid w:val="00A402C7"/>
    <w:rsid w:val="00A40321"/>
    <w:rsid w:val="00A42919"/>
    <w:rsid w:val="00A43E50"/>
    <w:rsid w:val="00A43EE4"/>
    <w:rsid w:val="00A450E4"/>
    <w:rsid w:val="00A4579A"/>
    <w:rsid w:val="00A45E5D"/>
    <w:rsid w:val="00A45EBE"/>
    <w:rsid w:val="00A5043E"/>
    <w:rsid w:val="00A505AD"/>
    <w:rsid w:val="00A50CC2"/>
    <w:rsid w:val="00A524C8"/>
    <w:rsid w:val="00A56D4F"/>
    <w:rsid w:val="00A6383C"/>
    <w:rsid w:val="00A64F0F"/>
    <w:rsid w:val="00A659E8"/>
    <w:rsid w:val="00A668ED"/>
    <w:rsid w:val="00A6742A"/>
    <w:rsid w:val="00A6763D"/>
    <w:rsid w:val="00A67D0C"/>
    <w:rsid w:val="00A71078"/>
    <w:rsid w:val="00A75E62"/>
    <w:rsid w:val="00A8068A"/>
    <w:rsid w:val="00A80FF4"/>
    <w:rsid w:val="00A81E58"/>
    <w:rsid w:val="00A82501"/>
    <w:rsid w:val="00A83B33"/>
    <w:rsid w:val="00A85650"/>
    <w:rsid w:val="00A87942"/>
    <w:rsid w:val="00A918A0"/>
    <w:rsid w:val="00A96506"/>
    <w:rsid w:val="00AA3442"/>
    <w:rsid w:val="00AA3C70"/>
    <w:rsid w:val="00AA4008"/>
    <w:rsid w:val="00AA55B1"/>
    <w:rsid w:val="00AA5AA1"/>
    <w:rsid w:val="00AA6128"/>
    <w:rsid w:val="00AA6732"/>
    <w:rsid w:val="00AA6EEC"/>
    <w:rsid w:val="00AB01E4"/>
    <w:rsid w:val="00AB515D"/>
    <w:rsid w:val="00AB5C42"/>
    <w:rsid w:val="00AB6B20"/>
    <w:rsid w:val="00AC255D"/>
    <w:rsid w:val="00AC3162"/>
    <w:rsid w:val="00AC375E"/>
    <w:rsid w:val="00AC3959"/>
    <w:rsid w:val="00AC4AE3"/>
    <w:rsid w:val="00AC4B97"/>
    <w:rsid w:val="00AC6B6A"/>
    <w:rsid w:val="00AC6CEC"/>
    <w:rsid w:val="00AD092C"/>
    <w:rsid w:val="00AD1194"/>
    <w:rsid w:val="00AD15B8"/>
    <w:rsid w:val="00AD3968"/>
    <w:rsid w:val="00AD3A7A"/>
    <w:rsid w:val="00AD3F91"/>
    <w:rsid w:val="00AD5D01"/>
    <w:rsid w:val="00AD64A2"/>
    <w:rsid w:val="00AE0C84"/>
    <w:rsid w:val="00AE1271"/>
    <w:rsid w:val="00AE2C14"/>
    <w:rsid w:val="00AE373D"/>
    <w:rsid w:val="00AE3F20"/>
    <w:rsid w:val="00AE4BFB"/>
    <w:rsid w:val="00AE53C1"/>
    <w:rsid w:val="00AE54F2"/>
    <w:rsid w:val="00AE63F3"/>
    <w:rsid w:val="00AE66FA"/>
    <w:rsid w:val="00AE7231"/>
    <w:rsid w:val="00AE742C"/>
    <w:rsid w:val="00AF0576"/>
    <w:rsid w:val="00AF0F00"/>
    <w:rsid w:val="00AF199D"/>
    <w:rsid w:val="00AF2BD3"/>
    <w:rsid w:val="00AF5018"/>
    <w:rsid w:val="00AF5CE7"/>
    <w:rsid w:val="00AF7336"/>
    <w:rsid w:val="00B00FC3"/>
    <w:rsid w:val="00B01BC1"/>
    <w:rsid w:val="00B02060"/>
    <w:rsid w:val="00B021D3"/>
    <w:rsid w:val="00B025E8"/>
    <w:rsid w:val="00B02646"/>
    <w:rsid w:val="00B0363A"/>
    <w:rsid w:val="00B065D1"/>
    <w:rsid w:val="00B102F2"/>
    <w:rsid w:val="00B14438"/>
    <w:rsid w:val="00B1710B"/>
    <w:rsid w:val="00B20BD6"/>
    <w:rsid w:val="00B2145F"/>
    <w:rsid w:val="00B22631"/>
    <w:rsid w:val="00B2351A"/>
    <w:rsid w:val="00B254D4"/>
    <w:rsid w:val="00B25B17"/>
    <w:rsid w:val="00B27EC6"/>
    <w:rsid w:val="00B30ED2"/>
    <w:rsid w:val="00B33675"/>
    <w:rsid w:val="00B34956"/>
    <w:rsid w:val="00B34AF4"/>
    <w:rsid w:val="00B34E4B"/>
    <w:rsid w:val="00B34FA4"/>
    <w:rsid w:val="00B3506F"/>
    <w:rsid w:val="00B353F2"/>
    <w:rsid w:val="00B37635"/>
    <w:rsid w:val="00B3763A"/>
    <w:rsid w:val="00B40DA0"/>
    <w:rsid w:val="00B4260F"/>
    <w:rsid w:val="00B440CD"/>
    <w:rsid w:val="00B449EE"/>
    <w:rsid w:val="00B44FBA"/>
    <w:rsid w:val="00B456BA"/>
    <w:rsid w:val="00B4607A"/>
    <w:rsid w:val="00B50B31"/>
    <w:rsid w:val="00B52375"/>
    <w:rsid w:val="00B5367B"/>
    <w:rsid w:val="00B56BD7"/>
    <w:rsid w:val="00B578E2"/>
    <w:rsid w:val="00B607FF"/>
    <w:rsid w:val="00B60E0D"/>
    <w:rsid w:val="00B71FCD"/>
    <w:rsid w:val="00B72482"/>
    <w:rsid w:val="00B72AFA"/>
    <w:rsid w:val="00B73127"/>
    <w:rsid w:val="00B73138"/>
    <w:rsid w:val="00B73AE3"/>
    <w:rsid w:val="00B73C87"/>
    <w:rsid w:val="00B75044"/>
    <w:rsid w:val="00B77AD4"/>
    <w:rsid w:val="00B77AEC"/>
    <w:rsid w:val="00B80272"/>
    <w:rsid w:val="00B80C44"/>
    <w:rsid w:val="00B82D9C"/>
    <w:rsid w:val="00B82E25"/>
    <w:rsid w:val="00B8433E"/>
    <w:rsid w:val="00B90BC7"/>
    <w:rsid w:val="00B90BF8"/>
    <w:rsid w:val="00B922DC"/>
    <w:rsid w:val="00B9299F"/>
    <w:rsid w:val="00B92E26"/>
    <w:rsid w:val="00B92E4F"/>
    <w:rsid w:val="00B9416E"/>
    <w:rsid w:val="00B95814"/>
    <w:rsid w:val="00B970BC"/>
    <w:rsid w:val="00BA1439"/>
    <w:rsid w:val="00BA6F6A"/>
    <w:rsid w:val="00BA7D05"/>
    <w:rsid w:val="00BB034E"/>
    <w:rsid w:val="00BB0FFB"/>
    <w:rsid w:val="00BB12BE"/>
    <w:rsid w:val="00BB14BA"/>
    <w:rsid w:val="00BB24CF"/>
    <w:rsid w:val="00BB360F"/>
    <w:rsid w:val="00BB3C96"/>
    <w:rsid w:val="00BB4E53"/>
    <w:rsid w:val="00BB5708"/>
    <w:rsid w:val="00BB6FC2"/>
    <w:rsid w:val="00BC05BD"/>
    <w:rsid w:val="00BC105D"/>
    <w:rsid w:val="00BC177A"/>
    <w:rsid w:val="00BC2BD1"/>
    <w:rsid w:val="00BC3403"/>
    <w:rsid w:val="00BC36B0"/>
    <w:rsid w:val="00BC3FD6"/>
    <w:rsid w:val="00BC4651"/>
    <w:rsid w:val="00BC6824"/>
    <w:rsid w:val="00BC6C97"/>
    <w:rsid w:val="00BD2C4E"/>
    <w:rsid w:val="00BD2EC9"/>
    <w:rsid w:val="00BD3DEC"/>
    <w:rsid w:val="00BD5FC8"/>
    <w:rsid w:val="00BD62FA"/>
    <w:rsid w:val="00BD6F8F"/>
    <w:rsid w:val="00BD7F12"/>
    <w:rsid w:val="00BE00EA"/>
    <w:rsid w:val="00BE5BDA"/>
    <w:rsid w:val="00BE6698"/>
    <w:rsid w:val="00BE73D8"/>
    <w:rsid w:val="00BF152A"/>
    <w:rsid w:val="00BF1A54"/>
    <w:rsid w:val="00BF36F7"/>
    <w:rsid w:val="00BF54E6"/>
    <w:rsid w:val="00BF682F"/>
    <w:rsid w:val="00BF7A91"/>
    <w:rsid w:val="00C00C97"/>
    <w:rsid w:val="00C013D6"/>
    <w:rsid w:val="00C01D88"/>
    <w:rsid w:val="00C03076"/>
    <w:rsid w:val="00C03613"/>
    <w:rsid w:val="00C04DF1"/>
    <w:rsid w:val="00C115FB"/>
    <w:rsid w:val="00C12D7E"/>
    <w:rsid w:val="00C1483B"/>
    <w:rsid w:val="00C1620F"/>
    <w:rsid w:val="00C1663C"/>
    <w:rsid w:val="00C16C65"/>
    <w:rsid w:val="00C216FD"/>
    <w:rsid w:val="00C21B31"/>
    <w:rsid w:val="00C21B5B"/>
    <w:rsid w:val="00C2332A"/>
    <w:rsid w:val="00C23787"/>
    <w:rsid w:val="00C246D4"/>
    <w:rsid w:val="00C2689B"/>
    <w:rsid w:val="00C274A0"/>
    <w:rsid w:val="00C3132C"/>
    <w:rsid w:val="00C33E79"/>
    <w:rsid w:val="00C36ABA"/>
    <w:rsid w:val="00C40090"/>
    <w:rsid w:val="00C40EAA"/>
    <w:rsid w:val="00C430AB"/>
    <w:rsid w:val="00C436B7"/>
    <w:rsid w:val="00C43BF2"/>
    <w:rsid w:val="00C43F96"/>
    <w:rsid w:val="00C44D38"/>
    <w:rsid w:val="00C45434"/>
    <w:rsid w:val="00C45A88"/>
    <w:rsid w:val="00C45C9F"/>
    <w:rsid w:val="00C47365"/>
    <w:rsid w:val="00C500F0"/>
    <w:rsid w:val="00C50A31"/>
    <w:rsid w:val="00C50A39"/>
    <w:rsid w:val="00C5106B"/>
    <w:rsid w:val="00C5199D"/>
    <w:rsid w:val="00C51E33"/>
    <w:rsid w:val="00C521B7"/>
    <w:rsid w:val="00C54A01"/>
    <w:rsid w:val="00C55AC1"/>
    <w:rsid w:val="00C55B88"/>
    <w:rsid w:val="00C56686"/>
    <w:rsid w:val="00C57970"/>
    <w:rsid w:val="00C57BEF"/>
    <w:rsid w:val="00C61750"/>
    <w:rsid w:val="00C61C2D"/>
    <w:rsid w:val="00C62185"/>
    <w:rsid w:val="00C6530E"/>
    <w:rsid w:val="00C65D33"/>
    <w:rsid w:val="00C65FC3"/>
    <w:rsid w:val="00C67C72"/>
    <w:rsid w:val="00C70185"/>
    <w:rsid w:val="00C70436"/>
    <w:rsid w:val="00C70437"/>
    <w:rsid w:val="00C71EE8"/>
    <w:rsid w:val="00C72B3B"/>
    <w:rsid w:val="00C7612E"/>
    <w:rsid w:val="00C762E9"/>
    <w:rsid w:val="00C802D1"/>
    <w:rsid w:val="00C80745"/>
    <w:rsid w:val="00C8232C"/>
    <w:rsid w:val="00C829EF"/>
    <w:rsid w:val="00C83D1F"/>
    <w:rsid w:val="00C85268"/>
    <w:rsid w:val="00C86B69"/>
    <w:rsid w:val="00C87D81"/>
    <w:rsid w:val="00C91229"/>
    <w:rsid w:val="00C92039"/>
    <w:rsid w:val="00C921E2"/>
    <w:rsid w:val="00C929CE"/>
    <w:rsid w:val="00C94A77"/>
    <w:rsid w:val="00C94BB7"/>
    <w:rsid w:val="00CA0212"/>
    <w:rsid w:val="00CA1140"/>
    <w:rsid w:val="00CA20D3"/>
    <w:rsid w:val="00CA212A"/>
    <w:rsid w:val="00CA2B26"/>
    <w:rsid w:val="00CA2D58"/>
    <w:rsid w:val="00CA3995"/>
    <w:rsid w:val="00CA5D4F"/>
    <w:rsid w:val="00CB0A4D"/>
    <w:rsid w:val="00CB0C2E"/>
    <w:rsid w:val="00CB142F"/>
    <w:rsid w:val="00CB1FF1"/>
    <w:rsid w:val="00CB3C6B"/>
    <w:rsid w:val="00CB487C"/>
    <w:rsid w:val="00CB4E46"/>
    <w:rsid w:val="00CB5C51"/>
    <w:rsid w:val="00CB7851"/>
    <w:rsid w:val="00CB7A24"/>
    <w:rsid w:val="00CC0366"/>
    <w:rsid w:val="00CC1994"/>
    <w:rsid w:val="00CC3771"/>
    <w:rsid w:val="00CC4FD2"/>
    <w:rsid w:val="00CC531E"/>
    <w:rsid w:val="00CC5604"/>
    <w:rsid w:val="00CD0CC1"/>
    <w:rsid w:val="00CD2855"/>
    <w:rsid w:val="00CD28D8"/>
    <w:rsid w:val="00CD57FF"/>
    <w:rsid w:val="00CD739C"/>
    <w:rsid w:val="00CD7FE3"/>
    <w:rsid w:val="00CE10C1"/>
    <w:rsid w:val="00CE18FD"/>
    <w:rsid w:val="00CE24B7"/>
    <w:rsid w:val="00CE3C68"/>
    <w:rsid w:val="00CE57FC"/>
    <w:rsid w:val="00CE6AB5"/>
    <w:rsid w:val="00CE6B6C"/>
    <w:rsid w:val="00CE7535"/>
    <w:rsid w:val="00CF08C8"/>
    <w:rsid w:val="00CF5067"/>
    <w:rsid w:val="00CF6367"/>
    <w:rsid w:val="00CF69AA"/>
    <w:rsid w:val="00CF7152"/>
    <w:rsid w:val="00D0042D"/>
    <w:rsid w:val="00D0047C"/>
    <w:rsid w:val="00D00CA8"/>
    <w:rsid w:val="00D01E96"/>
    <w:rsid w:val="00D026E7"/>
    <w:rsid w:val="00D03530"/>
    <w:rsid w:val="00D0411B"/>
    <w:rsid w:val="00D0412A"/>
    <w:rsid w:val="00D05563"/>
    <w:rsid w:val="00D05BFB"/>
    <w:rsid w:val="00D05EAF"/>
    <w:rsid w:val="00D06596"/>
    <w:rsid w:val="00D0791F"/>
    <w:rsid w:val="00D0794F"/>
    <w:rsid w:val="00D1065E"/>
    <w:rsid w:val="00D1120B"/>
    <w:rsid w:val="00D13F98"/>
    <w:rsid w:val="00D162BC"/>
    <w:rsid w:val="00D16441"/>
    <w:rsid w:val="00D16C91"/>
    <w:rsid w:val="00D212BD"/>
    <w:rsid w:val="00D2181E"/>
    <w:rsid w:val="00D221FE"/>
    <w:rsid w:val="00D24C57"/>
    <w:rsid w:val="00D24D36"/>
    <w:rsid w:val="00D25532"/>
    <w:rsid w:val="00D258B2"/>
    <w:rsid w:val="00D25BD5"/>
    <w:rsid w:val="00D27082"/>
    <w:rsid w:val="00D272B9"/>
    <w:rsid w:val="00D278A6"/>
    <w:rsid w:val="00D31853"/>
    <w:rsid w:val="00D31E29"/>
    <w:rsid w:val="00D31EA1"/>
    <w:rsid w:val="00D33CF8"/>
    <w:rsid w:val="00D36188"/>
    <w:rsid w:val="00D36C57"/>
    <w:rsid w:val="00D419A7"/>
    <w:rsid w:val="00D42D98"/>
    <w:rsid w:val="00D43425"/>
    <w:rsid w:val="00D440F7"/>
    <w:rsid w:val="00D4539B"/>
    <w:rsid w:val="00D453C4"/>
    <w:rsid w:val="00D464BB"/>
    <w:rsid w:val="00D5020E"/>
    <w:rsid w:val="00D515C6"/>
    <w:rsid w:val="00D51A88"/>
    <w:rsid w:val="00D54557"/>
    <w:rsid w:val="00D57030"/>
    <w:rsid w:val="00D577E4"/>
    <w:rsid w:val="00D57EA0"/>
    <w:rsid w:val="00D625FC"/>
    <w:rsid w:val="00D628B0"/>
    <w:rsid w:val="00D65007"/>
    <w:rsid w:val="00D65FA6"/>
    <w:rsid w:val="00D66B37"/>
    <w:rsid w:val="00D70579"/>
    <w:rsid w:val="00D73D6E"/>
    <w:rsid w:val="00D755E9"/>
    <w:rsid w:val="00D758CB"/>
    <w:rsid w:val="00D75BFB"/>
    <w:rsid w:val="00D80A7F"/>
    <w:rsid w:val="00D82453"/>
    <w:rsid w:val="00D836D9"/>
    <w:rsid w:val="00D83FDD"/>
    <w:rsid w:val="00D83FE1"/>
    <w:rsid w:val="00D85CE6"/>
    <w:rsid w:val="00D85FAE"/>
    <w:rsid w:val="00D868C1"/>
    <w:rsid w:val="00D86C46"/>
    <w:rsid w:val="00D877AE"/>
    <w:rsid w:val="00D87DDB"/>
    <w:rsid w:val="00D92258"/>
    <w:rsid w:val="00D93EC1"/>
    <w:rsid w:val="00D93F76"/>
    <w:rsid w:val="00D951CA"/>
    <w:rsid w:val="00D9529E"/>
    <w:rsid w:val="00D964A5"/>
    <w:rsid w:val="00D976F2"/>
    <w:rsid w:val="00DA1FED"/>
    <w:rsid w:val="00DA2949"/>
    <w:rsid w:val="00DA4D4A"/>
    <w:rsid w:val="00DB1054"/>
    <w:rsid w:val="00DB26CB"/>
    <w:rsid w:val="00DB2D4B"/>
    <w:rsid w:val="00DB3ADE"/>
    <w:rsid w:val="00DB3DB8"/>
    <w:rsid w:val="00DB4947"/>
    <w:rsid w:val="00DB49A8"/>
    <w:rsid w:val="00DB4A7C"/>
    <w:rsid w:val="00DB4A8D"/>
    <w:rsid w:val="00DC0008"/>
    <w:rsid w:val="00DC36CA"/>
    <w:rsid w:val="00DC407A"/>
    <w:rsid w:val="00DC654F"/>
    <w:rsid w:val="00DC67FF"/>
    <w:rsid w:val="00DC733B"/>
    <w:rsid w:val="00DC79C9"/>
    <w:rsid w:val="00DD2D15"/>
    <w:rsid w:val="00DD388F"/>
    <w:rsid w:val="00DD3C4D"/>
    <w:rsid w:val="00DD3EC1"/>
    <w:rsid w:val="00DE07E4"/>
    <w:rsid w:val="00DE0DA1"/>
    <w:rsid w:val="00DE183F"/>
    <w:rsid w:val="00DE2A7A"/>
    <w:rsid w:val="00DE31CF"/>
    <w:rsid w:val="00DE3AAD"/>
    <w:rsid w:val="00DE6B40"/>
    <w:rsid w:val="00DE6DFF"/>
    <w:rsid w:val="00DF0668"/>
    <w:rsid w:val="00DF1C4B"/>
    <w:rsid w:val="00DF1D0F"/>
    <w:rsid w:val="00DF373C"/>
    <w:rsid w:val="00DF39AE"/>
    <w:rsid w:val="00DF452B"/>
    <w:rsid w:val="00DF5FE1"/>
    <w:rsid w:val="00DF7C66"/>
    <w:rsid w:val="00E0215B"/>
    <w:rsid w:val="00E024FB"/>
    <w:rsid w:val="00E0570D"/>
    <w:rsid w:val="00E05C9F"/>
    <w:rsid w:val="00E074A2"/>
    <w:rsid w:val="00E14515"/>
    <w:rsid w:val="00E14D8F"/>
    <w:rsid w:val="00E15208"/>
    <w:rsid w:val="00E15E05"/>
    <w:rsid w:val="00E16C8A"/>
    <w:rsid w:val="00E17B56"/>
    <w:rsid w:val="00E20A0D"/>
    <w:rsid w:val="00E20C98"/>
    <w:rsid w:val="00E24FEF"/>
    <w:rsid w:val="00E25E73"/>
    <w:rsid w:val="00E26E72"/>
    <w:rsid w:val="00E31576"/>
    <w:rsid w:val="00E32819"/>
    <w:rsid w:val="00E33522"/>
    <w:rsid w:val="00E34DBB"/>
    <w:rsid w:val="00E360F5"/>
    <w:rsid w:val="00E40D71"/>
    <w:rsid w:val="00E42154"/>
    <w:rsid w:val="00E44283"/>
    <w:rsid w:val="00E457CF"/>
    <w:rsid w:val="00E460A7"/>
    <w:rsid w:val="00E47197"/>
    <w:rsid w:val="00E477E5"/>
    <w:rsid w:val="00E53A20"/>
    <w:rsid w:val="00E53BF7"/>
    <w:rsid w:val="00E541D2"/>
    <w:rsid w:val="00E54D98"/>
    <w:rsid w:val="00E55D31"/>
    <w:rsid w:val="00E609A0"/>
    <w:rsid w:val="00E6160D"/>
    <w:rsid w:val="00E639DB"/>
    <w:rsid w:val="00E645D5"/>
    <w:rsid w:val="00E64F07"/>
    <w:rsid w:val="00E6554C"/>
    <w:rsid w:val="00E65649"/>
    <w:rsid w:val="00E66AD9"/>
    <w:rsid w:val="00E674F3"/>
    <w:rsid w:val="00E70132"/>
    <w:rsid w:val="00E7109B"/>
    <w:rsid w:val="00E712A2"/>
    <w:rsid w:val="00E71A65"/>
    <w:rsid w:val="00E747C2"/>
    <w:rsid w:val="00E76376"/>
    <w:rsid w:val="00E76A45"/>
    <w:rsid w:val="00E76F8D"/>
    <w:rsid w:val="00E82FAC"/>
    <w:rsid w:val="00E836B9"/>
    <w:rsid w:val="00E86024"/>
    <w:rsid w:val="00E87FD5"/>
    <w:rsid w:val="00E900F2"/>
    <w:rsid w:val="00E9735D"/>
    <w:rsid w:val="00E97514"/>
    <w:rsid w:val="00E97DF7"/>
    <w:rsid w:val="00EA055D"/>
    <w:rsid w:val="00EA0BD3"/>
    <w:rsid w:val="00EA36FD"/>
    <w:rsid w:val="00EA6F2E"/>
    <w:rsid w:val="00EB0C3B"/>
    <w:rsid w:val="00EB0EAB"/>
    <w:rsid w:val="00EB1A8C"/>
    <w:rsid w:val="00EB3AA4"/>
    <w:rsid w:val="00EB4BAA"/>
    <w:rsid w:val="00EB4CB3"/>
    <w:rsid w:val="00EB4FA8"/>
    <w:rsid w:val="00EB5C4D"/>
    <w:rsid w:val="00EB6BE4"/>
    <w:rsid w:val="00EB76CF"/>
    <w:rsid w:val="00EC05A8"/>
    <w:rsid w:val="00EC1083"/>
    <w:rsid w:val="00EC3AD9"/>
    <w:rsid w:val="00EC419E"/>
    <w:rsid w:val="00EC526A"/>
    <w:rsid w:val="00EC70AF"/>
    <w:rsid w:val="00EC7BE3"/>
    <w:rsid w:val="00ED0F3D"/>
    <w:rsid w:val="00ED175B"/>
    <w:rsid w:val="00ED22F7"/>
    <w:rsid w:val="00ED3288"/>
    <w:rsid w:val="00ED3701"/>
    <w:rsid w:val="00ED3CDA"/>
    <w:rsid w:val="00ED4034"/>
    <w:rsid w:val="00ED43F6"/>
    <w:rsid w:val="00ED47FB"/>
    <w:rsid w:val="00ED6D44"/>
    <w:rsid w:val="00ED75EA"/>
    <w:rsid w:val="00EE1D46"/>
    <w:rsid w:val="00EE23E6"/>
    <w:rsid w:val="00EE4869"/>
    <w:rsid w:val="00EE5C4B"/>
    <w:rsid w:val="00EE6626"/>
    <w:rsid w:val="00EE6F7C"/>
    <w:rsid w:val="00EF177D"/>
    <w:rsid w:val="00EF5671"/>
    <w:rsid w:val="00EF5CC7"/>
    <w:rsid w:val="00EF5EED"/>
    <w:rsid w:val="00EF61FE"/>
    <w:rsid w:val="00EF62A4"/>
    <w:rsid w:val="00EF6541"/>
    <w:rsid w:val="00EF656E"/>
    <w:rsid w:val="00EF6646"/>
    <w:rsid w:val="00EF7C89"/>
    <w:rsid w:val="00F000FB"/>
    <w:rsid w:val="00F007EA"/>
    <w:rsid w:val="00F019B7"/>
    <w:rsid w:val="00F01F1F"/>
    <w:rsid w:val="00F0412A"/>
    <w:rsid w:val="00F05067"/>
    <w:rsid w:val="00F073F7"/>
    <w:rsid w:val="00F110A1"/>
    <w:rsid w:val="00F118C8"/>
    <w:rsid w:val="00F12515"/>
    <w:rsid w:val="00F13F92"/>
    <w:rsid w:val="00F178D0"/>
    <w:rsid w:val="00F21F88"/>
    <w:rsid w:val="00F236ED"/>
    <w:rsid w:val="00F24894"/>
    <w:rsid w:val="00F257E1"/>
    <w:rsid w:val="00F26585"/>
    <w:rsid w:val="00F376A5"/>
    <w:rsid w:val="00F37886"/>
    <w:rsid w:val="00F415CB"/>
    <w:rsid w:val="00F43F94"/>
    <w:rsid w:val="00F4587B"/>
    <w:rsid w:val="00F45994"/>
    <w:rsid w:val="00F45D6B"/>
    <w:rsid w:val="00F46F0A"/>
    <w:rsid w:val="00F470E8"/>
    <w:rsid w:val="00F473D4"/>
    <w:rsid w:val="00F508F5"/>
    <w:rsid w:val="00F516F8"/>
    <w:rsid w:val="00F51F6C"/>
    <w:rsid w:val="00F53D57"/>
    <w:rsid w:val="00F53EAD"/>
    <w:rsid w:val="00F5531A"/>
    <w:rsid w:val="00F60484"/>
    <w:rsid w:val="00F60755"/>
    <w:rsid w:val="00F63296"/>
    <w:rsid w:val="00F64527"/>
    <w:rsid w:val="00F65B92"/>
    <w:rsid w:val="00F660D7"/>
    <w:rsid w:val="00F67379"/>
    <w:rsid w:val="00F706EB"/>
    <w:rsid w:val="00F70722"/>
    <w:rsid w:val="00F71786"/>
    <w:rsid w:val="00F724C9"/>
    <w:rsid w:val="00F74C2D"/>
    <w:rsid w:val="00F75B6F"/>
    <w:rsid w:val="00F76465"/>
    <w:rsid w:val="00F77B45"/>
    <w:rsid w:val="00F80EFC"/>
    <w:rsid w:val="00F82A8A"/>
    <w:rsid w:val="00F82DE8"/>
    <w:rsid w:val="00F85EC6"/>
    <w:rsid w:val="00F864EC"/>
    <w:rsid w:val="00F879EA"/>
    <w:rsid w:val="00F919A6"/>
    <w:rsid w:val="00F94961"/>
    <w:rsid w:val="00F94E9B"/>
    <w:rsid w:val="00F9536B"/>
    <w:rsid w:val="00F96289"/>
    <w:rsid w:val="00FA055A"/>
    <w:rsid w:val="00FA20D0"/>
    <w:rsid w:val="00FA24C5"/>
    <w:rsid w:val="00FA3D5F"/>
    <w:rsid w:val="00FA55A4"/>
    <w:rsid w:val="00FB0DD6"/>
    <w:rsid w:val="00FB1613"/>
    <w:rsid w:val="00FB21DC"/>
    <w:rsid w:val="00FB3039"/>
    <w:rsid w:val="00FB5383"/>
    <w:rsid w:val="00FC0E68"/>
    <w:rsid w:val="00FC1BA8"/>
    <w:rsid w:val="00FD0451"/>
    <w:rsid w:val="00FD560B"/>
    <w:rsid w:val="00FD6845"/>
    <w:rsid w:val="00FE0461"/>
    <w:rsid w:val="00FE07B1"/>
    <w:rsid w:val="00FE0DFB"/>
    <w:rsid w:val="00FE1115"/>
    <w:rsid w:val="00FE11FD"/>
    <w:rsid w:val="00FE17D7"/>
    <w:rsid w:val="00FE1AA3"/>
    <w:rsid w:val="00FE2C48"/>
    <w:rsid w:val="00FE7174"/>
    <w:rsid w:val="00FE75A7"/>
    <w:rsid w:val="00FF2B2D"/>
    <w:rsid w:val="00FF348B"/>
    <w:rsid w:val="00FF36AB"/>
    <w:rsid w:val="00FF3ACE"/>
    <w:rsid w:val="00FF4898"/>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C51B"/>
  <w15:chartTrackingRefBased/>
  <w15:docId w15:val="{E56027AC-6D55-4D03-B659-3F3A4469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C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CC"/>
  </w:style>
  <w:style w:type="character" w:styleId="PageNumber">
    <w:name w:val="page number"/>
    <w:basedOn w:val="DefaultParagraphFont"/>
    <w:rsid w:val="005B04CC"/>
  </w:style>
  <w:style w:type="paragraph" w:styleId="ListParagraph">
    <w:name w:val="List Paragraph"/>
    <w:basedOn w:val="Normal"/>
    <w:uiPriority w:val="34"/>
    <w:qFormat/>
    <w:rsid w:val="005B04CC"/>
    <w:pPr>
      <w:ind w:left="720"/>
      <w:contextualSpacing/>
    </w:pPr>
  </w:style>
  <w:style w:type="paragraph" w:styleId="Footer">
    <w:name w:val="footer"/>
    <w:basedOn w:val="Normal"/>
    <w:link w:val="FooterChar"/>
    <w:uiPriority w:val="99"/>
    <w:unhideWhenUsed/>
    <w:rsid w:val="005B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CC"/>
  </w:style>
  <w:style w:type="paragraph" w:styleId="BalloonText">
    <w:name w:val="Balloon Text"/>
    <w:basedOn w:val="Normal"/>
    <w:link w:val="BalloonTextChar"/>
    <w:uiPriority w:val="99"/>
    <w:semiHidden/>
    <w:unhideWhenUsed/>
    <w:rsid w:val="002E66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6C8"/>
    <w:rPr>
      <w:rFonts w:ascii="Segoe UI" w:hAnsi="Segoe UI" w:cs="Segoe UI"/>
      <w:sz w:val="18"/>
      <w:szCs w:val="18"/>
      <w:lang w:eastAsia="en-US"/>
    </w:rPr>
  </w:style>
  <w:style w:type="paragraph" w:styleId="BodyText2">
    <w:name w:val="Body Text 2"/>
    <w:basedOn w:val="Normal"/>
    <w:link w:val="BodyText2Char"/>
    <w:rsid w:val="00EF6541"/>
    <w:pPr>
      <w:spacing w:after="0" w:line="240" w:lineRule="auto"/>
      <w:jc w:val="both"/>
    </w:pPr>
    <w:rPr>
      <w:rFonts w:ascii="Times New Roman" w:eastAsia="Times New Roman" w:hAnsi="Times New Roman"/>
      <w:sz w:val="24"/>
      <w:szCs w:val="24"/>
      <w:lang w:val="x-none" w:eastAsia="x-none"/>
    </w:rPr>
  </w:style>
  <w:style w:type="character" w:customStyle="1" w:styleId="BodyText2Char">
    <w:name w:val="Body Text 2 Char"/>
    <w:link w:val="BodyText2"/>
    <w:rsid w:val="00EF654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686">
      <w:bodyDiv w:val="1"/>
      <w:marLeft w:val="0"/>
      <w:marRight w:val="0"/>
      <w:marTop w:val="0"/>
      <w:marBottom w:val="0"/>
      <w:divBdr>
        <w:top w:val="none" w:sz="0" w:space="0" w:color="auto"/>
        <w:left w:val="none" w:sz="0" w:space="0" w:color="auto"/>
        <w:bottom w:val="none" w:sz="0" w:space="0" w:color="auto"/>
        <w:right w:val="none" w:sz="0" w:space="0" w:color="auto"/>
      </w:divBdr>
    </w:div>
    <w:div w:id="540753039">
      <w:bodyDiv w:val="1"/>
      <w:marLeft w:val="0"/>
      <w:marRight w:val="0"/>
      <w:marTop w:val="0"/>
      <w:marBottom w:val="0"/>
      <w:divBdr>
        <w:top w:val="none" w:sz="0" w:space="0" w:color="auto"/>
        <w:left w:val="none" w:sz="0" w:space="0" w:color="auto"/>
        <w:bottom w:val="none" w:sz="0" w:space="0" w:color="auto"/>
        <w:right w:val="none" w:sz="0" w:space="0" w:color="auto"/>
      </w:divBdr>
    </w:div>
    <w:div w:id="1489706079">
      <w:bodyDiv w:val="1"/>
      <w:marLeft w:val="0"/>
      <w:marRight w:val="0"/>
      <w:marTop w:val="0"/>
      <w:marBottom w:val="0"/>
      <w:divBdr>
        <w:top w:val="none" w:sz="0" w:space="0" w:color="auto"/>
        <w:left w:val="none" w:sz="0" w:space="0" w:color="auto"/>
        <w:bottom w:val="none" w:sz="0" w:space="0" w:color="auto"/>
        <w:right w:val="none" w:sz="0" w:space="0" w:color="auto"/>
      </w:divBdr>
    </w:div>
    <w:div w:id="2015456988">
      <w:bodyDiv w:val="1"/>
      <w:marLeft w:val="0"/>
      <w:marRight w:val="0"/>
      <w:marTop w:val="0"/>
      <w:marBottom w:val="0"/>
      <w:divBdr>
        <w:top w:val="none" w:sz="0" w:space="0" w:color="auto"/>
        <w:left w:val="none" w:sz="0" w:space="0" w:color="auto"/>
        <w:bottom w:val="none" w:sz="0" w:space="0" w:color="auto"/>
        <w:right w:val="none" w:sz="0" w:space="0" w:color="auto"/>
      </w:divBdr>
    </w:div>
    <w:div w:id="20845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DDA58-4C08-4F83-BBC6-5CCF088CC3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E860A4-C295-404C-B549-2781B9F4C4CC}">
  <ds:schemaRefs>
    <ds:schemaRef ds:uri="http://schemas.microsoft.com/sharepoint/v3/contenttype/forms"/>
  </ds:schemaRefs>
</ds:datastoreItem>
</file>

<file path=customXml/itemProps3.xml><?xml version="1.0" encoding="utf-8"?>
<ds:datastoreItem xmlns:ds="http://schemas.openxmlformats.org/officeDocument/2006/customXml" ds:itemID="{96BD9332-B4D1-444D-94B7-6EBBA826125C}"/>
</file>

<file path=docProps/app.xml><?xml version="1.0" encoding="utf-8"?>
<Properties xmlns="http://schemas.openxmlformats.org/officeDocument/2006/extended-properties" xmlns:vt="http://schemas.openxmlformats.org/officeDocument/2006/docPropsVTypes">
  <Template>Normal</Template>
  <TotalTime>11176</TotalTime>
  <Pages>23</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Kaviraj Persand</dc:creator>
  <cp:keywords/>
  <dc:description/>
  <cp:lastModifiedBy>Eshan Romjon</cp:lastModifiedBy>
  <cp:revision>655</cp:revision>
  <cp:lastPrinted>2024-12-20T10:50:00Z</cp:lastPrinted>
  <dcterms:created xsi:type="dcterms:W3CDTF">2021-03-31T08:17:00Z</dcterms:created>
  <dcterms:modified xsi:type="dcterms:W3CDTF">2024-12-20T10:51:00Z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