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279F01C6" w:rsidR="003B2687" w:rsidRPr="003042A4" w:rsidRDefault="00611ABC" w:rsidP="00217E58">
      <w:pPr>
        <w:spacing w:line="276" w:lineRule="auto"/>
        <w:jc w:val="center"/>
        <w:rPr>
          <w:b/>
          <w:bCs/>
          <w:sz w:val="22"/>
          <w:szCs w:val="22"/>
        </w:rPr>
      </w:pPr>
      <w:r>
        <w:rPr>
          <w:b/>
          <w:bCs/>
          <w:sz w:val="22"/>
          <w:szCs w:val="22"/>
        </w:rPr>
        <w:t>2</w:t>
      </w:r>
      <w:r>
        <w:rPr>
          <w:b/>
          <w:bCs/>
          <w:sz w:val="22"/>
          <w:szCs w:val="22"/>
          <w:vertAlign w:val="superscript"/>
        </w:rPr>
        <w:t>nd</w:t>
      </w:r>
      <w:r w:rsidR="003B2687" w:rsidRPr="003042A4">
        <w:rPr>
          <w:b/>
          <w:bCs/>
          <w:sz w:val="22"/>
          <w:szCs w:val="22"/>
        </w:rPr>
        <w:t xml:space="preserve"> Quarter 20</w:t>
      </w:r>
      <w:r w:rsidR="00AD1C2F">
        <w:rPr>
          <w:b/>
          <w:bCs/>
          <w:sz w:val="22"/>
          <w:szCs w:val="22"/>
        </w:rPr>
        <w:t>2</w:t>
      </w:r>
      <w:r w:rsidR="00817AB9">
        <w:rPr>
          <w:b/>
          <w:bCs/>
          <w:sz w:val="22"/>
          <w:szCs w:val="22"/>
        </w:rPr>
        <w:t>4</w:t>
      </w:r>
    </w:p>
    <w:p w14:paraId="277A4D4D" w14:textId="77777777" w:rsidR="003B2687" w:rsidRPr="003042A4" w:rsidRDefault="003B2687" w:rsidP="00217E58">
      <w:pPr>
        <w:spacing w:line="276" w:lineRule="auto"/>
        <w:jc w:val="center"/>
        <w:rPr>
          <w:b/>
          <w:bCs/>
          <w:sz w:val="22"/>
          <w:szCs w:val="22"/>
        </w:rPr>
      </w:pPr>
      <w:r w:rsidRPr="003042A4">
        <w:rPr>
          <w:b/>
          <w:bCs/>
          <w:sz w:val="22"/>
          <w:szCs w:val="22"/>
        </w:rPr>
        <w:t xml:space="preserve"> (Base year: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281AA2FD"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611ABC">
        <w:rPr>
          <w:color w:val="000000"/>
          <w:sz w:val="24"/>
          <w:szCs w:val="24"/>
        </w:rPr>
        <w:t xml:space="preserve">July </w:t>
      </w:r>
      <w:r w:rsidR="0099788B" w:rsidRPr="001409E4">
        <w:rPr>
          <w:color w:val="000000"/>
          <w:sz w:val="24"/>
          <w:szCs w:val="24"/>
        </w:rPr>
        <w:t>202</w:t>
      </w:r>
      <w:r w:rsidR="00BB427D">
        <w:rPr>
          <w:color w:val="000000"/>
          <w:sz w:val="24"/>
          <w:szCs w:val="24"/>
        </w:rPr>
        <w:t>3</w:t>
      </w:r>
      <w:r w:rsidRPr="001409E4">
        <w:rPr>
          <w:color w:val="000000"/>
          <w:sz w:val="24"/>
          <w:szCs w:val="24"/>
        </w:rPr>
        <w:t xml:space="preserve"> to </w:t>
      </w:r>
      <w:r w:rsidR="00611ABC">
        <w:rPr>
          <w:color w:val="000000"/>
          <w:sz w:val="24"/>
          <w:szCs w:val="24"/>
        </w:rPr>
        <w:t xml:space="preserve">June </w:t>
      </w:r>
      <w:r w:rsidRPr="001409E4">
        <w:rPr>
          <w:color w:val="000000"/>
          <w:sz w:val="24"/>
          <w:szCs w:val="24"/>
        </w:rPr>
        <w:t>20</w:t>
      </w:r>
      <w:r w:rsidR="003A3793" w:rsidRPr="001409E4">
        <w:rPr>
          <w:color w:val="000000"/>
          <w:sz w:val="24"/>
          <w:szCs w:val="24"/>
        </w:rPr>
        <w:t>2</w:t>
      </w:r>
      <w:r w:rsidR="00817AB9">
        <w:rPr>
          <w:color w:val="000000"/>
          <w:sz w:val="24"/>
          <w:szCs w:val="24"/>
        </w:rPr>
        <w:t>4</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611ABC">
        <w:rPr>
          <w:sz w:val="24"/>
          <w:szCs w:val="24"/>
        </w:rPr>
        <w:t xml:space="preserve">third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w:t>
      </w:r>
      <w:r w:rsidR="00BB427D">
        <w:rPr>
          <w:sz w:val="24"/>
          <w:szCs w:val="24"/>
        </w:rPr>
        <w:t>2</w:t>
      </w:r>
      <w:r w:rsidRPr="0024007D">
        <w:rPr>
          <w:sz w:val="24"/>
          <w:szCs w:val="24"/>
        </w:rPr>
        <w:t xml:space="preserve"> to the </w:t>
      </w:r>
      <w:r w:rsidR="00611ABC">
        <w:rPr>
          <w:sz w:val="24"/>
          <w:szCs w:val="24"/>
        </w:rPr>
        <w:t>second</w:t>
      </w:r>
      <w:r w:rsidR="006133BD">
        <w:rPr>
          <w:sz w:val="24"/>
          <w:szCs w:val="24"/>
        </w:rPr>
        <w:t xml:space="preserve"> </w:t>
      </w:r>
      <w:r w:rsidRPr="0024007D">
        <w:rPr>
          <w:sz w:val="24"/>
          <w:szCs w:val="24"/>
        </w:rPr>
        <w:t>quarter of 20</w:t>
      </w:r>
      <w:r w:rsidR="003A3793">
        <w:rPr>
          <w:sz w:val="24"/>
          <w:szCs w:val="24"/>
        </w:rPr>
        <w:t>2</w:t>
      </w:r>
      <w:r w:rsidR="00817AB9">
        <w:rPr>
          <w:sz w:val="24"/>
          <w:szCs w:val="24"/>
        </w:rPr>
        <w:t>4</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6E772F6C" w:rsidR="000E12E5" w:rsidRDefault="00BF65D7" w:rsidP="003D0EB1">
      <w:pPr>
        <w:pStyle w:val="BodyTextIndent"/>
        <w:spacing w:before="120" w:after="240"/>
        <w:ind w:firstLine="0"/>
        <w:rPr>
          <w:color w:val="000000"/>
          <w:sz w:val="24"/>
          <w:szCs w:val="24"/>
        </w:rPr>
      </w:pPr>
      <w:r>
        <w:rPr>
          <w:color w:val="000000"/>
          <w:sz w:val="24"/>
          <w:szCs w:val="24"/>
        </w:rPr>
        <w:t xml:space="preserve">Detailed </w:t>
      </w:r>
      <w:r w:rsidR="00932B8C">
        <w:rPr>
          <w:color w:val="000000"/>
          <w:sz w:val="24"/>
          <w:szCs w:val="24"/>
        </w:rPr>
        <w:t>i</w:t>
      </w:r>
      <w:r w:rsidR="003B2687" w:rsidRPr="004257FF">
        <w:rPr>
          <w:color w:val="000000"/>
          <w:sz w:val="24"/>
          <w:szCs w:val="24"/>
        </w:rPr>
        <w:t xml:space="preserve">ndices prior to </w:t>
      </w:r>
      <w:r w:rsidR="00611ABC">
        <w:rPr>
          <w:sz w:val="24"/>
          <w:szCs w:val="24"/>
        </w:rPr>
        <w:t xml:space="preserve">July </w:t>
      </w:r>
      <w:r w:rsidR="003B2687" w:rsidRPr="004257FF">
        <w:rPr>
          <w:sz w:val="24"/>
          <w:szCs w:val="24"/>
        </w:rPr>
        <w:t>20</w:t>
      </w:r>
      <w:r w:rsidR="007F6D75" w:rsidRPr="004257FF">
        <w:rPr>
          <w:sz w:val="24"/>
          <w:szCs w:val="24"/>
        </w:rPr>
        <w:t>2</w:t>
      </w:r>
      <w:r w:rsidR="00B266E8">
        <w:rPr>
          <w:sz w:val="24"/>
          <w:szCs w:val="24"/>
        </w:rPr>
        <w:t>3</w:t>
      </w:r>
      <w:r w:rsidR="003B2687" w:rsidRPr="004257FF">
        <w:rPr>
          <w:color w:val="000000"/>
          <w:sz w:val="24"/>
          <w:szCs w:val="24"/>
        </w:rPr>
        <w:t xml:space="preserve"> are posted on Statistics Mauritius website in the historical </w:t>
      </w:r>
      <w:r w:rsidR="003D0EB1" w:rsidRPr="004257FF">
        <w:rPr>
          <w:color w:val="000000"/>
          <w:sz w:val="24"/>
          <w:szCs w:val="24"/>
        </w:rPr>
        <w:t>s</w:t>
      </w:r>
      <w:r w:rsidR="003B2687"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D725EC"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590BBC84" w14:textId="77777777" w:rsidR="003B2687" w:rsidRPr="001B6409" w:rsidRDefault="003B2687" w:rsidP="003B2687">
      <w:pPr>
        <w:pStyle w:val="BodyTextIndent"/>
        <w:tabs>
          <w:tab w:val="left" w:pos="540"/>
          <w:tab w:val="left" w:pos="567"/>
        </w:tabs>
        <w:spacing w:before="120" w:after="240"/>
        <w:ind w:right="-22" w:firstLine="0"/>
        <w:rPr>
          <w:sz w:val="24"/>
          <w:szCs w:val="24"/>
        </w:rPr>
      </w:pPr>
      <w:r w:rsidRPr="001B6409">
        <w:rPr>
          <w:sz w:val="24"/>
          <w:szCs w:val="24"/>
        </w:rPr>
        <w:t>The methodology used for the computation of PPI-M is annexed.</w:t>
      </w:r>
    </w:p>
    <w:p w14:paraId="324BF450" w14:textId="61CC45EC"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 xml:space="preserve">the </w:t>
      </w:r>
      <w:r w:rsidR="00611ABC">
        <w:rPr>
          <w:b/>
          <w:bCs/>
          <w:sz w:val="24"/>
          <w:szCs w:val="24"/>
        </w:rPr>
        <w:t xml:space="preserve">second </w:t>
      </w:r>
      <w:r w:rsidRPr="001B6409">
        <w:rPr>
          <w:b/>
          <w:bCs/>
          <w:sz w:val="24"/>
          <w:szCs w:val="24"/>
        </w:rPr>
        <w:t xml:space="preserve">quarter </w:t>
      </w:r>
      <w:r w:rsidR="00F7653A">
        <w:rPr>
          <w:b/>
          <w:bCs/>
          <w:sz w:val="24"/>
          <w:szCs w:val="24"/>
        </w:rPr>
        <w:t xml:space="preserve">of </w:t>
      </w:r>
      <w:r w:rsidRPr="001B6409">
        <w:rPr>
          <w:b/>
          <w:bCs/>
          <w:sz w:val="24"/>
          <w:szCs w:val="24"/>
        </w:rPr>
        <w:t>20</w:t>
      </w:r>
      <w:r w:rsidR="003A3793">
        <w:rPr>
          <w:b/>
          <w:bCs/>
          <w:sz w:val="24"/>
          <w:szCs w:val="24"/>
        </w:rPr>
        <w:t>2</w:t>
      </w:r>
      <w:r w:rsidR="00817AB9">
        <w:rPr>
          <w:b/>
          <w:bCs/>
          <w:sz w:val="24"/>
          <w:szCs w:val="24"/>
        </w:rPr>
        <w:t>4</w:t>
      </w:r>
    </w:p>
    <w:p w14:paraId="26E86B2B" w14:textId="77777777"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Pr="001B6409">
        <w:rPr>
          <w:b/>
          <w:bCs/>
          <w:iCs/>
          <w:sz w:val="24"/>
          <w:szCs w:val="24"/>
        </w:rPr>
        <w:tab/>
      </w:r>
      <w:r w:rsidRPr="001B6409">
        <w:rPr>
          <w:b/>
          <w:bCs/>
          <w:iCs/>
          <w:sz w:val="24"/>
          <w:szCs w:val="24"/>
          <w:u w:val="single"/>
        </w:rPr>
        <w:t>Manufacturing Sector</w:t>
      </w:r>
    </w:p>
    <w:p w14:paraId="79724F06" w14:textId="24075162" w:rsidR="00F81B39" w:rsidRDefault="003B2687" w:rsidP="00A62589">
      <w:pPr>
        <w:pStyle w:val="BodyTextIndent"/>
        <w:tabs>
          <w:tab w:val="left" w:pos="567"/>
        </w:tabs>
        <w:spacing w:before="120" w:after="120"/>
        <w:ind w:right="-29" w:firstLine="0"/>
        <w:rPr>
          <w:sz w:val="24"/>
          <w:szCs w:val="24"/>
        </w:rPr>
      </w:pPr>
      <w:r w:rsidRPr="001B6409">
        <w:rPr>
          <w:sz w:val="24"/>
          <w:szCs w:val="24"/>
        </w:rPr>
        <w:t xml:space="preserve">The Producer Price Index for the manufacturing sector registered </w:t>
      </w:r>
      <w:r w:rsidR="00320F26">
        <w:rPr>
          <w:sz w:val="24"/>
          <w:szCs w:val="24"/>
        </w:rPr>
        <w:t>a</w:t>
      </w:r>
      <w:r w:rsidR="00173A9D">
        <w:rPr>
          <w:sz w:val="24"/>
          <w:szCs w:val="24"/>
        </w:rPr>
        <w:t>n</w:t>
      </w:r>
      <w:r w:rsidR="00320F26">
        <w:rPr>
          <w:sz w:val="24"/>
          <w:szCs w:val="24"/>
        </w:rPr>
        <w:t xml:space="preserve"> </w:t>
      </w:r>
      <w:r w:rsidR="00173A9D">
        <w:rPr>
          <w:sz w:val="24"/>
          <w:szCs w:val="24"/>
        </w:rPr>
        <w:t>in</w:t>
      </w:r>
      <w:r w:rsidR="00320F26">
        <w:rPr>
          <w:sz w:val="24"/>
          <w:szCs w:val="24"/>
        </w:rPr>
        <w:t>crease</w:t>
      </w:r>
      <w:r w:rsidR="00C041DB">
        <w:rPr>
          <w:sz w:val="24"/>
          <w:szCs w:val="24"/>
        </w:rPr>
        <w:t xml:space="preserve"> of </w:t>
      </w:r>
      <w:r w:rsidR="00DB7069">
        <w:rPr>
          <w:sz w:val="24"/>
          <w:szCs w:val="24"/>
        </w:rPr>
        <w:t>2.3</w:t>
      </w:r>
      <w:r w:rsidRPr="00D90C34">
        <w:rPr>
          <w:sz w:val="24"/>
          <w:szCs w:val="24"/>
        </w:rPr>
        <w:t xml:space="preserve"> point</w:t>
      </w:r>
      <w:r w:rsidR="00F81B39">
        <w:rPr>
          <w:sz w:val="24"/>
          <w:szCs w:val="24"/>
        </w:rPr>
        <w:t>s</w:t>
      </w:r>
      <w:r w:rsidRPr="00CD0A32">
        <w:rPr>
          <w:color w:val="FF0000"/>
          <w:sz w:val="24"/>
          <w:szCs w:val="24"/>
        </w:rPr>
        <w:t xml:space="preserve"> </w:t>
      </w:r>
      <w:r w:rsidR="00173A9D">
        <w:rPr>
          <w:sz w:val="24"/>
          <w:szCs w:val="24"/>
        </w:rPr>
        <w:t>(+</w:t>
      </w:r>
      <w:r w:rsidR="00DB7069">
        <w:rPr>
          <w:sz w:val="24"/>
          <w:szCs w:val="24"/>
        </w:rPr>
        <w:t>1.5</w:t>
      </w:r>
      <w:r w:rsidRPr="00D90C34">
        <w:rPr>
          <w:sz w:val="24"/>
          <w:szCs w:val="24"/>
        </w:rPr>
        <w:t>%) from</w:t>
      </w:r>
      <w:r w:rsidRPr="00CD0A32">
        <w:rPr>
          <w:color w:val="FF0000"/>
          <w:sz w:val="24"/>
          <w:szCs w:val="24"/>
        </w:rPr>
        <w:t xml:space="preserve"> </w:t>
      </w:r>
      <w:r w:rsidR="00624FB5">
        <w:rPr>
          <w:sz w:val="24"/>
          <w:szCs w:val="24"/>
        </w:rPr>
        <w:t>1</w:t>
      </w:r>
      <w:r w:rsidR="00664E02">
        <w:rPr>
          <w:sz w:val="24"/>
          <w:szCs w:val="24"/>
        </w:rPr>
        <w:t>52.7</w:t>
      </w:r>
      <w:r w:rsidRPr="00D90C34">
        <w:rPr>
          <w:sz w:val="24"/>
          <w:szCs w:val="24"/>
        </w:rPr>
        <w:t xml:space="preserve"> in </w:t>
      </w:r>
      <w:r w:rsidR="00611ABC">
        <w:rPr>
          <w:sz w:val="24"/>
          <w:szCs w:val="24"/>
        </w:rPr>
        <w:t xml:space="preserve">March 2024 </w:t>
      </w:r>
      <w:r w:rsidR="005C45FA" w:rsidRPr="00D90C34">
        <w:rPr>
          <w:sz w:val="24"/>
          <w:szCs w:val="24"/>
        </w:rPr>
        <w:t xml:space="preserve">to </w:t>
      </w:r>
      <w:r w:rsidR="00A4330A">
        <w:rPr>
          <w:sz w:val="24"/>
          <w:szCs w:val="24"/>
        </w:rPr>
        <w:t>1</w:t>
      </w:r>
      <w:r w:rsidR="00173A9D">
        <w:rPr>
          <w:sz w:val="24"/>
          <w:szCs w:val="24"/>
        </w:rPr>
        <w:t>5</w:t>
      </w:r>
      <w:r w:rsidR="00DB7069">
        <w:rPr>
          <w:sz w:val="24"/>
          <w:szCs w:val="24"/>
        </w:rPr>
        <w:t>5.0</w:t>
      </w:r>
      <w:r w:rsidR="00320F26">
        <w:rPr>
          <w:sz w:val="24"/>
          <w:szCs w:val="24"/>
        </w:rPr>
        <w:t xml:space="preserve"> in </w:t>
      </w:r>
      <w:r w:rsidR="00611ABC">
        <w:rPr>
          <w:sz w:val="24"/>
          <w:szCs w:val="24"/>
        </w:rPr>
        <w:t>June</w:t>
      </w:r>
      <w:r w:rsidR="00C42A0E">
        <w:rPr>
          <w:sz w:val="24"/>
          <w:szCs w:val="24"/>
        </w:rPr>
        <w:t xml:space="preserve"> </w:t>
      </w:r>
      <w:r w:rsidR="003A3793">
        <w:rPr>
          <w:sz w:val="24"/>
          <w:szCs w:val="24"/>
        </w:rPr>
        <w:t>202</w:t>
      </w:r>
      <w:r w:rsidR="00817AB9">
        <w:rPr>
          <w:sz w:val="24"/>
          <w:szCs w:val="24"/>
        </w:rPr>
        <w:t>4</w:t>
      </w:r>
      <w:r w:rsidR="005C45FA" w:rsidRPr="00A405D7">
        <w:rPr>
          <w:sz w:val="24"/>
          <w:szCs w:val="24"/>
        </w:rPr>
        <w:t xml:space="preserve">. </w:t>
      </w:r>
      <w:r w:rsidR="00793492">
        <w:rPr>
          <w:sz w:val="24"/>
          <w:szCs w:val="24"/>
        </w:rPr>
        <w:t>This</w:t>
      </w:r>
      <w:r w:rsidR="00320F26">
        <w:rPr>
          <w:sz w:val="24"/>
          <w:szCs w:val="24"/>
        </w:rPr>
        <w:t xml:space="preserve"> net </w:t>
      </w:r>
      <w:r w:rsidR="00173A9D">
        <w:rPr>
          <w:sz w:val="24"/>
          <w:szCs w:val="24"/>
        </w:rPr>
        <w:t>in</w:t>
      </w:r>
      <w:r w:rsidR="006133BD">
        <w:rPr>
          <w:sz w:val="24"/>
          <w:szCs w:val="24"/>
        </w:rPr>
        <w:t>crease was</w:t>
      </w:r>
      <w:r w:rsidR="00B95105">
        <w:rPr>
          <w:sz w:val="24"/>
          <w:szCs w:val="24"/>
        </w:rPr>
        <w:t xml:space="preserve"> mainly</w:t>
      </w:r>
      <w:r w:rsidR="006133BD">
        <w:rPr>
          <w:sz w:val="24"/>
          <w:szCs w:val="24"/>
        </w:rPr>
        <w:t xml:space="preserve"> </w:t>
      </w:r>
      <w:r w:rsidR="00793492">
        <w:rPr>
          <w:sz w:val="24"/>
          <w:szCs w:val="24"/>
        </w:rPr>
        <w:t xml:space="preserve">due to </w:t>
      </w:r>
      <w:r w:rsidR="00173A9D">
        <w:rPr>
          <w:sz w:val="24"/>
          <w:szCs w:val="24"/>
        </w:rPr>
        <w:t>high</w:t>
      </w:r>
      <w:r w:rsidR="00927AE2">
        <w:rPr>
          <w:sz w:val="24"/>
          <w:szCs w:val="24"/>
        </w:rPr>
        <w:t xml:space="preserve">er </w:t>
      </w:r>
      <w:r w:rsidRPr="006B4B48">
        <w:rPr>
          <w:sz w:val="24"/>
          <w:szCs w:val="24"/>
        </w:rPr>
        <w:t>price</w:t>
      </w:r>
      <w:r w:rsidR="005C45FA" w:rsidRPr="006B4B48">
        <w:rPr>
          <w:sz w:val="24"/>
          <w:szCs w:val="24"/>
        </w:rPr>
        <w:t>s</w:t>
      </w:r>
      <w:r w:rsidRPr="006B4B48">
        <w:rPr>
          <w:sz w:val="24"/>
          <w:szCs w:val="24"/>
        </w:rPr>
        <w:t xml:space="preserve"> of</w:t>
      </w:r>
      <w:r w:rsidR="00DB7069">
        <w:rPr>
          <w:sz w:val="24"/>
          <w:szCs w:val="24"/>
        </w:rPr>
        <w:t xml:space="preserve"> “Furniture” (+3.7%), “</w:t>
      </w:r>
      <w:r w:rsidR="00DB7069" w:rsidRPr="00704E05">
        <w:rPr>
          <w:sz w:val="24"/>
          <w:szCs w:val="24"/>
        </w:rPr>
        <w:t>Rubber and plastic products</w:t>
      </w:r>
      <w:r w:rsidR="00DB7069">
        <w:rPr>
          <w:sz w:val="24"/>
          <w:szCs w:val="24"/>
        </w:rPr>
        <w:t>” (+</w:t>
      </w:r>
      <w:r w:rsidR="00A62589">
        <w:rPr>
          <w:sz w:val="24"/>
          <w:szCs w:val="24"/>
        </w:rPr>
        <w:t>7.6</w:t>
      </w:r>
      <w:r w:rsidR="00DB7069">
        <w:rPr>
          <w:sz w:val="24"/>
          <w:szCs w:val="24"/>
        </w:rPr>
        <w:t xml:space="preserve">%), </w:t>
      </w:r>
      <w:r w:rsidR="00337624" w:rsidRPr="00337624">
        <w:rPr>
          <w:sz w:val="24"/>
          <w:szCs w:val="24"/>
        </w:rPr>
        <w:t>“Other non-metallic mineral products” (+4.2%)</w:t>
      </w:r>
      <w:r w:rsidR="00337624">
        <w:rPr>
          <w:sz w:val="24"/>
          <w:szCs w:val="24"/>
        </w:rPr>
        <w:t xml:space="preserve">, </w:t>
      </w:r>
      <w:r w:rsidR="00DB7069" w:rsidRPr="00F81B39">
        <w:rPr>
          <w:sz w:val="24"/>
          <w:szCs w:val="24"/>
        </w:rPr>
        <w:t>“Food products and beverages”</w:t>
      </w:r>
      <w:r w:rsidR="00DB7069">
        <w:rPr>
          <w:sz w:val="24"/>
          <w:szCs w:val="24"/>
        </w:rPr>
        <w:t xml:space="preserve"> (+</w:t>
      </w:r>
      <w:r w:rsidR="00A62589">
        <w:rPr>
          <w:sz w:val="24"/>
          <w:szCs w:val="24"/>
        </w:rPr>
        <w:t>0.4</w:t>
      </w:r>
      <w:r w:rsidR="00DB7069">
        <w:rPr>
          <w:sz w:val="24"/>
          <w:szCs w:val="24"/>
        </w:rPr>
        <w:t>%),</w:t>
      </w:r>
      <w:r w:rsidR="00A62589">
        <w:rPr>
          <w:sz w:val="24"/>
          <w:szCs w:val="24"/>
        </w:rPr>
        <w:t xml:space="preserve"> </w:t>
      </w:r>
      <w:r w:rsidR="00DB7069">
        <w:rPr>
          <w:sz w:val="24"/>
          <w:szCs w:val="24"/>
        </w:rPr>
        <w:t>“Wearing apparel” (+</w:t>
      </w:r>
      <w:r w:rsidR="00A62589">
        <w:rPr>
          <w:sz w:val="24"/>
          <w:szCs w:val="24"/>
        </w:rPr>
        <w:t>2.5</w:t>
      </w:r>
      <w:r w:rsidR="00DB7069">
        <w:rPr>
          <w:sz w:val="24"/>
          <w:szCs w:val="24"/>
        </w:rPr>
        <w:t>%), “</w:t>
      </w:r>
      <w:r w:rsidR="00DB7069" w:rsidRPr="00DB7069">
        <w:rPr>
          <w:sz w:val="24"/>
          <w:szCs w:val="24"/>
        </w:rPr>
        <w:t>Textiles</w:t>
      </w:r>
      <w:r w:rsidR="00DB7069">
        <w:rPr>
          <w:sz w:val="24"/>
          <w:szCs w:val="24"/>
        </w:rPr>
        <w:t>”</w:t>
      </w:r>
      <w:r w:rsidR="00DB7069" w:rsidRPr="00DB7069">
        <w:rPr>
          <w:noProof/>
          <w:sz w:val="24"/>
          <w:szCs w:val="24"/>
        </w:rPr>
        <w:t xml:space="preserve"> </w:t>
      </w:r>
      <w:r w:rsidR="00A62589">
        <w:rPr>
          <w:noProof/>
          <w:sz w:val="24"/>
          <w:szCs w:val="24"/>
        </w:rPr>
        <w:t xml:space="preserve">(+4.7%), </w:t>
      </w:r>
      <w:r w:rsidR="00DB7069">
        <w:rPr>
          <w:noProof/>
          <w:sz w:val="24"/>
          <w:szCs w:val="24"/>
        </w:rPr>
        <w:t>“</w:t>
      </w:r>
      <w:r w:rsidR="00DB7069" w:rsidRPr="0074007E">
        <w:rPr>
          <w:noProof/>
          <w:sz w:val="24"/>
          <w:szCs w:val="24"/>
        </w:rPr>
        <w:t>Fabricated metal products</w:t>
      </w:r>
      <w:r w:rsidR="00DB7069">
        <w:rPr>
          <w:noProof/>
          <w:sz w:val="24"/>
          <w:szCs w:val="24"/>
        </w:rPr>
        <w:t>” (+0.</w:t>
      </w:r>
      <w:r w:rsidR="00A62589">
        <w:rPr>
          <w:noProof/>
          <w:sz w:val="24"/>
          <w:szCs w:val="24"/>
        </w:rPr>
        <w:t>5</w:t>
      </w:r>
      <w:r w:rsidR="00DB7069">
        <w:rPr>
          <w:noProof/>
          <w:sz w:val="24"/>
          <w:szCs w:val="24"/>
        </w:rPr>
        <w:t>%)</w:t>
      </w:r>
      <w:r w:rsidR="00337624">
        <w:rPr>
          <w:noProof/>
          <w:sz w:val="24"/>
          <w:szCs w:val="24"/>
        </w:rPr>
        <w:t xml:space="preserve"> </w:t>
      </w:r>
      <w:r w:rsidR="00DB7069">
        <w:rPr>
          <w:noProof/>
          <w:sz w:val="24"/>
          <w:szCs w:val="24"/>
        </w:rPr>
        <w:t xml:space="preserve">and </w:t>
      </w:r>
      <w:r w:rsidR="00DB7069" w:rsidRPr="0074007E">
        <w:rPr>
          <w:noProof/>
          <w:sz w:val="24"/>
          <w:szCs w:val="24"/>
        </w:rPr>
        <w:t>“Other products” (+</w:t>
      </w:r>
      <w:r w:rsidR="00A62589">
        <w:rPr>
          <w:noProof/>
          <w:sz w:val="24"/>
          <w:szCs w:val="24"/>
        </w:rPr>
        <w:t>6.6</w:t>
      </w:r>
      <w:r w:rsidR="00DB7069">
        <w:rPr>
          <w:noProof/>
          <w:sz w:val="24"/>
          <w:szCs w:val="24"/>
        </w:rPr>
        <w:t xml:space="preserve">%), partly offset by lower prices of </w:t>
      </w:r>
      <w:r w:rsidR="00A62589">
        <w:rPr>
          <w:sz w:val="24"/>
          <w:szCs w:val="24"/>
        </w:rPr>
        <w:t xml:space="preserve">“Other transport equipment” (-1.8%). </w:t>
      </w:r>
      <w:r w:rsidR="00132185">
        <w:rPr>
          <w:sz w:val="24"/>
          <w:szCs w:val="24"/>
        </w:rPr>
        <w:softHyphen/>
      </w:r>
      <w:r w:rsidR="00132185">
        <w:rPr>
          <w:sz w:val="24"/>
          <w:szCs w:val="24"/>
        </w:rPr>
        <w:softHyphen/>
      </w:r>
    </w:p>
    <w:p w14:paraId="7602EACC" w14:textId="6096F547" w:rsidR="00986FCD" w:rsidRDefault="00863B67" w:rsidP="000D6A4E">
      <w:pPr>
        <w:pStyle w:val="BodyTextIndent"/>
        <w:tabs>
          <w:tab w:val="left" w:pos="567"/>
        </w:tabs>
        <w:spacing w:before="120" w:after="120"/>
        <w:ind w:right="-29" w:firstLine="0"/>
        <w:rPr>
          <w:sz w:val="24"/>
          <w:szCs w:val="24"/>
        </w:rPr>
      </w:pPr>
      <w:r>
        <w:rPr>
          <w:color w:val="000000"/>
          <w:sz w:val="24"/>
          <w:szCs w:val="24"/>
        </w:rPr>
        <w:t xml:space="preserve">On a </w:t>
      </w:r>
      <w:r w:rsidR="003B2687" w:rsidRPr="001B6409">
        <w:rPr>
          <w:color w:val="000000"/>
          <w:sz w:val="24"/>
          <w:szCs w:val="24"/>
        </w:rPr>
        <w:t xml:space="preserve">monthly </w:t>
      </w:r>
      <w:r w:rsidR="00837472">
        <w:rPr>
          <w:color w:val="000000"/>
          <w:sz w:val="24"/>
          <w:szCs w:val="24"/>
        </w:rPr>
        <w:t>basis,</w:t>
      </w:r>
      <w:r w:rsidR="00320F26">
        <w:rPr>
          <w:color w:val="000000"/>
          <w:sz w:val="24"/>
          <w:szCs w:val="24"/>
        </w:rPr>
        <w:t xml:space="preserve"> PPI-M </w:t>
      </w:r>
      <w:r w:rsidR="00173A9D">
        <w:rPr>
          <w:sz w:val="24"/>
          <w:szCs w:val="24"/>
        </w:rPr>
        <w:t>in</w:t>
      </w:r>
      <w:r w:rsidR="00CB79CB">
        <w:rPr>
          <w:sz w:val="24"/>
          <w:szCs w:val="24"/>
        </w:rPr>
        <w:t xml:space="preserve">creased by </w:t>
      </w:r>
      <w:r w:rsidR="00867953">
        <w:rPr>
          <w:sz w:val="24"/>
          <w:szCs w:val="24"/>
        </w:rPr>
        <w:t>1.2</w:t>
      </w:r>
      <w:r w:rsidR="00CB79CB">
        <w:rPr>
          <w:sz w:val="24"/>
          <w:szCs w:val="24"/>
        </w:rPr>
        <w:t xml:space="preserve"> point</w:t>
      </w:r>
      <w:r w:rsidR="00867953">
        <w:rPr>
          <w:sz w:val="24"/>
          <w:szCs w:val="24"/>
        </w:rPr>
        <w:t>s</w:t>
      </w:r>
      <w:r w:rsidR="00CB79CB">
        <w:rPr>
          <w:sz w:val="24"/>
          <w:szCs w:val="24"/>
        </w:rPr>
        <w:t xml:space="preserve"> (</w:t>
      </w:r>
      <w:r w:rsidR="00173A9D">
        <w:rPr>
          <w:sz w:val="24"/>
          <w:szCs w:val="24"/>
        </w:rPr>
        <w:t>+0.</w:t>
      </w:r>
      <w:r w:rsidR="00867953">
        <w:rPr>
          <w:sz w:val="24"/>
          <w:szCs w:val="24"/>
        </w:rPr>
        <w:t>8</w:t>
      </w:r>
      <w:r w:rsidR="00CB79CB">
        <w:rPr>
          <w:sz w:val="24"/>
          <w:szCs w:val="24"/>
        </w:rPr>
        <w:t>%) in</w:t>
      </w:r>
      <w:r w:rsidR="00611ABC">
        <w:rPr>
          <w:sz w:val="24"/>
          <w:szCs w:val="24"/>
        </w:rPr>
        <w:t xml:space="preserve"> April</w:t>
      </w:r>
      <w:r w:rsidR="00CB79CB">
        <w:rPr>
          <w:sz w:val="24"/>
          <w:szCs w:val="24"/>
        </w:rPr>
        <w:t>,</w:t>
      </w:r>
      <w:r w:rsidR="00CB79CB">
        <w:rPr>
          <w:color w:val="000000"/>
          <w:sz w:val="24"/>
          <w:szCs w:val="24"/>
        </w:rPr>
        <w:t xml:space="preserve"> </w:t>
      </w:r>
      <w:r w:rsidR="00867953">
        <w:rPr>
          <w:color w:val="000000"/>
          <w:sz w:val="24"/>
          <w:szCs w:val="24"/>
        </w:rPr>
        <w:t>0.7</w:t>
      </w:r>
      <w:r w:rsidR="00F81B39">
        <w:rPr>
          <w:color w:val="000000"/>
          <w:sz w:val="24"/>
          <w:szCs w:val="24"/>
        </w:rPr>
        <w:t xml:space="preserve"> point (</w:t>
      </w:r>
      <w:r w:rsidR="00173A9D">
        <w:rPr>
          <w:color w:val="000000"/>
          <w:sz w:val="24"/>
          <w:szCs w:val="24"/>
        </w:rPr>
        <w:t>+</w:t>
      </w:r>
      <w:r w:rsidR="00867953">
        <w:rPr>
          <w:color w:val="000000"/>
          <w:sz w:val="24"/>
          <w:szCs w:val="24"/>
        </w:rPr>
        <w:t>0.5</w:t>
      </w:r>
      <w:r w:rsidR="00F81B39">
        <w:rPr>
          <w:color w:val="000000"/>
          <w:sz w:val="24"/>
          <w:szCs w:val="24"/>
        </w:rPr>
        <w:t xml:space="preserve">%) in </w:t>
      </w:r>
      <w:r w:rsidR="00611ABC">
        <w:rPr>
          <w:color w:val="000000"/>
          <w:sz w:val="24"/>
          <w:szCs w:val="24"/>
        </w:rPr>
        <w:t>May</w:t>
      </w:r>
      <w:r w:rsidR="00F81B39">
        <w:rPr>
          <w:color w:val="000000"/>
          <w:sz w:val="24"/>
          <w:szCs w:val="24"/>
        </w:rPr>
        <w:t xml:space="preserve"> </w:t>
      </w:r>
      <w:r w:rsidR="00B95105">
        <w:rPr>
          <w:color w:val="000000"/>
          <w:sz w:val="24"/>
          <w:szCs w:val="24"/>
        </w:rPr>
        <w:t xml:space="preserve">and </w:t>
      </w:r>
      <w:r w:rsidR="00867953">
        <w:rPr>
          <w:color w:val="000000"/>
          <w:sz w:val="24"/>
          <w:szCs w:val="24"/>
        </w:rPr>
        <w:t>0.4</w:t>
      </w:r>
      <w:r w:rsidR="00173A9D">
        <w:rPr>
          <w:color w:val="000000"/>
          <w:sz w:val="24"/>
          <w:szCs w:val="24"/>
        </w:rPr>
        <w:t xml:space="preserve"> point (+0.</w:t>
      </w:r>
      <w:r w:rsidR="00867953">
        <w:rPr>
          <w:color w:val="000000"/>
          <w:sz w:val="24"/>
          <w:szCs w:val="24"/>
        </w:rPr>
        <w:t>3</w:t>
      </w:r>
      <w:r w:rsidR="00173A9D">
        <w:rPr>
          <w:color w:val="000000"/>
          <w:sz w:val="24"/>
          <w:szCs w:val="24"/>
        </w:rPr>
        <w:t xml:space="preserve">%) </w:t>
      </w:r>
      <w:r w:rsidR="00CB79CB">
        <w:rPr>
          <w:color w:val="000000"/>
          <w:sz w:val="24"/>
          <w:szCs w:val="24"/>
        </w:rPr>
        <w:t xml:space="preserve">in </w:t>
      </w:r>
      <w:r w:rsidR="00611ABC">
        <w:rPr>
          <w:color w:val="000000"/>
          <w:sz w:val="24"/>
          <w:szCs w:val="24"/>
        </w:rPr>
        <w:t>June</w:t>
      </w:r>
      <w:r w:rsidR="00FE4681">
        <w:rPr>
          <w:color w:val="000000"/>
          <w:sz w:val="24"/>
          <w:szCs w:val="24"/>
        </w:rPr>
        <w:t xml:space="preserve"> </w:t>
      </w:r>
      <w:r w:rsidR="00F81B39">
        <w:rPr>
          <w:color w:val="000000"/>
          <w:sz w:val="24"/>
          <w:szCs w:val="24"/>
        </w:rPr>
        <w:t>202</w:t>
      </w:r>
      <w:r w:rsidR="00817AB9">
        <w:rPr>
          <w:color w:val="000000"/>
          <w:sz w:val="24"/>
          <w:szCs w:val="24"/>
        </w:rPr>
        <w:t>4</w:t>
      </w:r>
      <w:r w:rsidR="00CB79CB">
        <w:rPr>
          <w:color w:val="000000"/>
          <w:sz w:val="24"/>
          <w:szCs w:val="24"/>
        </w:rPr>
        <w:t xml:space="preserve"> </w:t>
      </w:r>
      <w:r w:rsidR="00055C2F">
        <w:rPr>
          <w:sz w:val="24"/>
          <w:szCs w:val="24"/>
        </w:rPr>
        <w:t>(Table 1a)</w:t>
      </w:r>
      <w:r w:rsidR="00575704">
        <w:rPr>
          <w:sz w:val="24"/>
          <w:szCs w:val="24"/>
        </w:rPr>
        <w:t>.</w:t>
      </w:r>
    </w:p>
    <w:p w14:paraId="68F67E81" w14:textId="77777777" w:rsidR="00FC080C" w:rsidRDefault="00FC080C" w:rsidP="00273C63">
      <w:pPr>
        <w:jc w:val="center"/>
        <w:rPr>
          <w:noProof/>
          <w:lang w:val="en-US"/>
        </w:rPr>
      </w:pPr>
    </w:p>
    <w:p w14:paraId="2893B181" w14:textId="7F57584F" w:rsidR="0066617C" w:rsidRDefault="0052379E" w:rsidP="00273C63">
      <w:pPr>
        <w:jc w:val="center"/>
        <w:rPr>
          <w:noProof/>
          <w:lang w:val="en-US"/>
        </w:rPr>
      </w:pPr>
      <w:r>
        <w:rPr>
          <w:noProof/>
        </w:rPr>
        <w:drawing>
          <wp:inline distT="0" distB="0" distL="0" distR="0" wp14:anchorId="54E3C828" wp14:editId="5B708D27">
            <wp:extent cx="4768794" cy="2849880"/>
            <wp:effectExtent l="0" t="0" r="0" b="7620"/>
            <wp:docPr id="1" name="Chart 1">
              <a:extLst xmlns:a="http://schemas.openxmlformats.org/drawingml/2006/main">
                <a:ext uri="{FF2B5EF4-FFF2-40B4-BE49-F238E27FC236}">
                  <a16:creationId xmlns:a16="http://schemas.microsoft.com/office/drawing/2014/main" id="{E8C1AD46-3396-4670-BA77-2C1D3B214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AFF54A" w14:textId="77777777" w:rsidR="00A8010E" w:rsidRDefault="00A8010E" w:rsidP="001B6409">
      <w:pPr>
        <w:rPr>
          <w:b/>
          <w:bCs/>
          <w:iCs/>
          <w:sz w:val="24"/>
          <w:szCs w:val="24"/>
        </w:rPr>
      </w:pPr>
    </w:p>
    <w:p w14:paraId="7DA82CD8" w14:textId="77777777" w:rsidR="00CB79CB" w:rsidRDefault="00CB79CB" w:rsidP="001B6409">
      <w:pPr>
        <w:rPr>
          <w:b/>
          <w:bCs/>
          <w:iCs/>
          <w:sz w:val="24"/>
          <w:szCs w:val="24"/>
        </w:rPr>
      </w:pPr>
    </w:p>
    <w:p w14:paraId="78E338BA" w14:textId="6C15A735" w:rsidR="000457C3" w:rsidRDefault="000457C3" w:rsidP="001B6409">
      <w:pPr>
        <w:rPr>
          <w:b/>
          <w:bCs/>
          <w:iCs/>
          <w:sz w:val="24"/>
          <w:szCs w:val="24"/>
        </w:rPr>
      </w:pPr>
    </w:p>
    <w:p w14:paraId="15BC9112" w14:textId="77777777" w:rsidR="008E726F" w:rsidRDefault="008E726F" w:rsidP="001B6409">
      <w:pPr>
        <w:rPr>
          <w:b/>
          <w:bCs/>
          <w:iCs/>
          <w:sz w:val="24"/>
          <w:szCs w:val="24"/>
        </w:rPr>
      </w:pPr>
    </w:p>
    <w:p w14:paraId="79B4BD17" w14:textId="77777777" w:rsidR="000457C3" w:rsidRDefault="000457C3" w:rsidP="001B6409">
      <w:pPr>
        <w:rPr>
          <w:b/>
          <w:bCs/>
          <w:iCs/>
          <w:sz w:val="24"/>
          <w:szCs w:val="24"/>
        </w:rPr>
      </w:pPr>
    </w:p>
    <w:p w14:paraId="2962171D" w14:textId="19099566" w:rsidR="00395F2F" w:rsidRDefault="007B059F" w:rsidP="001B6409">
      <w:pPr>
        <w:rPr>
          <w:b/>
          <w:bCs/>
          <w:iCs/>
          <w:sz w:val="24"/>
          <w:szCs w:val="24"/>
          <w:u w:val="single"/>
        </w:rPr>
      </w:pPr>
      <w:r w:rsidRPr="00ED4BE6">
        <w:rPr>
          <w:b/>
          <w:bCs/>
          <w:iCs/>
          <w:sz w:val="24"/>
          <w:szCs w:val="24"/>
        </w:rPr>
        <w:lastRenderedPageBreak/>
        <w:t>2.2</w:t>
      </w:r>
      <w:r w:rsidRPr="00ED4BE6">
        <w:rPr>
          <w:b/>
          <w:bCs/>
          <w:iCs/>
          <w:sz w:val="24"/>
          <w:szCs w:val="24"/>
        </w:rPr>
        <w:tab/>
      </w:r>
      <w:r w:rsidRPr="00ED4BE6">
        <w:rPr>
          <w:b/>
          <w:bCs/>
          <w:iCs/>
          <w:sz w:val="24"/>
          <w:szCs w:val="24"/>
          <w:u w:val="single"/>
        </w:rPr>
        <w:t xml:space="preserve"> 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0010C1A3" w14:textId="3208C435" w:rsidR="00F1691B" w:rsidRDefault="007B059F" w:rsidP="00B24A33">
      <w:pPr>
        <w:jc w:val="both"/>
        <w:rPr>
          <w:sz w:val="24"/>
          <w:szCs w:val="24"/>
        </w:rPr>
      </w:pPr>
      <w:r w:rsidRPr="001B6409">
        <w:rPr>
          <w:sz w:val="24"/>
          <w:szCs w:val="24"/>
        </w:rPr>
        <w:t xml:space="preserve">The Producer Price Index for “Food products and beverages”, which accounts </w:t>
      </w:r>
      <w:r w:rsidRPr="00BD7D00">
        <w:rPr>
          <w:sz w:val="24"/>
          <w:szCs w:val="24"/>
        </w:rPr>
        <w:t xml:space="preserve">for </w:t>
      </w:r>
      <w:r w:rsidR="00BD7D00" w:rsidRPr="00BD7D00">
        <w:rPr>
          <w:sz w:val="24"/>
          <w:szCs w:val="24"/>
        </w:rPr>
        <w:t>44.7</w:t>
      </w:r>
      <w:r w:rsidRPr="00BD7D00">
        <w:rPr>
          <w:sz w:val="24"/>
          <w:szCs w:val="24"/>
        </w:rPr>
        <w:t>%</w:t>
      </w:r>
      <w:r w:rsidRPr="001B6409">
        <w:rPr>
          <w:sz w:val="24"/>
          <w:szCs w:val="24"/>
        </w:rPr>
        <w:t xml:space="preserve"> of </w:t>
      </w:r>
      <w:r w:rsidRPr="001B6409">
        <w:rPr>
          <w:color w:val="000000"/>
          <w:sz w:val="24"/>
          <w:szCs w:val="24"/>
        </w:rPr>
        <w:t xml:space="preserve">the </w:t>
      </w:r>
      <w:r w:rsidR="00EB7331" w:rsidRPr="001B6409">
        <w:rPr>
          <w:color w:val="000000"/>
          <w:sz w:val="24"/>
          <w:szCs w:val="24"/>
        </w:rPr>
        <w:t xml:space="preserve">total </w:t>
      </w:r>
      <w:r w:rsidRPr="001B6409">
        <w:rPr>
          <w:color w:val="000000"/>
          <w:sz w:val="24"/>
          <w:szCs w:val="24"/>
        </w:rPr>
        <w:t xml:space="preserve">weight, </w:t>
      </w:r>
      <w:r w:rsidRPr="005256B9">
        <w:rPr>
          <w:sz w:val="24"/>
          <w:szCs w:val="24"/>
        </w:rPr>
        <w:t xml:space="preserve">registered a net </w:t>
      </w:r>
      <w:r w:rsidR="00AB1417">
        <w:rPr>
          <w:sz w:val="24"/>
          <w:szCs w:val="24"/>
        </w:rPr>
        <w:t>in</w:t>
      </w:r>
      <w:r w:rsidR="003B2687" w:rsidRPr="005256B9">
        <w:rPr>
          <w:sz w:val="24"/>
          <w:szCs w:val="24"/>
        </w:rPr>
        <w:t>crease</w:t>
      </w:r>
      <w:r w:rsidRPr="005256B9">
        <w:rPr>
          <w:sz w:val="24"/>
          <w:szCs w:val="24"/>
        </w:rPr>
        <w:t xml:space="preserve"> </w:t>
      </w:r>
      <w:r w:rsidR="003B2687" w:rsidRPr="005256B9">
        <w:rPr>
          <w:sz w:val="24"/>
          <w:szCs w:val="24"/>
        </w:rPr>
        <w:t>of</w:t>
      </w:r>
      <w:r w:rsidR="00F1691B">
        <w:rPr>
          <w:sz w:val="24"/>
          <w:szCs w:val="24"/>
        </w:rPr>
        <w:t xml:space="preserve"> 0.6</w:t>
      </w:r>
      <w:r w:rsidR="005642EC" w:rsidRPr="005256B9">
        <w:rPr>
          <w:sz w:val="24"/>
          <w:szCs w:val="24"/>
        </w:rPr>
        <w:t xml:space="preserve"> </w:t>
      </w:r>
      <w:r w:rsidRPr="000822C9">
        <w:rPr>
          <w:sz w:val="24"/>
          <w:szCs w:val="24"/>
        </w:rPr>
        <w:t>point</w:t>
      </w:r>
      <w:r w:rsidR="00CB79CB">
        <w:rPr>
          <w:sz w:val="24"/>
          <w:szCs w:val="24"/>
        </w:rPr>
        <w:t xml:space="preserve"> </w:t>
      </w:r>
      <w:r w:rsidR="003B2687" w:rsidRPr="000822C9">
        <w:rPr>
          <w:sz w:val="24"/>
          <w:szCs w:val="24"/>
        </w:rPr>
        <w:t>(</w:t>
      </w:r>
      <w:r w:rsidR="00AB1417">
        <w:rPr>
          <w:sz w:val="24"/>
          <w:szCs w:val="24"/>
        </w:rPr>
        <w:t>+</w:t>
      </w:r>
      <w:r w:rsidR="00F1691B">
        <w:rPr>
          <w:sz w:val="24"/>
          <w:szCs w:val="24"/>
        </w:rPr>
        <w:t>0.4</w:t>
      </w:r>
      <w:r w:rsidRPr="000822C9">
        <w:rPr>
          <w:sz w:val="24"/>
          <w:szCs w:val="24"/>
        </w:rPr>
        <w:t>%)</w:t>
      </w:r>
      <w:r w:rsidRPr="00141D43">
        <w:rPr>
          <w:color w:val="FF0000"/>
          <w:sz w:val="24"/>
          <w:szCs w:val="24"/>
        </w:rPr>
        <w:t xml:space="preserve"> </w:t>
      </w:r>
      <w:r w:rsidRPr="00D8405E">
        <w:rPr>
          <w:sz w:val="24"/>
          <w:szCs w:val="24"/>
        </w:rPr>
        <w:t>from 1</w:t>
      </w:r>
      <w:r w:rsidR="00664E02">
        <w:rPr>
          <w:sz w:val="24"/>
          <w:szCs w:val="24"/>
        </w:rPr>
        <w:t>50.4</w:t>
      </w:r>
      <w:r w:rsidRPr="00D8405E">
        <w:rPr>
          <w:sz w:val="24"/>
          <w:szCs w:val="24"/>
        </w:rPr>
        <w:t xml:space="preserve"> </w:t>
      </w:r>
      <w:r w:rsidR="00AF54C7" w:rsidRPr="00D90C34">
        <w:rPr>
          <w:sz w:val="24"/>
          <w:szCs w:val="24"/>
        </w:rPr>
        <w:t xml:space="preserve">in </w:t>
      </w:r>
      <w:r w:rsidR="00611ABC">
        <w:rPr>
          <w:sz w:val="24"/>
          <w:szCs w:val="24"/>
        </w:rPr>
        <w:t xml:space="preserve">March </w:t>
      </w:r>
      <w:r w:rsidR="00AF54C7">
        <w:rPr>
          <w:sz w:val="24"/>
          <w:szCs w:val="24"/>
        </w:rPr>
        <w:t>202</w:t>
      </w:r>
      <w:r w:rsidR="00611ABC">
        <w:rPr>
          <w:sz w:val="24"/>
          <w:szCs w:val="24"/>
        </w:rPr>
        <w:t>4</w:t>
      </w:r>
      <w:r w:rsidR="00AF54C7">
        <w:rPr>
          <w:sz w:val="24"/>
          <w:szCs w:val="24"/>
        </w:rPr>
        <w:t xml:space="preserve"> </w:t>
      </w:r>
      <w:r w:rsidR="00AF54C7" w:rsidRPr="00D90C34">
        <w:rPr>
          <w:sz w:val="24"/>
          <w:szCs w:val="24"/>
        </w:rPr>
        <w:t xml:space="preserve">to </w:t>
      </w:r>
      <w:r w:rsidR="008542C2">
        <w:rPr>
          <w:sz w:val="24"/>
          <w:szCs w:val="24"/>
        </w:rPr>
        <w:t>1</w:t>
      </w:r>
      <w:r w:rsidR="00AB1417">
        <w:rPr>
          <w:sz w:val="24"/>
          <w:szCs w:val="24"/>
        </w:rPr>
        <w:t>5</w:t>
      </w:r>
      <w:r w:rsidR="00F1691B">
        <w:rPr>
          <w:sz w:val="24"/>
          <w:szCs w:val="24"/>
        </w:rPr>
        <w:t>1.</w:t>
      </w:r>
      <w:r w:rsidR="00C21A8F">
        <w:rPr>
          <w:sz w:val="24"/>
          <w:szCs w:val="24"/>
        </w:rPr>
        <w:t>0</w:t>
      </w:r>
      <w:r w:rsidR="00335974">
        <w:rPr>
          <w:sz w:val="24"/>
          <w:szCs w:val="24"/>
        </w:rPr>
        <w:t xml:space="preserve"> </w:t>
      </w:r>
      <w:r w:rsidR="00AF54C7" w:rsidRPr="00D90C34">
        <w:rPr>
          <w:sz w:val="24"/>
          <w:szCs w:val="24"/>
        </w:rPr>
        <w:t xml:space="preserve">in </w:t>
      </w:r>
      <w:r w:rsidR="00611ABC">
        <w:rPr>
          <w:sz w:val="24"/>
          <w:szCs w:val="24"/>
        </w:rPr>
        <w:t>June</w:t>
      </w:r>
      <w:r w:rsidR="00D70231">
        <w:rPr>
          <w:sz w:val="24"/>
          <w:szCs w:val="24"/>
        </w:rPr>
        <w:t xml:space="preserve"> </w:t>
      </w:r>
      <w:r w:rsidR="00122B44">
        <w:rPr>
          <w:sz w:val="24"/>
          <w:szCs w:val="24"/>
        </w:rPr>
        <w:t>202</w:t>
      </w:r>
      <w:r w:rsidR="00D91442">
        <w:rPr>
          <w:sz w:val="24"/>
          <w:szCs w:val="24"/>
        </w:rPr>
        <w:t>4</w:t>
      </w:r>
      <w:r w:rsidRPr="00141D43">
        <w:rPr>
          <w:sz w:val="24"/>
          <w:szCs w:val="24"/>
        </w:rPr>
        <w:t>.</w:t>
      </w:r>
      <w:r w:rsidRPr="00141D43">
        <w:rPr>
          <w:color w:val="FF0000"/>
          <w:sz w:val="24"/>
          <w:szCs w:val="24"/>
        </w:rPr>
        <w:t xml:space="preserve"> </w:t>
      </w:r>
      <w:r w:rsidR="00591A5A" w:rsidRPr="00D8405E">
        <w:rPr>
          <w:sz w:val="24"/>
          <w:szCs w:val="24"/>
        </w:rPr>
        <w:t>Th</w:t>
      </w:r>
      <w:r w:rsidR="00D30CB5">
        <w:rPr>
          <w:sz w:val="24"/>
          <w:szCs w:val="24"/>
        </w:rPr>
        <w:t>is</w:t>
      </w:r>
      <w:r w:rsidR="00591A5A" w:rsidRPr="00D8405E">
        <w:rPr>
          <w:sz w:val="24"/>
          <w:szCs w:val="24"/>
        </w:rPr>
        <w:t xml:space="preserve"> </w:t>
      </w:r>
      <w:r w:rsidR="00AB1417">
        <w:rPr>
          <w:sz w:val="24"/>
          <w:szCs w:val="24"/>
        </w:rPr>
        <w:t>in</w:t>
      </w:r>
      <w:r w:rsidR="003B2687" w:rsidRPr="00D8405E">
        <w:rPr>
          <w:sz w:val="24"/>
          <w:szCs w:val="24"/>
        </w:rPr>
        <w:t xml:space="preserve">crease </w:t>
      </w:r>
      <w:r w:rsidR="00591A5A" w:rsidRPr="00D8405E">
        <w:rPr>
          <w:sz w:val="24"/>
          <w:szCs w:val="24"/>
        </w:rPr>
        <w:t xml:space="preserve">was mainly attributable to </w:t>
      </w:r>
      <w:r w:rsidR="00AB1417">
        <w:rPr>
          <w:sz w:val="24"/>
          <w:szCs w:val="24"/>
        </w:rPr>
        <w:t>high</w:t>
      </w:r>
      <w:r w:rsidR="00335974">
        <w:rPr>
          <w:sz w:val="24"/>
          <w:szCs w:val="24"/>
        </w:rPr>
        <w:t xml:space="preserve">er </w:t>
      </w:r>
      <w:r w:rsidR="00591A5A" w:rsidRPr="00D8405E">
        <w:rPr>
          <w:sz w:val="24"/>
          <w:szCs w:val="24"/>
        </w:rPr>
        <w:t>price</w:t>
      </w:r>
      <w:r w:rsidR="006F7E10" w:rsidRPr="00D8405E">
        <w:rPr>
          <w:sz w:val="24"/>
          <w:szCs w:val="24"/>
        </w:rPr>
        <w:t>s</w:t>
      </w:r>
      <w:r w:rsidR="00591A5A" w:rsidRPr="00D8405E">
        <w:rPr>
          <w:sz w:val="24"/>
          <w:szCs w:val="24"/>
        </w:rPr>
        <w:t xml:space="preserve"> of</w:t>
      </w:r>
      <w:r w:rsidR="00FE1030">
        <w:rPr>
          <w:sz w:val="24"/>
          <w:szCs w:val="24"/>
        </w:rPr>
        <w:t xml:space="preserve"> </w:t>
      </w:r>
      <w:r w:rsidR="00F1691B" w:rsidRPr="00037126">
        <w:rPr>
          <w:noProof/>
          <w:sz w:val="24"/>
          <w:szCs w:val="24"/>
        </w:rPr>
        <w:t>“Dairy products” (+</w:t>
      </w:r>
      <w:r w:rsidR="00F1691B">
        <w:rPr>
          <w:noProof/>
          <w:sz w:val="24"/>
          <w:szCs w:val="24"/>
        </w:rPr>
        <w:t>3.6</w:t>
      </w:r>
      <w:r w:rsidR="00F1691B" w:rsidRPr="00037126">
        <w:rPr>
          <w:noProof/>
          <w:sz w:val="24"/>
          <w:szCs w:val="24"/>
        </w:rPr>
        <w:t>%)</w:t>
      </w:r>
      <w:r w:rsidR="00F1691B">
        <w:rPr>
          <w:noProof/>
          <w:sz w:val="24"/>
          <w:szCs w:val="24"/>
        </w:rPr>
        <w:t xml:space="preserve">, </w:t>
      </w:r>
      <w:r w:rsidR="00F1691B" w:rsidRPr="00F00EE4">
        <w:rPr>
          <w:noProof/>
          <w:sz w:val="24"/>
          <w:szCs w:val="24"/>
        </w:rPr>
        <w:t>“Grain mill products”</w:t>
      </w:r>
      <w:r w:rsidR="00F1691B">
        <w:rPr>
          <w:noProof/>
          <w:sz w:val="24"/>
          <w:szCs w:val="24"/>
        </w:rPr>
        <w:t xml:space="preserve"> (+1.7%), </w:t>
      </w:r>
      <w:r w:rsidR="00F1691B">
        <w:rPr>
          <w:sz w:val="24"/>
          <w:szCs w:val="24"/>
        </w:rPr>
        <w:t>“</w:t>
      </w:r>
      <w:r w:rsidR="00F1691B" w:rsidRPr="00E47959">
        <w:rPr>
          <w:sz w:val="24"/>
          <w:szCs w:val="24"/>
        </w:rPr>
        <w:t>Soft drinks, mineral waters and other bottled waters</w:t>
      </w:r>
      <w:r w:rsidR="00F1691B">
        <w:rPr>
          <w:sz w:val="24"/>
          <w:szCs w:val="24"/>
        </w:rPr>
        <w:t xml:space="preserve">” (+2.6%), </w:t>
      </w:r>
      <w:r w:rsidR="00F1691B" w:rsidRPr="00037126">
        <w:rPr>
          <w:noProof/>
          <w:sz w:val="24"/>
          <w:szCs w:val="24"/>
        </w:rPr>
        <w:t>“Processing and preserving of meat”</w:t>
      </w:r>
      <w:r w:rsidR="00F1691B">
        <w:rPr>
          <w:noProof/>
          <w:sz w:val="24"/>
          <w:szCs w:val="24"/>
        </w:rPr>
        <w:t xml:space="preserve"> (+0.6%)</w:t>
      </w:r>
      <w:r w:rsidR="000C043A">
        <w:rPr>
          <w:noProof/>
          <w:sz w:val="24"/>
          <w:szCs w:val="24"/>
        </w:rPr>
        <w:t>,</w:t>
      </w:r>
      <w:r w:rsidR="00F1691B">
        <w:rPr>
          <w:noProof/>
          <w:sz w:val="24"/>
          <w:szCs w:val="24"/>
        </w:rPr>
        <w:t xml:space="preserve"> </w:t>
      </w:r>
      <w:r w:rsidR="00F1691B" w:rsidRPr="00037126">
        <w:rPr>
          <w:noProof/>
          <w:sz w:val="24"/>
          <w:szCs w:val="24"/>
        </w:rPr>
        <w:t>“Processing and preserving of fruits and vegetables” (</w:t>
      </w:r>
      <w:r w:rsidR="00F1691B">
        <w:rPr>
          <w:noProof/>
          <w:sz w:val="24"/>
          <w:szCs w:val="24"/>
        </w:rPr>
        <w:t>+2.7</w:t>
      </w:r>
      <w:r w:rsidR="00F1691B" w:rsidRPr="00037126">
        <w:rPr>
          <w:noProof/>
          <w:sz w:val="24"/>
          <w:szCs w:val="24"/>
        </w:rPr>
        <w:t>%)</w:t>
      </w:r>
      <w:r w:rsidR="000C043A">
        <w:rPr>
          <w:noProof/>
          <w:sz w:val="24"/>
          <w:szCs w:val="24"/>
        </w:rPr>
        <w:t xml:space="preserve"> and </w:t>
      </w:r>
      <w:r w:rsidR="000C043A" w:rsidRPr="000C043A">
        <w:rPr>
          <w:noProof/>
          <w:sz w:val="24"/>
          <w:szCs w:val="24"/>
        </w:rPr>
        <w:t xml:space="preserve">“Other food products n.e.c.” (+2.0%) of which “Spices, sauces, condiments and other food products n.e.c” (+2.4%), </w:t>
      </w:r>
      <w:r w:rsidR="00F1691B" w:rsidRPr="00F1691B">
        <w:rPr>
          <w:sz w:val="24"/>
          <w:szCs w:val="24"/>
        </w:rPr>
        <w:t xml:space="preserve"> </w:t>
      </w:r>
      <w:r w:rsidR="00F1691B">
        <w:rPr>
          <w:sz w:val="24"/>
          <w:szCs w:val="24"/>
        </w:rPr>
        <w:t xml:space="preserve">partly offset by decreases in the prices of </w:t>
      </w:r>
      <w:r w:rsidR="00F1691B" w:rsidRPr="00037126">
        <w:rPr>
          <w:noProof/>
          <w:sz w:val="24"/>
          <w:szCs w:val="24"/>
        </w:rPr>
        <w:t>“Animal Feed”</w:t>
      </w:r>
      <w:r w:rsidR="00F1691B">
        <w:rPr>
          <w:noProof/>
          <w:sz w:val="24"/>
          <w:szCs w:val="24"/>
        </w:rPr>
        <w:t xml:space="preserve"> (-3.1%) and </w:t>
      </w:r>
      <w:r w:rsidR="00F1691B" w:rsidRPr="00037126">
        <w:rPr>
          <w:noProof/>
          <w:sz w:val="24"/>
          <w:szCs w:val="24"/>
        </w:rPr>
        <w:t>“Vegetable and animal oils and fats”</w:t>
      </w:r>
      <w:r w:rsidR="00F1691B">
        <w:rPr>
          <w:noProof/>
          <w:sz w:val="24"/>
          <w:szCs w:val="24"/>
        </w:rPr>
        <w:t xml:space="preserve"> (-2.2%).</w:t>
      </w:r>
    </w:p>
    <w:p w14:paraId="2F488345" w14:textId="1650EF61" w:rsidR="00B31E29" w:rsidRDefault="0052379E" w:rsidP="00A230DA">
      <w:pPr>
        <w:pStyle w:val="BodyTextIndent"/>
        <w:tabs>
          <w:tab w:val="left" w:pos="567"/>
        </w:tabs>
        <w:spacing w:before="120" w:after="240"/>
        <w:ind w:right="-22" w:firstLine="0"/>
        <w:jc w:val="center"/>
      </w:pPr>
      <w:r>
        <w:rPr>
          <w:noProof/>
        </w:rPr>
        <w:drawing>
          <wp:inline distT="0" distB="0" distL="0" distR="0" wp14:anchorId="39FC23DF" wp14:editId="355AA75F">
            <wp:extent cx="4981575" cy="2458720"/>
            <wp:effectExtent l="0" t="0" r="0" b="0"/>
            <wp:docPr id="3" name="Chart 3">
              <a:extLst xmlns:a="http://schemas.openxmlformats.org/drawingml/2006/main">
                <a:ext uri="{FF2B5EF4-FFF2-40B4-BE49-F238E27FC236}">
                  <a16:creationId xmlns:a16="http://schemas.microsoft.com/office/drawing/2014/main" id="{087B39A2-FA92-453D-A22B-3F40F1859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52285B" w14:textId="2E3D16AB" w:rsidR="00F03809" w:rsidRDefault="007B059F" w:rsidP="008F0B6D">
      <w:pPr>
        <w:pStyle w:val="BodyTextIndent"/>
        <w:tabs>
          <w:tab w:val="left" w:pos="567"/>
        </w:tabs>
        <w:spacing w:before="120" w:after="240"/>
        <w:ind w:right="-22" w:firstLine="0"/>
        <w:rPr>
          <w:sz w:val="24"/>
          <w:szCs w:val="24"/>
        </w:rPr>
      </w:pPr>
      <w:r w:rsidRPr="001B6409">
        <w:rPr>
          <w:sz w:val="24"/>
          <w:szCs w:val="24"/>
        </w:rPr>
        <w:t>On a monthly basis, th</w:t>
      </w:r>
      <w:r w:rsidR="004A3EEB">
        <w:rPr>
          <w:sz w:val="24"/>
          <w:szCs w:val="24"/>
        </w:rPr>
        <w:t>e index for this activity group</w:t>
      </w:r>
      <w:r w:rsidR="00D277B9">
        <w:rPr>
          <w:sz w:val="24"/>
          <w:szCs w:val="24"/>
        </w:rPr>
        <w:t xml:space="preserve"> </w:t>
      </w:r>
      <w:bookmarkStart w:id="0" w:name="_Hlk150175273"/>
      <w:r w:rsidR="00E47959">
        <w:rPr>
          <w:sz w:val="24"/>
          <w:szCs w:val="24"/>
        </w:rPr>
        <w:t>in</w:t>
      </w:r>
      <w:r w:rsidR="005118FC">
        <w:rPr>
          <w:sz w:val="24"/>
          <w:szCs w:val="24"/>
        </w:rPr>
        <w:t xml:space="preserve">creased </w:t>
      </w:r>
      <w:r w:rsidR="00B35DD1">
        <w:rPr>
          <w:sz w:val="24"/>
          <w:szCs w:val="24"/>
        </w:rPr>
        <w:t xml:space="preserve">by </w:t>
      </w:r>
      <w:r w:rsidR="00E47959">
        <w:rPr>
          <w:sz w:val="24"/>
          <w:szCs w:val="24"/>
        </w:rPr>
        <w:t>0.</w:t>
      </w:r>
      <w:r w:rsidR="00F1691B">
        <w:rPr>
          <w:sz w:val="24"/>
          <w:szCs w:val="24"/>
        </w:rPr>
        <w:t>7</w:t>
      </w:r>
      <w:r w:rsidR="004A3EEB">
        <w:rPr>
          <w:sz w:val="24"/>
          <w:szCs w:val="24"/>
        </w:rPr>
        <w:t xml:space="preserve"> point</w:t>
      </w:r>
      <w:r w:rsidR="005118FC">
        <w:rPr>
          <w:sz w:val="24"/>
          <w:szCs w:val="24"/>
        </w:rPr>
        <w:t xml:space="preserve"> (</w:t>
      </w:r>
      <w:r w:rsidR="00E47959">
        <w:rPr>
          <w:sz w:val="24"/>
          <w:szCs w:val="24"/>
        </w:rPr>
        <w:t>+0.</w:t>
      </w:r>
      <w:r w:rsidR="00F1691B">
        <w:rPr>
          <w:sz w:val="24"/>
          <w:szCs w:val="24"/>
        </w:rPr>
        <w:t>5</w:t>
      </w:r>
      <w:r w:rsidR="004A3EEB">
        <w:rPr>
          <w:sz w:val="24"/>
          <w:szCs w:val="24"/>
        </w:rPr>
        <w:t>%) in</w:t>
      </w:r>
      <w:bookmarkEnd w:id="0"/>
      <w:r w:rsidR="005C5C17">
        <w:rPr>
          <w:sz w:val="24"/>
          <w:szCs w:val="24"/>
        </w:rPr>
        <w:t xml:space="preserve"> </w:t>
      </w:r>
      <w:r w:rsidR="00611ABC">
        <w:rPr>
          <w:sz w:val="24"/>
          <w:szCs w:val="24"/>
        </w:rPr>
        <w:t>April</w:t>
      </w:r>
      <w:r w:rsidR="00B24A33">
        <w:rPr>
          <w:sz w:val="24"/>
          <w:szCs w:val="24"/>
        </w:rPr>
        <w:t>,</w:t>
      </w:r>
      <w:r w:rsidR="00797E40">
        <w:rPr>
          <w:sz w:val="24"/>
          <w:szCs w:val="24"/>
        </w:rPr>
        <w:t xml:space="preserve"> </w:t>
      </w:r>
      <w:r w:rsidR="00F1691B">
        <w:rPr>
          <w:sz w:val="24"/>
          <w:szCs w:val="24"/>
        </w:rPr>
        <w:t>decreased by 0.3</w:t>
      </w:r>
      <w:r w:rsidR="00797E40">
        <w:rPr>
          <w:sz w:val="24"/>
          <w:szCs w:val="24"/>
        </w:rPr>
        <w:t xml:space="preserve"> point</w:t>
      </w:r>
      <w:r w:rsidR="005118FC">
        <w:rPr>
          <w:sz w:val="24"/>
          <w:szCs w:val="24"/>
        </w:rPr>
        <w:t xml:space="preserve"> (</w:t>
      </w:r>
      <w:r w:rsidR="00F1691B">
        <w:rPr>
          <w:sz w:val="24"/>
          <w:szCs w:val="24"/>
        </w:rPr>
        <w:t>-0.2</w:t>
      </w:r>
      <w:r w:rsidR="00797E40">
        <w:rPr>
          <w:sz w:val="24"/>
          <w:szCs w:val="24"/>
        </w:rPr>
        <w:t>%) in</w:t>
      </w:r>
      <w:r w:rsidR="00D70231">
        <w:rPr>
          <w:sz w:val="24"/>
          <w:szCs w:val="24"/>
        </w:rPr>
        <w:t xml:space="preserve"> </w:t>
      </w:r>
      <w:r w:rsidR="00611ABC">
        <w:rPr>
          <w:sz w:val="24"/>
          <w:szCs w:val="24"/>
        </w:rPr>
        <w:t>May</w:t>
      </w:r>
      <w:r w:rsidR="005C5C17">
        <w:rPr>
          <w:sz w:val="24"/>
          <w:szCs w:val="24"/>
        </w:rPr>
        <w:t xml:space="preserve"> </w:t>
      </w:r>
      <w:r w:rsidR="00797E40">
        <w:rPr>
          <w:sz w:val="24"/>
          <w:szCs w:val="24"/>
        </w:rPr>
        <w:t>and</w:t>
      </w:r>
      <w:r w:rsidR="00E47959">
        <w:rPr>
          <w:sz w:val="24"/>
          <w:szCs w:val="24"/>
        </w:rPr>
        <w:t xml:space="preserve"> </w:t>
      </w:r>
      <w:r w:rsidR="00F1691B">
        <w:rPr>
          <w:sz w:val="24"/>
          <w:szCs w:val="24"/>
        </w:rPr>
        <w:t>increased by 0.2</w:t>
      </w:r>
      <w:r w:rsidR="00E47959">
        <w:rPr>
          <w:sz w:val="24"/>
          <w:szCs w:val="24"/>
        </w:rPr>
        <w:t xml:space="preserve"> point (+</w:t>
      </w:r>
      <w:r w:rsidR="00F1691B">
        <w:rPr>
          <w:sz w:val="24"/>
          <w:szCs w:val="24"/>
        </w:rPr>
        <w:t>0.1</w:t>
      </w:r>
      <w:r w:rsidR="00E47959">
        <w:rPr>
          <w:sz w:val="24"/>
          <w:szCs w:val="24"/>
        </w:rPr>
        <w:t xml:space="preserve">%) </w:t>
      </w:r>
      <w:r w:rsidR="00D277B9">
        <w:rPr>
          <w:sz w:val="24"/>
          <w:szCs w:val="24"/>
        </w:rPr>
        <w:t xml:space="preserve">in </w:t>
      </w:r>
      <w:r w:rsidR="00611ABC">
        <w:rPr>
          <w:sz w:val="24"/>
          <w:szCs w:val="24"/>
        </w:rPr>
        <w:t>June</w:t>
      </w:r>
      <w:r w:rsidR="00C42A0E">
        <w:rPr>
          <w:sz w:val="24"/>
          <w:szCs w:val="24"/>
        </w:rPr>
        <w:t xml:space="preserve"> </w:t>
      </w:r>
      <w:r w:rsidR="00D277B9">
        <w:rPr>
          <w:sz w:val="24"/>
          <w:szCs w:val="24"/>
        </w:rPr>
        <w:t>202</w:t>
      </w:r>
      <w:r w:rsidR="00D91442">
        <w:rPr>
          <w:sz w:val="24"/>
          <w:szCs w:val="24"/>
        </w:rPr>
        <w:t>4</w:t>
      </w:r>
      <w:r w:rsidR="00D277B9">
        <w:rPr>
          <w:sz w:val="24"/>
          <w:szCs w:val="24"/>
        </w:rPr>
        <w:t xml:space="preserve"> </w:t>
      </w:r>
      <w:r w:rsidR="00861B21">
        <w:rPr>
          <w:sz w:val="24"/>
          <w:szCs w:val="24"/>
        </w:rPr>
        <w:t>(Table 1b)</w:t>
      </w:r>
      <w:r w:rsidR="00575704">
        <w:rPr>
          <w:sz w:val="24"/>
          <w:szCs w:val="24"/>
        </w:rPr>
        <w:t>.</w:t>
      </w:r>
    </w:p>
    <w:p w14:paraId="46260633" w14:textId="77777777" w:rsidR="00693E29" w:rsidRDefault="00693E29" w:rsidP="008F0B6D">
      <w:pPr>
        <w:pStyle w:val="BodyTextIndent"/>
        <w:tabs>
          <w:tab w:val="left" w:pos="567"/>
        </w:tabs>
        <w:spacing w:before="120" w:after="240"/>
        <w:ind w:right="-22" w:firstLine="0"/>
      </w:pPr>
      <w:r w:rsidRPr="00C241F9">
        <w:rPr>
          <w:b/>
          <w:bCs/>
          <w:iCs/>
          <w:sz w:val="24"/>
          <w:szCs w:val="24"/>
        </w:rPr>
        <w:t xml:space="preserve">2.3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Chemicals and Chemical Products </w:t>
      </w:r>
    </w:p>
    <w:p w14:paraId="0ACF5A55" w14:textId="70B92482" w:rsidR="00E47959" w:rsidRDefault="00693E29" w:rsidP="00A25B4D">
      <w:pPr>
        <w:pStyle w:val="BodyTextIndent"/>
        <w:tabs>
          <w:tab w:val="left" w:pos="567"/>
        </w:tabs>
        <w:spacing w:before="240" w:after="120"/>
        <w:ind w:right="-28" w:firstLine="0"/>
        <w:rPr>
          <w:iCs/>
          <w:sz w:val="24"/>
          <w:szCs w:val="24"/>
        </w:rPr>
      </w:pPr>
      <w:r w:rsidRPr="001B6409">
        <w:rPr>
          <w:sz w:val="24"/>
          <w:szCs w:val="24"/>
        </w:rPr>
        <w:t>The Producer Price Index for “</w:t>
      </w:r>
      <w:r w:rsidRPr="009D6F8E">
        <w:rPr>
          <w:sz w:val="24"/>
          <w:szCs w:val="24"/>
        </w:rPr>
        <w:t>Chemicals and Chemical Products</w:t>
      </w:r>
      <w:r w:rsidRPr="001B6409">
        <w:rPr>
          <w:sz w:val="24"/>
          <w:szCs w:val="24"/>
        </w:rPr>
        <w:t>”</w:t>
      </w:r>
      <w:r>
        <w:rPr>
          <w:sz w:val="24"/>
          <w:szCs w:val="24"/>
        </w:rPr>
        <w:t>, which accounts for 8.9% of the total weight,</w:t>
      </w:r>
      <w:r w:rsidR="005118FC">
        <w:rPr>
          <w:sz w:val="24"/>
          <w:szCs w:val="24"/>
        </w:rPr>
        <w:t xml:space="preserve"> </w:t>
      </w:r>
      <w:bookmarkStart w:id="1" w:name="_Hlk150170275"/>
      <w:r w:rsidR="00A112F6">
        <w:rPr>
          <w:sz w:val="24"/>
          <w:szCs w:val="24"/>
        </w:rPr>
        <w:t xml:space="preserve">registered a net </w:t>
      </w:r>
      <w:r w:rsidR="00E47959">
        <w:rPr>
          <w:sz w:val="24"/>
          <w:szCs w:val="24"/>
        </w:rPr>
        <w:t>in</w:t>
      </w:r>
      <w:r w:rsidR="00A112F6">
        <w:rPr>
          <w:sz w:val="24"/>
          <w:szCs w:val="24"/>
        </w:rPr>
        <w:t>crease of</w:t>
      </w:r>
      <w:r w:rsidR="00E47959">
        <w:rPr>
          <w:sz w:val="24"/>
          <w:szCs w:val="24"/>
        </w:rPr>
        <w:t xml:space="preserve"> </w:t>
      </w:r>
      <w:r w:rsidR="003968AB">
        <w:rPr>
          <w:sz w:val="24"/>
          <w:szCs w:val="24"/>
        </w:rPr>
        <w:t>0.5</w:t>
      </w:r>
      <w:r w:rsidR="00A112F6">
        <w:rPr>
          <w:sz w:val="24"/>
          <w:szCs w:val="24"/>
        </w:rPr>
        <w:t xml:space="preserve"> point (</w:t>
      </w:r>
      <w:r w:rsidR="00E47959">
        <w:rPr>
          <w:sz w:val="24"/>
          <w:szCs w:val="24"/>
        </w:rPr>
        <w:t>+0.</w:t>
      </w:r>
      <w:r w:rsidR="003968AB">
        <w:rPr>
          <w:sz w:val="24"/>
          <w:szCs w:val="24"/>
        </w:rPr>
        <w:t>3</w:t>
      </w:r>
      <w:r>
        <w:rPr>
          <w:sz w:val="24"/>
          <w:szCs w:val="24"/>
        </w:rPr>
        <w:t>%) from 1</w:t>
      </w:r>
      <w:r w:rsidR="00E47959">
        <w:rPr>
          <w:sz w:val="24"/>
          <w:szCs w:val="24"/>
        </w:rPr>
        <w:t>4</w:t>
      </w:r>
      <w:r w:rsidR="00664E02">
        <w:rPr>
          <w:sz w:val="24"/>
          <w:szCs w:val="24"/>
        </w:rPr>
        <w:t>5.8</w:t>
      </w:r>
      <w:r w:rsidR="00C5050B">
        <w:rPr>
          <w:sz w:val="24"/>
          <w:szCs w:val="24"/>
        </w:rPr>
        <w:t xml:space="preserve"> in </w:t>
      </w:r>
      <w:r w:rsidR="00611ABC">
        <w:rPr>
          <w:sz w:val="24"/>
          <w:szCs w:val="24"/>
        </w:rPr>
        <w:t>March</w:t>
      </w:r>
      <w:r w:rsidR="00FE4681">
        <w:rPr>
          <w:sz w:val="24"/>
          <w:szCs w:val="24"/>
        </w:rPr>
        <w:t xml:space="preserve"> </w:t>
      </w:r>
      <w:r w:rsidR="00AA5323">
        <w:rPr>
          <w:sz w:val="24"/>
          <w:szCs w:val="24"/>
        </w:rPr>
        <w:t>202</w:t>
      </w:r>
      <w:r w:rsidR="00611ABC">
        <w:rPr>
          <w:sz w:val="24"/>
          <w:szCs w:val="24"/>
        </w:rPr>
        <w:t>4</w:t>
      </w:r>
      <w:r w:rsidR="00A112F6">
        <w:rPr>
          <w:sz w:val="24"/>
          <w:szCs w:val="24"/>
        </w:rPr>
        <w:t xml:space="preserve"> to 1</w:t>
      </w:r>
      <w:r w:rsidR="00C33003">
        <w:rPr>
          <w:sz w:val="24"/>
          <w:szCs w:val="24"/>
        </w:rPr>
        <w:t>4</w:t>
      </w:r>
      <w:r w:rsidR="003968AB">
        <w:rPr>
          <w:sz w:val="24"/>
          <w:szCs w:val="24"/>
        </w:rPr>
        <w:t>6</w:t>
      </w:r>
      <w:r w:rsidR="00A112F6">
        <w:rPr>
          <w:sz w:val="24"/>
          <w:szCs w:val="24"/>
        </w:rPr>
        <w:t>.</w:t>
      </w:r>
      <w:r w:rsidR="003968AB">
        <w:rPr>
          <w:sz w:val="24"/>
          <w:szCs w:val="24"/>
        </w:rPr>
        <w:t>3</w:t>
      </w:r>
      <w:r>
        <w:rPr>
          <w:sz w:val="24"/>
          <w:szCs w:val="24"/>
        </w:rPr>
        <w:t xml:space="preserve"> in</w:t>
      </w:r>
      <w:r w:rsidR="00AA5323">
        <w:rPr>
          <w:sz w:val="24"/>
          <w:szCs w:val="24"/>
        </w:rPr>
        <w:t xml:space="preserve"> </w:t>
      </w:r>
      <w:r w:rsidR="00611ABC">
        <w:rPr>
          <w:sz w:val="24"/>
          <w:szCs w:val="24"/>
        </w:rPr>
        <w:t>June</w:t>
      </w:r>
      <w:r w:rsidR="00D70231">
        <w:rPr>
          <w:sz w:val="24"/>
          <w:szCs w:val="24"/>
        </w:rPr>
        <w:t xml:space="preserve"> </w:t>
      </w:r>
      <w:r w:rsidR="00C5050B">
        <w:rPr>
          <w:sz w:val="24"/>
          <w:szCs w:val="24"/>
        </w:rPr>
        <w:t>202</w:t>
      </w:r>
      <w:r w:rsidR="00D91442">
        <w:rPr>
          <w:sz w:val="24"/>
          <w:szCs w:val="24"/>
        </w:rPr>
        <w:t>4</w:t>
      </w:r>
      <w:r w:rsidR="00C5050B">
        <w:rPr>
          <w:sz w:val="24"/>
          <w:szCs w:val="24"/>
        </w:rPr>
        <w:t xml:space="preserve">. This </w:t>
      </w:r>
      <w:r w:rsidR="00E47959">
        <w:rPr>
          <w:sz w:val="24"/>
          <w:szCs w:val="24"/>
        </w:rPr>
        <w:t>in</w:t>
      </w:r>
      <w:r w:rsidR="00062FCD">
        <w:rPr>
          <w:sz w:val="24"/>
          <w:szCs w:val="24"/>
        </w:rPr>
        <w:t>crease was</w:t>
      </w:r>
      <w:r w:rsidR="00E47959">
        <w:rPr>
          <w:sz w:val="24"/>
          <w:szCs w:val="24"/>
        </w:rPr>
        <w:t xml:space="preserve"> </w:t>
      </w:r>
      <w:r w:rsidR="00C5050B">
        <w:rPr>
          <w:sz w:val="24"/>
          <w:szCs w:val="24"/>
        </w:rPr>
        <w:t xml:space="preserve">attributable to </w:t>
      </w:r>
      <w:r w:rsidR="00E47959">
        <w:rPr>
          <w:sz w:val="24"/>
          <w:szCs w:val="24"/>
        </w:rPr>
        <w:t>high</w:t>
      </w:r>
      <w:r w:rsidR="00C5050B">
        <w:rPr>
          <w:sz w:val="24"/>
          <w:szCs w:val="24"/>
        </w:rPr>
        <w:t>er prices of</w:t>
      </w:r>
      <w:r w:rsidR="00AE1617">
        <w:rPr>
          <w:sz w:val="24"/>
          <w:szCs w:val="24"/>
        </w:rPr>
        <w:t xml:space="preserve"> </w:t>
      </w:r>
      <w:r w:rsidR="00E47959">
        <w:rPr>
          <w:iCs/>
          <w:sz w:val="24"/>
          <w:szCs w:val="24"/>
        </w:rPr>
        <w:t>“</w:t>
      </w:r>
      <w:r w:rsidR="00E47959" w:rsidRPr="004A77B5">
        <w:rPr>
          <w:iCs/>
          <w:sz w:val="24"/>
          <w:szCs w:val="24"/>
        </w:rPr>
        <w:t>Soap and detergents, cleaning and</w:t>
      </w:r>
      <w:r w:rsidR="00E47959">
        <w:rPr>
          <w:iCs/>
          <w:sz w:val="24"/>
          <w:szCs w:val="24"/>
        </w:rPr>
        <w:t xml:space="preserve"> </w:t>
      </w:r>
      <w:r w:rsidR="00E47959" w:rsidRPr="004A77B5">
        <w:rPr>
          <w:iCs/>
          <w:sz w:val="24"/>
          <w:szCs w:val="24"/>
        </w:rPr>
        <w:t>polishing preparations, perfumes and toilet preparations</w:t>
      </w:r>
      <w:r w:rsidR="00E47959">
        <w:rPr>
          <w:iCs/>
          <w:sz w:val="24"/>
          <w:szCs w:val="24"/>
        </w:rPr>
        <w:t>” (+</w:t>
      </w:r>
      <w:r w:rsidR="003968AB">
        <w:rPr>
          <w:iCs/>
          <w:sz w:val="24"/>
          <w:szCs w:val="24"/>
        </w:rPr>
        <w:t>0.7</w:t>
      </w:r>
      <w:r w:rsidR="00E47959">
        <w:rPr>
          <w:iCs/>
          <w:sz w:val="24"/>
          <w:szCs w:val="24"/>
        </w:rPr>
        <w:t>%)</w:t>
      </w:r>
      <w:r w:rsidR="003968AB">
        <w:rPr>
          <w:iCs/>
          <w:sz w:val="24"/>
          <w:szCs w:val="24"/>
        </w:rPr>
        <w:t>.</w:t>
      </w:r>
    </w:p>
    <w:bookmarkEnd w:id="1"/>
    <w:p w14:paraId="1C1C28BD" w14:textId="1DE2C3B2" w:rsidR="00693E29" w:rsidRDefault="0052379E" w:rsidP="00423708">
      <w:pPr>
        <w:pStyle w:val="BodyTextIndent"/>
        <w:tabs>
          <w:tab w:val="left" w:pos="567"/>
        </w:tabs>
        <w:spacing w:before="240" w:after="120"/>
        <w:ind w:right="-28"/>
        <w:jc w:val="left"/>
        <w:rPr>
          <w:sz w:val="24"/>
          <w:szCs w:val="24"/>
        </w:rPr>
      </w:pPr>
      <w:r>
        <w:rPr>
          <w:noProof/>
        </w:rPr>
        <w:drawing>
          <wp:inline distT="0" distB="0" distL="0" distR="0" wp14:anchorId="1DAA1024" wp14:editId="0E43C455">
            <wp:extent cx="4815840" cy="2611120"/>
            <wp:effectExtent l="0" t="0" r="0" b="0"/>
            <wp:docPr id="6" name="Chart 6">
              <a:extLst xmlns:a="http://schemas.openxmlformats.org/drawingml/2006/main">
                <a:ext uri="{FF2B5EF4-FFF2-40B4-BE49-F238E27FC236}">
                  <a16:creationId xmlns:a16="http://schemas.microsoft.com/office/drawing/2014/main" id="{4AA1261E-A083-4893-9EB4-8D4173919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5390D4" w14:textId="542E5A3A" w:rsidR="00007287" w:rsidRDefault="00693E29" w:rsidP="00693E29">
      <w:pPr>
        <w:pStyle w:val="BodyTextIndent"/>
        <w:tabs>
          <w:tab w:val="left" w:pos="567"/>
        </w:tabs>
        <w:spacing w:before="240" w:after="120"/>
        <w:ind w:right="-28" w:firstLine="0"/>
        <w:rPr>
          <w:sz w:val="24"/>
          <w:szCs w:val="24"/>
        </w:rPr>
      </w:pPr>
      <w:r>
        <w:rPr>
          <w:sz w:val="24"/>
          <w:szCs w:val="24"/>
        </w:rPr>
        <w:t>O</w:t>
      </w:r>
      <w:r w:rsidR="00877E22">
        <w:rPr>
          <w:sz w:val="24"/>
          <w:szCs w:val="24"/>
        </w:rPr>
        <w:t xml:space="preserve">n a monthly basis, this index </w:t>
      </w:r>
      <w:r w:rsidR="003968AB">
        <w:rPr>
          <w:sz w:val="24"/>
          <w:szCs w:val="24"/>
        </w:rPr>
        <w:t xml:space="preserve">remained unchanged from March to </w:t>
      </w:r>
      <w:r w:rsidR="00611ABC">
        <w:rPr>
          <w:sz w:val="24"/>
          <w:szCs w:val="24"/>
        </w:rPr>
        <w:t>April</w:t>
      </w:r>
      <w:r w:rsidR="003968AB">
        <w:rPr>
          <w:sz w:val="24"/>
          <w:szCs w:val="24"/>
        </w:rPr>
        <w:t xml:space="preserve"> 2024</w:t>
      </w:r>
      <w:r w:rsidR="00853879">
        <w:rPr>
          <w:sz w:val="24"/>
          <w:szCs w:val="24"/>
        </w:rPr>
        <w:t xml:space="preserve">, </w:t>
      </w:r>
      <w:r w:rsidR="008F0B6D">
        <w:rPr>
          <w:sz w:val="24"/>
          <w:szCs w:val="24"/>
        </w:rPr>
        <w:t>increased by 0</w:t>
      </w:r>
      <w:r w:rsidR="003968AB">
        <w:rPr>
          <w:sz w:val="24"/>
          <w:szCs w:val="24"/>
        </w:rPr>
        <w:t xml:space="preserve">.3 </w:t>
      </w:r>
      <w:r>
        <w:rPr>
          <w:sz w:val="24"/>
          <w:szCs w:val="24"/>
        </w:rPr>
        <w:t>point</w:t>
      </w:r>
      <w:r w:rsidR="00853879">
        <w:rPr>
          <w:sz w:val="24"/>
          <w:szCs w:val="24"/>
        </w:rPr>
        <w:t xml:space="preserve"> (</w:t>
      </w:r>
      <w:r w:rsidR="008F0B6D">
        <w:rPr>
          <w:sz w:val="24"/>
          <w:szCs w:val="24"/>
        </w:rPr>
        <w:t>+0</w:t>
      </w:r>
      <w:r w:rsidR="00CB6139">
        <w:rPr>
          <w:sz w:val="24"/>
          <w:szCs w:val="24"/>
        </w:rPr>
        <w:t>.</w:t>
      </w:r>
      <w:r w:rsidR="003968AB">
        <w:rPr>
          <w:sz w:val="24"/>
          <w:szCs w:val="24"/>
        </w:rPr>
        <w:t>2</w:t>
      </w:r>
      <w:r w:rsidR="00A14C45">
        <w:rPr>
          <w:sz w:val="24"/>
          <w:szCs w:val="24"/>
        </w:rPr>
        <w:t xml:space="preserve">%) </w:t>
      </w:r>
      <w:r w:rsidR="00877E22">
        <w:rPr>
          <w:sz w:val="24"/>
          <w:szCs w:val="24"/>
        </w:rPr>
        <w:t xml:space="preserve">in </w:t>
      </w:r>
      <w:r w:rsidR="00611ABC">
        <w:rPr>
          <w:sz w:val="24"/>
          <w:szCs w:val="24"/>
        </w:rPr>
        <w:t>May</w:t>
      </w:r>
      <w:r w:rsidR="00FE4681">
        <w:rPr>
          <w:sz w:val="24"/>
          <w:szCs w:val="24"/>
        </w:rPr>
        <w:t xml:space="preserve"> </w:t>
      </w:r>
      <w:r w:rsidR="008F0B6D">
        <w:rPr>
          <w:sz w:val="24"/>
          <w:szCs w:val="24"/>
        </w:rPr>
        <w:t xml:space="preserve">and </w:t>
      </w:r>
      <w:r w:rsidR="003968AB">
        <w:rPr>
          <w:sz w:val="24"/>
          <w:szCs w:val="24"/>
        </w:rPr>
        <w:t>0.2</w:t>
      </w:r>
      <w:r w:rsidR="00A112F6">
        <w:rPr>
          <w:sz w:val="24"/>
          <w:szCs w:val="24"/>
        </w:rPr>
        <w:t xml:space="preserve"> point (</w:t>
      </w:r>
      <w:r w:rsidR="00CB6139">
        <w:rPr>
          <w:sz w:val="24"/>
          <w:szCs w:val="24"/>
        </w:rPr>
        <w:t>+</w:t>
      </w:r>
      <w:r w:rsidR="003968AB">
        <w:rPr>
          <w:sz w:val="24"/>
          <w:szCs w:val="24"/>
        </w:rPr>
        <w:t>0.1</w:t>
      </w:r>
      <w:r w:rsidR="00853879">
        <w:rPr>
          <w:sz w:val="24"/>
          <w:szCs w:val="24"/>
        </w:rPr>
        <w:t>%)</w:t>
      </w:r>
      <w:r w:rsidR="00877E22">
        <w:rPr>
          <w:sz w:val="24"/>
          <w:szCs w:val="24"/>
        </w:rPr>
        <w:t xml:space="preserve"> in </w:t>
      </w:r>
      <w:r w:rsidR="00611ABC">
        <w:rPr>
          <w:sz w:val="24"/>
          <w:szCs w:val="24"/>
        </w:rPr>
        <w:t>June</w:t>
      </w:r>
      <w:r w:rsidR="00AA5323">
        <w:rPr>
          <w:sz w:val="24"/>
          <w:szCs w:val="24"/>
        </w:rPr>
        <w:t xml:space="preserve"> </w:t>
      </w:r>
      <w:r w:rsidR="00877E22">
        <w:rPr>
          <w:sz w:val="24"/>
          <w:szCs w:val="24"/>
        </w:rPr>
        <w:t>202</w:t>
      </w:r>
      <w:r w:rsidR="00D91442">
        <w:rPr>
          <w:sz w:val="24"/>
          <w:szCs w:val="24"/>
        </w:rPr>
        <w:t>4</w:t>
      </w:r>
      <w:r w:rsidR="00861B21">
        <w:rPr>
          <w:sz w:val="24"/>
          <w:szCs w:val="24"/>
        </w:rPr>
        <w:t xml:space="preserve"> (Table 1c)</w:t>
      </w:r>
      <w:r w:rsidR="00BF661A">
        <w:rPr>
          <w:sz w:val="24"/>
          <w:szCs w:val="24"/>
        </w:rPr>
        <w:t>.</w:t>
      </w:r>
    </w:p>
    <w:p w14:paraId="30ECC63A" w14:textId="77777777" w:rsidR="008E726F" w:rsidRDefault="008E726F" w:rsidP="00880A4C">
      <w:pPr>
        <w:tabs>
          <w:tab w:val="left" w:pos="851"/>
        </w:tabs>
        <w:rPr>
          <w:b/>
          <w:bCs/>
          <w:iCs/>
          <w:sz w:val="24"/>
          <w:szCs w:val="24"/>
        </w:rPr>
      </w:pPr>
    </w:p>
    <w:p w14:paraId="282CEF55" w14:textId="7E1619E8" w:rsidR="00880A4C" w:rsidRDefault="00880A4C" w:rsidP="00880A4C">
      <w:pPr>
        <w:tabs>
          <w:tab w:val="left" w:pos="851"/>
        </w:tabs>
      </w:pPr>
      <w:r w:rsidRPr="00C241F9">
        <w:rPr>
          <w:b/>
          <w:bCs/>
          <w:iCs/>
          <w:sz w:val="24"/>
          <w:szCs w:val="24"/>
        </w:rPr>
        <w:t>2.</w:t>
      </w:r>
      <w:r>
        <w:rPr>
          <w:b/>
          <w:bCs/>
          <w:iCs/>
          <w:sz w:val="24"/>
          <w:szCs w:val="24"/>
        </w:rPr>
        <w:t>4</w:t>
      </w:r>
      <w:r w:rsidRPr="00C241F9">
        <w:rPr>
          <w:b/>
          <w:bCs/>
          <w:iCs/>
          <w:sz w:val="24"/>
          <w:szCs w:val="24"/>
        </w:rPr>
        <w:t xml:space="preserve">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7EBB60C9" w:rsidR="007013D5" w:rsidRDefault="00730601" w:rsidP="007013D5">
      <w:pPr>
        <w:pStyle w:val="BodyTextIndent"/>
        <w:tabs>
          <w:tab w:val="left" w:pos="567"/>
        </w:tabs>
        <w:spacing w:before="240" w:after="120"/>
        <w:ind w:right="-28" w:firstLine="0"/>
        <w:rPr>
          <w:sz w:val="24"/>
          <w:szCs w:val="24"/>
        </w:rPr>
      </w:pPr>
      <w:r w:rsidRPr="001B6409">
        <w:rPr>
          <w:sz w:val="24"/>
          <w:szCs w:val="24"/>
        </w:rPr>
        <w:t>The Producer Price Index for “</w:t>
      </w:r>
      <w:r w:rsidRPr="00730601">
        <w:rPr>
          <w:sz w:val="24"/>
          <w:szCs w:val="24"/>
        </w:rPr>
        <w:t>Rubber and plastic products</w:t>
      </w:r>
      <w:r w:rsidRPr="001B6409">
        <w:rPr>
          <w:sz w:val="24"/>
          <w:szCs w:val="24"/>
        </w:rPr>
        <w:t>”</w:t>
      </w:r>
      <w:r>
        <w:rPr>
          <w:sz w:val="24"/>
          <w:szCs w:val="24"/>
        </w:rPr>
        <w:t>, which accounts for 2.8% of the t</w:t>
      </w:r>
      <w:r w:rsidR="00E074D1">
        <w:rPr>
          <w:sz w:val="24"/>
          <w:szCs w:val="24"/>
        </w:rPr>
        <w:t xml:space="preserve">otal weight, </w:t>
      </w:r>
      <w:r w:rsidR="007013D5">
        <w:rPr>
          <w:sz w:val="24"/>
          <w:szCs w:val="24"/>
        </w:rPr>
        <w:t xml:space="preserve">registered a net </w:t>
      </w:r>
      <w:r w:rsidR="00D60C32">
        <w:rPr>
          <w:sz w:val="24"/>
          <w:szCs w:val="24"/>
        </w:rPr>
        <w:t>in</w:t>
      </w:r>
      <w:r w:rsidR="007013D5">
        <w:rPr>
          <w:sz w:val="24"/>
          <w:szCs w:val="24"/>
        </w:rPr>
        <w:t xml:space="preserve">crease of </w:t>
      </w:r>
      <w:r w:rsidR="003968AB">
        <w:rPr>
          <w:sz w:val="24"/>
          <w:szCs w:val="24"/>
        </w:rPr>
        <w:t>11.8</w:t>
      </w:r>
      <w:r w:rsidR="007013D5">
        <w:rPr>
          <w:sz w:val="24"/>
          <w:szCs w:val="24"/>
        </w:rPr>
        <w:t xml:space="preserve"> point</w:t>
      </w:r>
      <w:r w:rsidR="00B95105">
        <w:rPr>
          <w:sz w:val="24"/>
          <w:szCs w:val="24"/>
        </w:rPr>
        <w:t>s</w:t>
      </w:r>
      <w:r w:rsidR="007013D5">
        <w:rPr>
          <w:sz w:val="24"/>
          <w:szCs w:val="24"/>
        </w:rPr>
        <w:t xml:space="preserve"> (</w:t>
      </w:r>
      <w:r w:rsidR="00D60C32">
        <w:rPr>
          <w:sz w:val="24"/>
          <w:szCs w:val="24"/>
        </w:rPr>
        <w:t>+</w:t>
      </w:r>
      <w:r w:rsidR="003968AB">
        <w:rPr>
          <w:sz w:val="24"/>
          <w:szCs w:val="24"/>
        </w:rPr>
        <w:t>7.6</w:t>
      </w:r>
      <w:r w:rsidR="007013D5">
        <w:rPr>
          <w:sz w:val="24"/>
          <w:szCs w:val="24"/>
        </w:rPr>
        <w:t>%) from 1</w:t>
      </w:r>
      <w:r w:rsidR="00454E0A">
        <w:rPr>
          <w:sz w:val="24"/>
          <w:szCs w:val="24"/>
        </w:rPr>
        <w:t>5</w:t>
      </w:r>
      <w:r w:rsidR="00664E02">
        <w:rPr>
          <w:sz w:val="24"/>
          <w:szCs w:val="24"/>
        </w:rPr>
        <w:t>6.0</w:t>
      </w:r>
      <w:r w:rsidR="007013D5">
        <w:rPr>
          <w:sz w:val="24"/>
          <w:szCs w:val="24"/>
        </w:rPr>
        <w:t xml:space="preserve"> in </w:t>
      </w:r>
      <w:r w:rsidR="00611ABC">
        <w:rPr>
          <w:sz w:val="24"/>
          <w:szCs w:val="24"/>
        </w:rPr>
        <w:t>March</w:t>
      </w:r>
      <w:r w:rsidR="00FE4681">
        <w:rPr>
          <w:sz w:val="24"/>
          <w:szCs w:val="24"/>
        </w:rPr>
        <w:t xml:space="preserve"> </w:t>
      </w:r>
      <w:r w:rsidR="007013D5">
        <w:rPr>
          <w:sz w:val="24"/>
          <w:szCs w:val="24"/>
        </w:rPr>
        <w:t>202</w:t>
      </w:r>
      <w:r w:rsidR="00611ABC">
        <w:rPr>
          <w:sz w:val="24"/>
          <w:szCs w:val="24"/>
        </w:rPr>
        <w:t>4</w:t>
      </w:r>
      <w:r w:rsidR="007013D5">
        <w:rPr>
          <w:sz w:val="24"/>
          <w:szCs w:val="24"/>
        </w:rPr>
        <w:t xml:space="preserve"> to 1</w:t>
      </w:r>
      <w:r w:rsidR="003968AB">
        <w:rPr>
          <w:sz w:val="24"/>
          <w:szCs w:val="24"/>
        </w:rPr>
        <w:t>67</w:t>
      </w:r>
      <w:r w:rsidR="007013D5">
        <w:rPr>
          <w:sz w:val="24"/>
          <w:szCs w:val="24"/>
        </w:rPr>
        <w:t>.</w:t>
      </w:r>
      <w:r w:rsidR="003968AB">
        <w:rPr>
          <w:sz w:val="24"/>
          <w:szCs w:val="24"/>
        </w:rPr>
        <w:t>8</w:t>
      </w:r>
      <w:r w:rsidR="007013D5">
        <w:rPr>
          <w:sz w:val="24"/>
          <w:szCs w:val="24"/>
        </w:rPr>
        <w:t xml:space="preserve"> in </w:t>
      </w:r>
      <w:r w:rsidR="00611ABC">
        <w:rPr>
          <w:sz w:val="24"/>
          <w:szCs w:val="24"/>
        </w:rPr>
        <w:t xml:space="preserve">June </w:t>
      </w:r>
      <w:r w:rsidR="007013D5">
        <w:rPr>
          <w:sz w:val="24"/>
          <w:szCs w:val="24"/>
        </w:rPr>
        <w:t>202</w:t>
      </w:r>
      <w:r w:rsidR="00D91442">
        <w:rPr>
          <w:sz w:val="24"/>
          <w:szCs w:val="24"/>
        </w:rPr>
        <w:t>4</w:t>
      </w:r>
      <w:r w:rsidR="007013D5">
        <w:rPr>
          <w:sz w:val="24"/>
          <w:szCs w:val="24"/>
        </w:rPr>
        <w:t xml:space="preserve">. This </w:t>
      </w:r>
      <w:r w:rsidR="00802BBE">
        <w:rPr>
          <w:sz w:val="24"/>
          <w:szCs w:val="24"/>
        </w:rPr>
        <w:t>in</w:t>
      </w:r>
      <w:r w:rsidR="007013D5">
        <w:rPr>
          <w:sz w:val="24"/>
          <w:szCs w:val="24"/>
        </w:rPr>
        <w:t xml:space="preserve">crease was attributable to </w:t>
      </w:r>
      <w:r w:rsidR="00802BBE">
        <w:rPr>
          <w:sz w:val="24"/>
          <w:szCs w:val="24"/>
        </w:rPr>
        <w:t>higher</w:t>
      </w:r>
      <w:r w:rsidR="007013D5">
        <w:rPr>
          <w:sz w:val="24"/>
          <w:szCs w:val="24"/>
        </w:rPr>
        <w:t xml:space="preserve"> prices of </w:t>
      </w:r>
      <w:r w:rsidR="00454E0A">
        <w:rPr>
          <w:iCs/>
          <w:sz w:val="24"/>
          <w:szCs w:val="24"/>
        </w:rPr>
        <w:t>“</w:t>
      </w:r>
      <w:r w:rsidR="00454E0A" w:rsidRPr="00A86E29">
        <w:rPr>
          <w:iCs/>
          <w:sz w:val="24"/>
          <w:szCs w:val="24"/>
        </w:rPr>
        <w:t>Plastic products</w:t>
      </w:r>
      <w:r w:rsidR="00454E0A">
        <w:rPr>
          <w:iCs/>
          <w:sz w:val="24"/>
          <w:szCs w:val="24"/>
        </w:rPr>
        <w:t>” (</w:t>
      </w:r>
      <w:r w:rsidR="00802BBE">
        <w:rPr>
          <w:iCs/>
          <w:sz w:val="24"/>
          <w:szCs w:val="24"/>
        </w:rPr>
        <w:t>+</w:t>
      </w:r>
      <w:r w:rsidR="00216C3A">
        <w:rPr>
          <w:iCs/>
          <w:sz w:val="24"/>
          <w:szCs w:val="24"/>
        </w:rPr>
        <w:t>7.6</w:t>
      </w:r>
      <w:r w:rsidR="00454E0A">
        <w:rPr>
          <w:iCs/>
          <w:sz w:val="24"/>
          <w:szCs w:val="24"/>
        </w:rPr>
        <w:t>%</w:t>
      </w:r>
      <w:r w:rsidR="007013D5">
        <w:rPr>
          <w:iCs/>
          <w:sz w:val="24"/>
          <w:szCs w:val="24"/>
        </w:rPr>
        <w:t>).</w:t>
      </w:r>
    </w:p>
    <w:p w14:paraId="001D98CE" w14:textId="1AF309B5" w:rsidR="00026E5C" w:rsidRDefault="00CF4C16" w:rsidP="00026E5C">
      <w:pPr>
        <w:pStyle w:val="BodyTextIndent"/>
        <w:tabs>
          <w:tab w:val="left" w:pos="567"/>
        </w:tabs>
        <w:spacing w:before="240" w:after="120"/>
        <w:ind w:right="-28" w:firstLine="0"/>
        <w:jc w:val="center"/>
        <w:rPr>
          <w:sz w:val="24"/>
          <w:szCs w:val="24"/>
        </w:rPr>
      </w:pPr>
      <w:r>
        <w:rPr>
          <w:noProof/>
        </w:rPr>
        <w:drawing>
          <wp:inline distT="0" distB="0" distL="0" distR="0" wp14:anchorId="78C8269D" wp14:editId="5BC0D68F">
            <wp:extent cx="4198620" cy="2804160"/>
            <wp:effectExtent l="0" t="0" r="0" b="0"/>
            <wp:docPr id="11" name="Chart 11">
              <a:extLst xmlns:a="http://schemas.openxmlformats.org/drawingml/2006/main">
                <a:ext uri="{FF2B5EF4-FFF2-40B4-BE49-F238E27FC236}">
                  <a16:creationId xmlns:a16="http://schemas.microsoft.com/office/drawing/2014/main" id="{973D5DC3-1FCB-4953-81E3-C3B4E7ED1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75B7CF" w14:textId="0CCB1E06" w:rsidR="00456D25" w:rsidRDefault="008E726F" w:rsidP="006529B0">
      <w:pPr>
        <w:pStyle w:val="BodyTextIndent"/>
        <w:tabs>
          <w:tab w:val="left" w:pos="567"/>
        </w:tabs>
        <w:spacing w:before="240" w:after="120"/>
        <w:ind w:right="-28" w:firstLine="0"/>
        <w:rPr>
          <w:sz w:val="24"/>
          <w:szCs w:val="24"/>
        </w:rPr>
      </w:pPr>
      <w:r>
        <w:rPr>
          <w:sz w:val="24"/>
          <w:szCs w:val="24"/>
        </w:rPr>
        <w:t>O</w:t>
      </w:r>
      <w:r w:rsidR="00B847E6">
        <w:rPr>
          <w:sz w:val="24"/>
          <w:szCs w:val="24"/>
        </w:rPr>
        <w:t xml:space="preserve">n a monthly basis, this index </w:t>
      </w:r>
      <w:r w:rsidR="003968AB">
        <w:rPr>
          <w:sz w:val="24"/>
          <w:szCs w:val="24"/>
        </w:rPr>
        <w:t xml:space="preserve">increased by 11.8 points (+7.6%) in </w:t>
      </w:r>
      <w:r w:rsidR="00611ABC">
        <w:rPr>
          <w:sz w:val="24"/>
          <w:szCs w:val="24"/>
        </w:rPr>
        <w:t>April</w:t>
      </w:r>
      <w:r w:rsidR="003968AB">
        <w:rPr>
          <w:sz w:val="24"/>
          <w:szCs w:val="24"/>
        </w:rPr>
        <w:t xml:space="preserve"> and remained unchanged in May and June 2024</w:t>
      </w:r>
      <w:r w:rsidR="00AA5323">
        <w:rPr>
          <w:sz w:val="24"/>
          <w:szCs w:val="24"/>
        </w:rPr>
        <w:t xml:space="preserve"> </w:t>
      </w:r>
      <w:r w:rsidR="004E360E">
        <w:rPr>
          <w:sz w:val="24"/>
          <w:szCs w:val="24"/>
        </w:rPr>
        <w:t xml:space="preserve">(Table 1c). </w:t>
      </w:r>
    </w:p>
    <w:p w14:paraId="674B78FC" w14:textId="77777777" w:rsidR="006529B0" w:rsidRDefault="006529B0" w:rsidP="006529B0">
      <w:pPr>
        <w:pStyle w:val="BodyTextIndent"/>
        <w:tabs>
          <w:tab w:val="left" w:pos="567"/>
        </w:tabs>
        <w:spacing w:before="240" w:after="120"/>
        <w:ind w:right="-28" w:firstLine="0"/>
        <w:rPr>
          <w:sz w:val="24"/>
          <w:szCs w:val="24"/>
        </w:rPr>
      </w:pPr>
    </w:p>
    <w:p w14:paraId="3B62E192" w14:textId="3610E5A7" w:rsidR="007B059F" w:rsidRPr="001B6409" w:rsidRDefault="00E42189" w:rsidP="006529B0">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5F486E8D" w14:textId="79A42D9A" w:rsidR="00370E75" w:rsidRDefault="00BC68CE" w:rsidP="00370E75">
      <w:pPr>
        <w:spacing w:before="240" w:after="240"/>
        <w:jc w:val="both"/>
        <w:rPr>
          <w:noProof/>
          <w:sz w:val="24"/>
          <w:szCs w:val="24"/>
        </w:rPr>
      </w:pPr>
      <w:r w:rsidRPr="00BC540D">
        <w:rPr>
          <w:noProof/>
          <w:sz w:val="24"/>
          <w:szCs w:val="24"/>
        </w:rPr>
        <w:t xml:space="preserve">The average PPI-M for the </w:t>
      </w:r>
      <w:r w:rsidR="00611ABC">
        <w:rPr>
          <w:noProof/>
          <w:sz w:val="24"/>
          <w:szCs w:val="24"/>
        </w:rPr>
        <w:t>second</w:t>
      </w:r>
      <w:r w:rsidRPr="00BC540D">
        <w:rPr>
          <w:noProof/>
          <w:sz w:val="24"/>
          <w:szCs w:val="24"/>
        </w:rPr>
        <w:t xml:space="preserve"> quarter of 20</w:t>
      </w:r>
      <w:r>
        <w:rPr>
          <w:noProof/>
          <w:sz w:val="24"/>
          <w:szCs w:val="24"/>
        </w:rPr>
        <w:t>2</w:t>
      </w:r>
      <w:r w:rsidR="00553962">
        <w:rPr>
          <w:noProof/>
          <w:sz w:val="24"/>
          <w:szCs w:val="24"/>
        </w:rPr>
        <w:t>4</w:t>
      </w:r>
      <w:r w:rsidR="00A112F6">
        <w:rPr>
          <w:noProof/>
          <w:sz w:val="24"/>
          <w:szCs w:val="24"/>
        </w:rPr>
        <w:t xml:space="preserve"> stood at 1</w:t>
      </w:r>
      <w:r w:rsidR="00FD22E0">
        <w:rPr>
          <w:noProof/>
          <w:sz w:val="24"/>
          <w:szCs w:val="24"/>
        </w:rPr>
        <w:t>5</w:t>
      </w:r>
      <w:r w:rsidR="00493BD3">
        <w:rPr>
          <w:noProof/>
          <w:sz w:val="24"/>
          <w:szCs w:val="24"/>
        </w:rPr>
        <w:t>4.5</w:t>
      </w:r>
      <w:r w:rsidRPr="00BC540D">
        <w:rPr>
          <w:noProof/>
          <w:sz w:val="24"/>
          <w:szCs w:val="24"/>
        </w:rPr>
        <w:t>, i.e</w:t>
      </w:r>
      <w:r w:rsidR="00531B86">
        <w:rPr>
          <w:noProof/>
          <w:sz w:val="24"/>
          <w:szCs w:val="24"/>
        </w:rPr>
        <w:t>.</w:t>
      </w:r>
      <w:r w:rsidR="00293F34">
        <w:rPr>
          <w:noProof/>
          <w:sz w:val="24"/>
          <w:szCs w:val="24"/>
        </w:rPr>
        <w:t>,</w:t>
      </w:r>
      <w:r w:rsidRPr="00BC540D">
        <w:rPr>
          <w:noProof/>
          <w:sz w:val="24"/>
          <w:szCs w:val="24"/>
        </w:rPr>
        <w:t xml:space="preserve"> </w:t>
      </w:r>
      <w:r>
        <w:rPr>
          <w:noProof/>
          <w:sz w:val="24"/>
          <w:szCs w:val="24"/>
        </w:rPr>
        <w:t>a</w:t>
      </w:r>
      <w:r w:rsidR="00FD22E0">
        <w:rPr>
          <w:noProof/>
          <w:sz w:val="24"/>
          <w:szCs w:val="24"/>
        </w:rPr>
        <w:t>n</w:t>
      </w:r>
      <w:r>
        <w:rPr>
          <w:noProof/>
          <w:sz w:val="24"/>
          <w:szCs w:val="24"/>
        </w:rPr>
        <w:t xml:space="preserve"> </w:t>
      </w:r>
      <w:r w:rsidR="00FD22E0">
        <w:rPr>
          <w:noProof/>
          <w:sz w:val="24"/>
          <w:szCs w:val="24"/>
        </w:rPr>
        <w:t>in</w:t>
      </w:r>
      <w:r w:rsidRPr="00BC540D">
        <w:rPr>
          <w:noProof/>
          <w:sz w:val="24"/>
          <w:szCs w:val="24"/>
        </w:rPr>
        <w:t>creas</w:t>
      </w:r>
      <w:r>
        <w:rPr>
          <w:noProof/>
          <w:sz w:val="24"/>
          <w:szCs w:val="24"/>
        </w:rPr>
        <w:t>e</w:t>
      </w:r>
      <w:r w:rsidRPr="00BC540D">
        <w:rPr>
          <w:noProof/>
          <w:sz w:val="24"/>
          <w:szCs w:val="24"/>
        </w:rPr>
        <w:t xml:space="preserve"> </w:t>
      </w:r>
      <w:r>
        <w:rPr>
          <w:noProof/>
          <w:sz w:val="24"/>
          <w:szCs w:val="24"/>
        </w:rPr>
        <w:t>of</w:t>
      </w:r>
      <w:r w:rsidRPr="00BC540D">
        <w:rPr>
          <w:noProof/>
          <w:sz w:val="24"/>
          <w:szCs w:val="24"/>
        </w:rPr>
        <w:t xml:space="preserve"> </w:t>
      </w:r>
      <w:r w:rsidR="00493BD3">
        <w:rPr>
          <w:noProof/>
          <w:sz w:val="24"/>
          <w:szCs w:val="24"/>
        </w:rPr>
        <w:t>3.2</w:t>
      </w:r>
      <w:r w:rsidRPr="00BC540D">
        <w:rPr>
          <w:noProof/>
          <w:sz w:val="24"/>
          <w:szCs w:val="24"/>
        </w:rPr>
        <w:t xml:space="preserve"> point</w:t>
      </w:r>
      <w:r w:rsidR="007E0AF6">
        <w:rPr>
          <w:noProof/>
          <w:sz w:val="24"/>
          <w:szCs w:val="24"/>
        </w:rPr>
        <w:t>s</w:t>
      </w:r>
      <w:r w:rsidR="00D05239">
        <w:rPr>
          <w:noProof/>
          <w:sz w:val="24"/>
          <w:szCs w:val="24"/>
        </w:rPr>
        <w:t xml:space="preserve"> </w:t>
      </w:r>
      <w:r w:rsidRPr="00BC540D">
        <w:rPr>
          <w:noProof/>
          <w:sz w:val="24"/>
          <w:szCs w:val="24"/>
        </w:rPr>
        <w:t>(</w:t>
      </w:r>
      <w:r w:rsidR="00FD22E0">
        <w:rPr>
          <w:noProof/>
          <w:sz w:val="24"/>
          <w:szCs w:val="24"/>
        </w:rPr>
        <w:t>+</w:t>
      </w:r>
      <w:r w:rsidR="00493BD3">
        <w:rPr>
          <w:noProof/>
          <w:sz w:val="24"/>
          <w:szCs w:val="24"/>
        </w:rPr>
        <w:t>2</w:t>
      </w:r>
      <w:r w:rsidR="00FD22E0">
        <w:rPr>
          <w:noProof/>
          <w:sz w:val="24"/>
          <w:szCs w:val="24"/>
        </w:rPr>
        <w:t>.1</w:t>
      </w:r>
      <w:r w:rsidRPr="00BC540D">
        <w:rPr>
          <w:noProof/>
          <w:sz w:val="24"/>
          <w:szCs w:val="24"/>
        </w:rPr>
        <w:t>%) from 1</w:t>
      </w:r>
      <w:r w:rsidR="00664E02">
        <w:rPr>
          <w:noProof/>
          <w:sz w:val="24"/>
          <w:szCs w:val="24"/>
        </w:rPr>
        <w:t>51.3</w:t>
      </w:r>
      <w:r w:rsidRPr="00BC540D">
        <w:rPr>
          <w:noProof/>
          <w:sz w:val="24"/>
          <w:szCs w:val="24"/>
        </w:rPr>
        <w:t xml:space="preserve"> in the </w:t>
      </w:r>
      <w:r w:rsidR="00553962">
        <w:rPr>
          <w:noProof/>
          <w:sz w:val="24"/>
          <w:szCs w:val="24"/>
        </w:rPr>
        <w:t>f</w:t>
      </w:r>
      <w:r w:rsidR="00611ABC">
        <w:rPr>
          <w:noProof/>
          <w:sz w:val="24"/>
          <w:szCs w:val="24"/>
        </w:rPr>
        <w:t>irst</w:t>
      </w:r>
      <w:r w:rsidRPr="00BC540D">
        <w:rPr>
          <w:noProof/>
          <w:sz w:val="24"/>
          <w:szCs w:val="24"/>
        </w:rPr>
        <w:t xml:space="preserve"> quarter of 20</w:t>
      </w:r>
      <w:r>
        <w:rPr>
          <w:noProof/>
          <w:sz w:val="24"/>
          <w:szCs w:val="24"/>
        </w:rPr>
        <w:t>2</w:t>
      </w:r>
      <w:r w:rsidR="00611ABC">
        <w:rPr>
          <w:noProof/>
          <w:sz w:val="24"/>
          <w:szCs w:val="24"/>
        </w:rPr>
        <w:t>4</w:t>
      </w:r>
      <w:r>
        <w:rPr>
          <w:noProof/>
          <w:sz w:val="24"/>
          <w:szCs w:val="24"/>
        </w:rPr>
        <w:t xml:space="preserve">. This </w:t>
      </w:r>
      <w:r w:rsidR="00FD22E0">
        <w:rPr>
          <w:noProof/>
          <w:sz w:val="24"/>
          <w:szCs w:val="24"/>
        </w:rPr>
        <w:t>in</w:t>
      </w:r>
      <w:r>
        <w:rPr>
          <w:noProof/>
          <w:sz w:val="24"/>
          <w:szCs w:val="24"/>
        </w:rPr>
        <w:t>crease was mainly attributable to</w:t>
      </w:r>
      <w:r w:rsidRPr="00254D4D">
        <w:rPr>
          <w:noProof/>
          <w:sz w:val="24"/>
          <w:szCs w:val="24"/>
        </w:rPr>
        <w:t xml:space="preserve"> </w:t>
      </w:r>
      <w:r w:rsidR="00FD22E0">
        <w:rPr>
          <w:noProof/>
          <w:sz w:val="24"/>
          <w:szCs w:val="24"/>
        </w:rPr>
        <w:t>high</w:t>
      </w:r>
      <w:r w:rsidR="007E0AF6">
        <w:rPr>
          <w:noProof/>
          <w:sz w:val="24"/>
          <w:szCs w:val="24"/>
        </w:rPr>
        <w:t>er</w:t>
      </w:r>
      <w:r>
        <w:rPr>
          <w:noProof/>
          <w:sz w:val="24"/>
          <w:szCs w:val="24"/>
        </w:rPr>
        <w:t xml:space="preserve"> prices of </w:t>
      </w:r>
      <w:bookmarkStart w:id="2" w:name="_Hlk158033807"/>
      <w:r>
        <w:rPr>
          <w:noProof/>
          <w:sz w:val="24"/>
          <w:szCs w:val="24"/>
        </w:rPr>
        <w:t>“</w:t>
      </w:r>
      <w:r w:rsidR="005B7591">
        <w:rPr>
          <w:noProof/>
          <w:sz w:val="24"/>
          <w:szCs w:val="24"/>
        </w:rPr>
        <w:t>Food products and beverages”</w:t>
      </w:r>
      <w:r w:rsidR="00916FBB">
        <w:rPr>
          <w:noProof/>
          <w:sz w:val="24"/>
          <w:szCs w:val="24"/>
        </w:rPr>
        <w:t xml:space="preserve"> </w:t>
      </w:r>
      <w:bookmarkEnd w:id="2"/>
      <w:r w:rsidR="000F7355">
        <w:rPr>
          <w:noProof/>
          <w:sz w:val="24"/>
          <w:szCs w:val="24"/>
        </w:rPr>
        <w:t>(</w:t>
      </w:r>
      <w:r w:rsidR="00FD22E0">
        <w:rPr>
          <w:noProof/>
          <w:sz w:val="24"/>
          <w:szCs w:val="24"/>
        </w:rPr>
        <w:t>+1.</w:t>
      </w:r>
      <w:r w:rsidR="00493BD3">
        <w:rPr>
          <w:noProof/>
          <w:sz w:val="24"/>
          <w:szCs w:val="24"/>
        </w:rPr>
        <w:t>7</w:t>
      </w:r>
      <w:r w:rsidR="00217E61">
        <w:rPr>
          <w:noProof/>
          <w:sz w:val="24"/>
          <w:szCs w:val="24"/>
        </w:rPr>
        <w:t>%)</w:t>
      </w:r>
      <w:r w:rsidR="00C027D7">
        <w:rPr>
          <w:noProof/>
          <w:sz w:val="24"/>
          <w:szCs w:val="24"/>
        </w:rPr>
        <w:t>,</w:t>
      </w:r>
      <w:r w:rsidR="0089375F">
        <w:rPr>
          <w:noProof/>
          <w:sz w:val="24"/>
          <w:szCs w:val="24"/>
        </w:rPr>
        <w:t xml:space="preserve"> </w:t>
      </w:r>
      <w:bookmarkStart w:id="3" w:name="_Hlk177387651"/>
      <w:r w:rsidR="00493BD3">
        <w:rPr>
          <w:sz w:val="24"/>
          <w:szCs w:val="24"/>
        </w:rPr>
        <w:t>“</w:t>
      </w:r>
      <w:r w:rsidR="00493BD3" w:rsidRPr="00704E05">
        <w:rPr>
          <w:sz w:val="24"/>
          <w:szCs w:val="24"/>
        </w:rPr>
        <w:t>Rubber and plastic products</w:t>
      </w:r>
      <w:r w:rsidR="00493BD3">
        <w:rPr>
          <w:sz w:val="24"/>
          <w:szCs w:val="24"/>
        </w:rPr>
        <w:t xml:space="preserve">” (+8.9%), </w:t>
      </w:r>
      <w:r w:rsidR="00493BD3">
        <w:rPr>
          <w:noProof/>
          <w:sz w:val="24"/>
          <w:szCs w:val="24"/>
        </w:rPr>
        <w:t xml:space="preserve">“Furniture” (+2.9%), </w:t>
      </w:r>
      <w:r w:rsidR="00337624" w:rsidRPr="000C043A">
        <w:rPr>
          <w:noProof/>
          <w:sz w:val="24"/>
          <w:szCs w:val="24"/>
        </w:rPr>
        <w:t>“Other non-metallic mineral products” (+2.5%</w:t>
      </w:r>
      <w:r w:rsidR="00337624">
        <w:rPr>
          <w:noProof/>
          <w:sz w:val="24"/>
          <w:szCs w:val="24"/>
        </w:rPr>
        <w:t xml:space="preserve">), </w:t>
      </w:r>
      <w:r w:rsidR="00233181" w:rsidRPr="00233181">
        <w:rPr>
          <w:noProof/>
          <w:sz w:val="24"/>
          <w:szCs w:val="24"/>
        </w:rPr>
        <w:t xml:space="preserve">“Wearing apparel” (+2.0%), </w:t>
      </w:r>
      <w:r w:rsidR="00493BD3" w:rsidRPr="00ED301A">
        <w:rPr>
          <w:noProof/>
          <w:sz w:val="24"/>
          <w:szCs w:val="24"/>
        </w:rPr>
        <w:t>“Chemicals and ch</w:t>
      </w:r>
      <w:r w:rsidR="00493BD3">
        <w:rPr>
          <w:noProof/>
          <w:sz w:val="24"/>
          <w:szCs w:val="24"/>
        </w:rPr>
        <w:t xml:space="preserve">emical products” (+1.0%), </w:t>
      </w:r>
      <w:r w:rsidR="00337624">
        <w:rPr>
          <w:noProof/>
          <w:sz w:val="24"/>
          <w:szCs w:val="24"/>
        </w:rPr>
        <w:t xml:space="preserve">“Textiles” (+4.9%), </w:t>
      </w:r>
      <w:r w:rsidR="00493BD3">
        <w:rPr>
          <w:noProof/>
          <w:sz w:val="24"/>
          <w:szCs w:val="24"/>
        </w:rPr>
        <w:t>“</w:t>
      </w:r>
      <w:r w:rsidR="00493BD3" w:rsidRPr="006E0C83">
        <w:rPr>
          <w:noProof/>
          <w:sz w:val="24"/>
          <w:szCs w:val="24"/>
        </w:rPr>
        <w:t>Printing and reproduction of recorded media</w:t>
      </w:r>
      <w:r w:rsidR="00493BD3">
        <w:rPr>
          <w:noProof/>
          <w:sz w:val="24"/>
          <w:szCs w:val="24"/>
        </w:rPr>
        <w:t>” (+</w:t>
      </w:r>
      <w:r w:rsidR="00A7352C">
        <w:rPr>
          <w:noProof/>
          <w:sz w:val="24"/>
          <w:szCs w:val="24"/>
        </w:rPr>
        <w:t>1.6%</w:t>
      </w:r>
      <w:r w:rsidR="00493BD3">
        <w:rPr>
          <w:noProof/>
          <w:sz w:val="24"/>
          <w:szCs w:val="24"/>
        </w:rPr>
        <w:t>)</w:t>
      </w:r>
      <w:r w:rsidR="00337624">
        <w:rPr>
          <w:noProof/>
          <w:sz w:val="24"/>
          <w:szCs w:val="24"/>
        </w:rPr>
        <w:t>,</w:t>
      </w:r>
      <w:r w:rsidR="00493BD3">
        <w:rPr>
          <w:noProof/>
          <w:sz w:val="24"/>
          <w:szCs w:val="24"/>
        </w:rPr>
        <w:t xml:space="preserve"> </w:t>
      </w:r>
      <w:r w:rsidR="00337624">
        <w:rPr>
          <w:noProof/>
          <w:sz w:val="24"/>
          <w:szCs w:val="24"/>
        </w:rPr>
        <w:t>“</w:t>
      </w:r>
      <w:r w:rsidR="00337624" w:rsidRPr="0074007E">
        <w:rPr>
          <w:noProof/>
          <w:sz w:val="24"/>
          <w:szCs w:val="24"/>
        </w:rPr>
        <w:t>Fabricated metal products</w:t>
      </w:r>
      <w:r w:rsidR="00337624">
        <w:rPr>
          <w:noProof/>
          <w:sz w:val="24"/>
          <w:szCs w:val="24"/>
        </w:rPr>
        <w:t>” (+0.5%),  “</w:t>
      </w:r>
      <w:r w:rsidR="00337624" w:rsidRPr="00370E75">
        <w:rPr>
          <w:noProof/>
          <w:sz w:val="24"/>
          <w:szCs w:val="24"/>
        </w:rPr>
        <w:t>Motor vehicles, trailers and semi-trailers</w:t>
      </w:r>
      <w:r w:rsidR="00337624">
        <w:rPr>
          <w:noProof/>
          <w:sz w:val="24"/>
          <w:szCs w:val="24"/>
        </w:rPr>
        <w:t xml:space="preserve">” (+5.4%) and </w:t>
      </w:r>
      <w:r w:rsidR="00493BD3">
        <w:rPr>
          <w:sz w:val="24"/>
          <w:szCs w:val="24"/>
        </w:rPr>
        <w:t>“Other products” (+6.0%)</w:t>
      </w:r>
      <w:bookmarkEnd w:id="3"/>
      <w:r w:rsidR="00370E75">
        <w:rPr>
          <w:sz w:val="24"/>
          <w:szCs w:val="24"/>
        </w:rPr>
        <w:t xml:space="preserve"> </w:t>
      </w:r>
      <w:r w:rsidR="00370E75" w:rsidRPr="00A74135">
        <w:rPr>
          <w:noProof/>
          <w:sz w:val="24"/>
          <w:szCs w:val="24"/>
        </w:rPr>
        <w:t>(Table 2a).</w:t>
      </w:r>
      <w:r w:rsidR="00370E75" w:rsidRPr="00BC540D">
        <w:rPr>
          <w:noProof/>
          <w:sz w:val="24"/>
          <w:szCs w:val="24"/>
        </w:rPr>
        <w:t xml:space="preserve"> </w:t>
      </w:r>
    </w:p>
    <w:p w14:paraId="5EB3ACEE" w14:textId="57199E64" w:rsidR="00CF4C16" w:rsidRDefault="00BC68CE" w:rsidP="009E2760">
      <w:pPr>
        <w:spacing w:before="240" w:after="240"/>
        <w:jc w:val="both"/>
        <w:rPr>
          <w:noProof/>
          <w:sz w:val="24"/>
          <w:szCs w:val="24"/>
        </w:rPr>
      </w:pPr>
      <w:r w:rsidRPr="00BC540D">
        <w:rPr>
          <w:noProof/>
          <w:sz w:val="24"/>
          <w:szCs w:val="24"/>
        </w:rPr>
        <w:t>Compared to the corresponding quarter of 20</w:t>
      </w:r>
      <w:r w:rsidR="00C96BE3">
        <w:rPr>
          <w:noProof/>
          <w:sz w:val="24"/>
          <w:szCs w:val="24"/>
        </w:rPr>
        <w:t>2</w:t>
      </w:r>
      <w:r w:rsidR="00553962">
        <w:rPr>
          <w:noProof/>
          <w:sz w:val="24"/>
          <w:szCs w:val="24"/>
        </w:rPr>
        <w:t>3</w:t>
      </w:r>
      <w:r w:rsidRPr="00BC540D">
        <w:rPr>
          <w:noProof/>
          <w:sz w:val="24"/>
          <w:szCs w:val="24"/>
        </w:rPr>
        <w:t xml:space="preserve">, the average PPI-M for the </w:t>
      </w:r>
      <w:r w:rsidR="00611ABC">
        <w:rPr>
          <w:noProof/>
          <w:sz w:val="24"/>
          <w:szCs w:val="24"/>
        </w:rPr>
        <w:t>second</w:t>
      </w:r>
      <w:r w:rsidR="00FE4681">
        <w:rPr>
          <w:noProof/>
          <w:sz w:val="24"/>
          <w:szCs w:val="24"/>
        </w:rPr>
        <w:t xml:space="preserve"> </w:t>
      </w:r>
      <w:r w:rsidRPr="00BC540D">
        <w:rPr>
          <w:noProof/>
          <w:sz w:val="24"/>
          <w:szCs w:val="24"/>
        </w:rPr>
        <w:t>quarter of 20</w:t>
      </w:r>
      <w:r>
        <w:rPr>
          <w:noProof/>
          <w:sz w:val="24"/>
          <w:szCs w:val="24"/>
        </w:rPr>
        <w:t>2</w:t>
      </w:r>
      <w:r w:rsidR="00553962">
        <w:rPr>
          <w:noProof/>
          <w:sz w:val="24"/>
          <w:szCs w:val="24"/>
        </w:rPr>
        <w:t>4</w:t>
      </w:r>
      <w:r w:rsidRPr="00BC540D">
        <w:rPr>
          <w:noProof/>
          <w:sz w:val="24"/>
          <w:szCs w:val="24"/>
        </w:rPr>
        <w:t xml:space="preserve"> increased </w:t>
      </w:r>
      <w:r w:rsidRPr="00ED301A">
        <w:rPr>
          <w:noProof/>
          <w:sz w:val="24"/>
          <w:szCs w:val="24"/>
        </w:rPr>
        <w:t>by</w:t>
      </w:r>
      <w:r w:rsidR="00AD4351">
        <w:rPr>
          <w:noProof/>
          <w:sz w:val="24"/>
          <w:szCs w:val="24"/>
        </w:rPr>
        <w:t xml:space="preserve"> </w:t>
      </w:r>
      <w:r w:rsidR="00C973E9">
        <w:rPr>
          <w:noProof/>
          <w:sz w:val="24"/>
          <w:szCs w:val="24"/>
        </w:rPr>
        <w:t>3.9</w:t>
      </w:r>
      <w:r w:rsidRPr="00ED301A">
        <w:rPr>
          <w:noProof/>
          <w:sz w:val="24"/>
          <w:szCs w:val="24"/>
        </w:rPr>
        <w:t xml:space="preserve"> points (+</w:t>
      </w:r>
      <w:r w:rsidR="00C973E9">
        <w:rPr>
          <w:noProof/>
          <w:sz w:val="24"/>
          <w:szCs w:val="24"/>
        </w:rPr>
        <w:t>2.6</w:t>
      </w:r>
      <w:r w:rsidRPr="00ED301A">
        <w:rPr>
          <w:noProof/>
          <w:sz w:val="24"/>
          <w:szCs w:val="24"/>
        </w:rPr>
        <w:t>%), mainly explained by higher prices of “</w:t>
      </w:r>
      <w:r w:rsidR="006A6B94" w:rsidRPr="00ED301A">
        <w:rPr>
          <w:noProof/>
          <w:sz w:val="24"/>
          <w:szCs w:val="24"/>
        </w:rPr>
        <w:t>Food products and beverages” (+</w:t>
      </w:r>
      <w:r w:rsidR="009E2760">
        <w:rPr>
          <w:noProof/>
          <w:sz w:val="24"/>
          <w:szCs w:val="24"/>
        </w:rPr>
        <w:t>2.</w:t>
      </w:r>
      <w:r w:rsidR="00C973E9">
        <w:rPr>
          <w:noProof/>
          <w:sz w:val="24"/>
          <w:szCs w:val="24"/>
        </w:rPr>
        <w:t>4</w:t>
      </w:r>
      <w:r w:rsidR="00A75247" w:rsidRPr="00ED301A">
        <w:rPr>
          <w:noProof/>
          <w:sz w:val="24"/>
          <w:szCs w:val="24"/>
        </w:rPr>
        <w:t>%)</w:t>
      </w:r>
      <w:r w:rsidR="00C40667" w:rsidRPr="00ED301A">
        <w:rPr>
          <w:noProof/>
          <w:sz w:val="24"/>
          <w:szCs w:val="24"/>
        </w:rPr>
        <w:t>,</w:t>
      </w:r>
      <w:r w:rsidR="00362AA4" w:rsidRPr="00ED301A">
        <w:rPr>
          <w:noProof/>
          <w:sz w:val="24"/>
          <w:szCs w:val="24"/>
        </w:rPr>
        <w:t xml:space="preserve"> </w:t>
      </w:r>
      <w:bookmarkStart w:id="4" w:name="_Hlk158033926"/>
      <w:bookmarkStart w:id="5" w:name="_Hlk177387685"/>
      <w:bookmarkStart w:id="6" w:name="_Hlk150173284"/>
      <w:r w:rsidR="009E2760" w:rsidRPr="00AD4351">
        <w:rPr>
          <w:noProof/>
          <w:sz w:val="24"/>
          <w:szCs w:val="24"/>
        </w:rPr>
        <w:t>“Furniture”</w:t>
      </w:r>
      <w:r w:rsidR="009E2760">
        <w:rPr>
          <w:noProof/>
          <w:sz w:val="24"/>
          <w:szCs w:val="24"/>
        </w:rPr>
        <w:t xml:space="preserve"> (+</w:t>
      </w:r>
      <w:r w:rsidR="00C973E9">
        <w:rPr>
          <w:noProof/>
          <w:sz w:val="24"/>
          <w:szCs w:val="24"/>
        </w:rPr>
        <w:t>5.7</w:t>
      </w:r>
      <w:r w:rsidR="009E2760">
        <w:rPr>
          <w:noProof/>
          <w:sz w:val="24"/>
          <w:szCs w:val="24"/>
        </w:rPr>
        <w:t>%),</w:t>
      </w:r>
      <w:bookmarkEnd w:id="4"/>
      <w:r w:rsidR="00C21A8F">
        <w:rPr>
          <w:noProof/>
          <w:sz w:val="24"/>
          <w:szCs w:val="24"/>
        </w:rPr>
        <w:t xml:space="preserve"> </w:t>
      </w:r>
      <w:r w:rsidR="00C973E9">
        <w:rPr>
          <w:sz w:val="24"/>
          <w:szCs w:val="24"/>
        </w:rPr>
        <w:t>“</w:t>
      </w:r>
      <w:r w:rsidR="00C973E9" w:rsidRPr="00704E05">
        <w:rPr>
          <w:sz w:val="24"/>
          <w:szCs w:val="24"/>
        </w:rPr>
        <w:t>Rubber and plastic products</w:t>
      </w:r>
      <w:r w:rsidR="00C973E9">
        <w:rPr>
          <w:sz w:val="24"/>
          <w:szCs w:val="24"/>
        </w:rPr>
        <w:t xml:space="preserve">” (+11.0%), </w:t>
      </w:r>
      <w:r w:rsidR="009E2760">
        <w:rPr>
          <w:noProof/>
          <w:sz w:val="24"/>
          <w:szCs w:val="24"/>
        </w:rPr>
        <w:t>“</w:t>
      </w:r>
      <w:r w:rsidR="009E2760" w:rsidRPr="009F7AC6">
        <w:rPr>
          <w:noProof/>
          <w:sz w:val="24"/>
          <w:szCs w:val="24"/>
        </w:rPr>
        <w:t>Wearing apparel</w:t>
      </w:r>
      <w:r w:rsidR="009E2760">
        <w:rPr>
          <w:noProof/>
          <w:sz w:val="24"/>
          <w:szCs w:val="24"/>
        </w:rPr>
        <w:t>”</w:t>
      </w:r>
      <w:r w:rsidR="009E2760" w:rsidRPr="009F7AC6">
        <w:rPr>
          <w:noProof/>
          <w:sz w:val="24"/>
          <w:szCs w:val="24"/>
        </w:rPr>
        <w:t xml:space="preserve"> </w:t>
      </w:r>
      <w:r w:rsidR="009E2760">
        <w:rPr>
          <w:noProof/>
          <w:sz w:val="24"/>
          <w:szCs w:val="24"/>
        </w:rPr>
        <w:t>(+</w:t>
      </w:r>
      <w:r w:rsidR="00C973E9">
        <w:rPr>
          <w:noProof/>
          <w:sz w:val="24"/>
          <w:szCs w:val="24"/>
        </w:rPr>
        <w:t>5.5</w:t>
      </w:r>
      <w:r w:rsidR="009E2760">
        <w:rPr>
          <w:noProof/>
          <w:sz w:val="24"/>
          <w:szCs w:val="24"/>
        </w:rPr>
        <w:t xml:space="preserve">%), </w:t>
      </w:r>
      <w:r w:rsidR="00233181" w:rsidRPr="00233181">
        <w:rPr>
          <w:noProof/>
          <w:sz w:val="24"/>
          <w:szCs w:val="24"/>
        </w:rPr>
        <w:t xml:space="preserve">“Other non-metallic mineral products” (+6.2%), </w:t>
      </w:r>
      <w:r w:rsidR="009E2760">
        <w:rPr>
          <w:noProof/>
          <w:sz w:val="24"/>
          <w:szCs w:val="24"/>
        </w:rPr>
        <w:t>“Textiles” (+</w:t>
      </w:r>
      <w:r w:rsidR="00C973E9">
        <w:rPr>
          <w:noProof/>
          <w:sz w:val="24"/>
          <w:szCs w:val="24"/>
        </w:rPr>
        <w:t>11.3</w:t>
      </w:r>
      <w:r w:rsidR="009E2760">
        <w:rPr>
          <w:noProof/>
          <w:sz w:val="24"/>
          <w:szCs w:val="24"/>
        </w:rPr>
        <w:t xml:space="preserve">%), </w:t>
      </w:r>
      <w:r w:rsidR="00233181" w:rsidRPr="00233181">
        <w:rPr>
          <w:noProof/>
          <w:sz w:val="24"/>
          <w:szCs w:val="24"/>
        </w:rPr>
        <w:t>“Other transport equipment” (+6.9%)</w:t>
      </w:r>
      <w:r w:rsidR="00D34896">
        <w:rPr>
          <w:noProof/>
          <w:sz w:val="24"/>
          <w:szCs w:val="24"/>
        </w:rPr>
        <w:t>,</w:t>
      </w:r>
      <w:r w:rsidR="00233181" w:rsidRPr="00233181">
        <w:rPr>
          <w:noProof/>
          <w:sz w:val="24"/>
          <w:szCs w:val="24"/>
        </w:rPr>
        <w:t xml:space="preserve"> </w:t>
      </w:r>
      <w:r w:rsidR="0074007E">
        <w:rPr>
          <w:noProof/>
          <w:sz w:val="24"/>
          <w:szCs w:val="24"/>
        </w:rPr>
        <w:t>“</w:t>
      </w:r>
      <w:r w:rsidR="0074007E" w:rsidRPr="0074007E">
        <w:rPr>
          <w:noProof/>
          <w:sz w:val="24"/>
          <w:szCs w:val="24"/>
        </w:rPr>
        <w:t>Fabricated metal products</w:t>
      </w:r>
      <w:r w:rsidR="0074007E">
        <w:rPr>
          <w:noProof/>
          <w:sz w:val="24"/>
          <w:szCs w:val="24"/>
        </w:rPr>
        <w:t>” (+</w:t>
      </w:r>
      <w:r w:rsidR="00370E75">
        <w:rPr>
          <w:noProof/>
          <w:sz w:val="24"/>
          <w:szCs w:val="24"/>
        </w:rPr>
        <w:t>1.2</w:t>
      </w:r>
      <w:r w:rsidR="0074007E">
        <w:rPr>
          <w:noProof/>
          <w:sz w:val="24"/>
          <w:szCs w:val="24"/>
        </w:rPr>
        <w:t>%)</w:t>
      </w:r>
      <w:r w:rsidR="00370E75">
        <w:rPr>
          <w:noProof/>
          <w:sz w:val="24"/>
          <w:szCs w:val="24"/>
        </w:rPr>
        <w:t>, “</w:t>
      </w:r>
      <w:r w:rsidR="00370E75" w:rsidRPr="00370E75">
        <w:rPr>
          <w:noProof/>
          <w:sz w:val="24"/>
          <w:szCs w:val="24"/>
        </w:rPr>
        <w:t>Motor vehicles, trailers and semi-trailers</w:t>
      </w:r>
      <w:r w:rsidR="00370E75">
        <w:rPr>
          <w:noProof/>
          <w:sz w:val="24"/>
          <w:szCs w:val="24"/>
        </w:rPr>
        <w:t>” (+8.4%)</w:t>
      </w:r>
      <w:r w:rsidR="000C043A">
        <w:rPr>
          <w:noProof/>
          <w:sz w:val="24"/>
          <w:szCs w:val="24"/>
        </w:rPr>
        <w:t xml:space="preserve"> </w:t>
      </w:r>
      <w:r w:rsidR="0074007E">
        <w:rPr>
          <w:noProof/>
          <w:sz w:val="24"/>
          <w:szCs w:val="24"/>
        </w:rPr>
        <w:t xml:space="preserve">and </w:t>
      </w:r>
      <w:r w:rsidR="0074007E" w:rsidRPr="0074007E">
        <w:rPr>
          <w:noProof/>
          <w:sz w:val="24"/>
          <w:szCs w:val="24"/>
        </w:rPr>
        <w:t>“Other products” (+</w:t>
      </w:r>
      <w:r w:rsidR="0074007E">
        <w:rPr>
          <w:noProof/>
          <w:sz w:val="24"/>
          <w:szCs w:val="24"/>
        </w:rPr>
        <w:t>7.</w:t>
      </w:r>
      <w:r w:rsidR="00370E75">
        <w:rPr>
          <w:noProof/>
          <w:sz w:val="24"/>
          <w:szCs w:val="24"/>
        </w:rPr>
        <w:t>8</w:t>
      </w:r>
      <w:r w:rsidR="0074007E">
        <w:rPr>
          <w:noProof/>
          <w:sz w:val="24"/>
          <w:szCs w:val="24"/>
        </w:rPr>
        <w:t xml:space="preserve">%), </w:t>
      </w:r>
      <w:r w:rsidR="009E2760">
        <w:rPr>
          <w:noProof/>
          <w:sz w:val="24"/>
          <w:szCs w:val="24"/>
        </w:rPr>
        <w:t xml:space="preserve">partly offset by lower prices of </w:t>
      </w:r>
      <w:r w:rsidR="009E2760" w:rsidRPr="00ED301A">
        <w:rPr>
          <w:noProof/>
          <w:sz w:val="24"/>
          <w:szCs w:val="24"/>
        </w:rPr>
        <w:t>“Chemicals and ch</w:t>
      </w:r>
      <w:r w:rsidR="009E2760">
        <w:rPr>
          <w:noProof/>
          <w:sz w:val="24"/>
          <w:szCs w:val="24"/>
        </w:rPr>
        <w:t>emical products” (-</w:t>
      </w:r>
      <w:r w:rsidR="00370E75">
        <w:rPr>
          <w:noProof/>
          <w:sz w:val="24"/>
          <w:szCs w:val="24"/>
        </w:rPr>
        <w:t>4.6</w:t>
      </w:r>
      <w:r w:rsidR="009E2760">
        <w:rPr>
          <w:noProof/>
          <w:sz w:val="24"/>
          <w:szCs w:val="24"/>
        </w:rPr>
        <w:t xml:space="preserve">%), </w:t>
      </w:r>
      <w:r w:rsidR="009E2760" w:rsidRPr="007E0AF6">
        <w:rPr>
          <w:noProof/>
          <w:sz w:val="24"/>
          <w:szCs w:val="24"/>
        </w:rPr>
        <w:t xml:space="preserve">“Basic </w:t>
      </w:r>
      <w:r w:rsidR="009E2760">
        <w:rPr>
          <w:noProof/>
          <w:sz w:val="24"/>
          <w:szCs w:val="24"/>
        </w:rPr>
        <w:t>metal</w:t>
      </w:r>
      <w:r w:rsidR="009E2760" w:rsidRPr="007E0AF6">
        <w:rPr>
          <w:noProof/>
          <w:sz w:val="24"/>
          <w:szCs w:val="24"/>
        </w:rPr>
        <w:t>s</w:t>
      </w:r>
      <w:r w:rsidR="009E2760">
        <w:rPr>
          <w:noProof/>
          <w:sz w:val="24"/>
          <w:szCs w:val="24"/>
        </w:rPr>
        <w:t>” (-1</w:t>
      </w:r>
      <w:r w:rsidR="00370E75">
        <w:rPr>
          <w:noProof/>
          <w:sz w:val="24"/>
          <w:szCs w:val="24"/>
        </w:rPr>
        <w:t>1</w:t>
      </w:r>
      <w:r w:rsidR="009E2760">
        <w:rPr>
          <w:noProof/>
          <w:sz w:val="24"/>
          <w:szCs w:val="24"/>
        </w:rPr>
        <w:t>.</w:t>
      </w:r>
      <w:r w:rsidR="00370E75">
        <w:rPr>
          <w:noProof/>
          <w:sz w:val="24"/>
          <w:szCs w:val="24"/>
        </w:rPr>
        <w:t>7</w:t>
      </w:r>
      <w:r w:rsidR="009E2760">
        <w:rPr>
          <w:noProof/>
          <w:sz w:val="24"/>
          <w:szCs w:val="24"/>
        </w:rPr>
        <w:t>%) and “</w:t>
      </w:r>
      <w:r w:rsidR="009E2760" w:rsidRPr="006E0C83">
        <w:rPr>
          <w:noProof/>
          <w:sz w:val="24"/>
          <w:szCs w:val="24"/>
        </w:rPr>
        <w:t>Printing and reproduction of recorded media</w:t>
      </w:r>
      <w:r w:rsidR="009E2760">
        <w:rPr>
          <w:noProof/>
          <w:sz w:val="24"/>
          <w:szCs w:val="24"/>
        </w:rPr>
        <w:t>” (-</w:t>
      </w:r>
      <w:r w:rsidR="00370E75">
        <w:rPr>
          <w:noProof/>
          <w:sz w:val="24"/>
          <w:szCs w:val="24"/>
        </w:rPr>
        <w:t>2.8</w:t>
      </w:r>
      <w:r w:rsidR="009E2760">
        <w:rPr>
          <w:noProof/>
          <w:sz w:val="24"/>
          <w:szCs w:val="24"/>
        </w:rPr>
        <w:t>%).</w:t>
      </w:r>
      <w:bookmarkEnd w:id="5"/>
    </w:p>
    <w:bookmarkEnd w:id="6"/>
    <w:p w14:paraId="16D40DF7" w14:textId="2A90655C" w:rsidR="00425D02" w:rsidRDefault="00CF4C16" w:rsidP="00C34ACE">
      <w:pPr>
        <w:spacing w:before="240" w:after="240"/>
        <w:jc w:val="center"/>
        <w:rPr>
          <w:noProof/>
          <w:sz w:val="24"/>
          <w:szCs w:val="24"/>
          <w:highlight w:val="yellow"/>
        </w:rPr>
      </w:pPr>
      <w:r>
        <w:rPr>
          <w:noProof/>
        </w:rPr>
        <w:lastRenderedPageBreak/>
        <w:drawing>
          <wp:inline distT="0" distB="0" distL="0" distR="0" wp14:anchorId="46BF4140" wp14:editId="4660BE8C">
            <wp:extent cx="4427220" cy="2133600"/>
            <wp:effectExtent l="0" t="0" r="0" b="0"/>
            <wp:docPr id="15" name="Chart 15">
              <a:extLst xmlns:a="http://schemas.openxmlformats.org/drawingml/2006/main">
                <a:ext uri="{FF2B5EF4-FFF2-40B4-BE49-F238E27FC236}">
                  <a16:creationId xmlns:a16="http://schemas.microsoft.com/office/drawing/2014/main" id="{092C9707-BE77-4C3D-BF8A-9A2CC7B76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287A52" w14:textId="753F2C1F" w:rsidR="007B059F" w:rsidRPr="00671CB6" w:rsidRDefault="007B059F" w:rsidP="0066617C">
      <w:pPr>
        <w:spacing w:before="240" w:after="240"/>
        <w:jc w:val="both"/>
        <w:rPr>
          <w:b/>
          <w:iCs/>
          <w:sz w:val="24"/>
          <w:szCs w:val="24"/>
          <w:u w:val="single"/>
        </w:rPr>
      </w:pPr>
      <w:r w:rsidRPr="00671CB6">
        <w:rPr>
          <w:b/>
          <w:iCs/>
          <w:sz w:val="24"/>
          <w:szCs w:val="24"/>
        </w:rPr>
        <w:t>3.2</w:t>
      </w:r>
      <w:r w:rsidR="004862B9" w:rsidRPr="00671CB6">
        <w:rPr>
          <w:b/>
          <w:iCs/>
          <w:sz w:val="24"/>
          <w:szCs w:val="24"/>
        </w:rPr>
        <w:tab/>
      </w:r>
      <w:r w:rsidRPr="00671CB6">
        <w:rPr>
          <w:b/>
          <w:iCs/>
          <w:sz w:val="24"/>
          <w:szCs w:val="24"/>
          <w:u w:val="single"/>
        </w:rPr>
        <w:t>Manufacture of Food Products and Beverages</w:t>
      </w:r>
    </w:p>
    <w:p w14:paraId="5187B7C5" w14:textId="5F666052" w:rsidR="00A33611" w:rsidRDefault="00C32F08" w:rsidP="006529B0">
      <w:pPr>
        <w:jc w:val="both"/>
        <w:rPr>
          <w:noProof/>
          <w:sz w:val="24"/>
          <w:szCs w:val="24"/>
        </w:rPr>
      </w:pPr>
      <w:r w:rsidRPr="00671CB6">
        <w:rPr>
          <w:noProof/>
          <w:sz w:val="24"/>
          <w:szCs w:val="24"/>
        </w:rPr>
        <w:t xml:space="preserve">Compared to the previous quarter, the index for “Food products and beverages” </w:t>
      </w:r>
      <w:r w:rsidR="009E2760">
        <w:rPr>
          <w:noProof/>
          <w:sz w:val="24"/>
          <w:szCs w:val="24"/>
        </w:rPr>
        <w:t>in</w:t>
      </w:r>
      <w:r w:rsidRPr="00671CB6">
        <w:rPr>
          <w:noProof/>
          <w:sz w:val="24"/>
          <w:szCs w:val="24"/>
        </w:rPr>
        <w:t xml:space="preserve">creased by </w:t>
      </w:r>
      <w:r w:rsidR="00A33611">
        <w:rPr>
          <w:noProof/>
          <w:sz w:val="24"/>
          <w:szCs w:val="24"/>
        </w:rPr>
        <w:t>2.5</w:t>
      </w:r>
      <w:r w:rsidR="0084240F">
        <w:rPr>
          <w:noProof/>
          <w:sz w:val="24"/>
          <w:szCs w:val="24"/>
        </w:rPr>
        <w:t xml:space="preserve"> </w:t>
      </w:r>
      <w:r w:rsidRPr="00671CB6">
        <w:rPr>
          <w:noProof/>
          <w:sz w:val="24"/>
          <w:szCs w:val="24"/>
        </w:rPr>
        <w:t>point</w:t>
      </w:r>
      <w:r w:rsidR="00F77857" w:rsidRPr="00671CB6">
        <w:rPr>
          <w:noProof/>
          <w:sz w:val="24"/>
          <w:szCs w:val="24"/>
        </w:rPr>
        <w:t>s</w:t>
      </w:r>
      <w:r w:rsidRPr="00671CB6">
        <w:rPr>
          <w:noProof/>
          <w:sz w:val="24"/>
          <w:szCs w:val="24"/>
        </w:rPr>
        <w:t xml:space="preserve"> (</w:t>
      </w:r>
      <w:r w:rsidR="009E2760">
        <w:rPr>
          <w:noProof/>
          <w:sz w:val="24"/>
          <w:szCs w:val="24"/>
        </w:rPr>
        <w:t>+1.</w:t>
      </w:r>
      <w:r w:rsidR="00A33611">
        <w:rPr>
          <w:noProof/>
          <w:sz w:val="24"/>
          <w:szCs w:val="24"/>
        </w:rPr>
        <w:t>7</w:t>
      </w:r>
      <w:r w:rsidRPr="00671CB6">
        <w:rPr>
          <w:noProof/>
          <w:sz w:val="24"/>
          <w:szCs w:val="24"/>
        </w:rPr>
        <w:t xml:space="preserve">%) in the </w:t>
      </w:r>
      <w:r w:rsidR="00A33611">
        <w:rPr>
          <w:noProof/>
          <w:sz w:val="24"/>
          <w:szCs w:val="24"/>
        </w:rPr>
        <w:t>second</w:t>
      </w:r>
      <w:r w:rsidR="00FE4681">
        <w:rPr>
          <w:noProof/>
          <w:sz w:val="24"/>
          <w:szCs w:val="24"/>
        </w:rPr>
        <w:t xml:space="preserve"> </w:t>
      </w:r>
      <w:r w:rsidRPr="00671CB6">
        <w:rPr>
          <w:noProof/>
          <w:sz w:val="24"/>
          <w:szCs w:val="24"/>
        </w:rPr>
        <w:t>quarter of 202</w:t>
      </w:r>
      <w:r w:rsidR="00553962">
        <w:rPr>
          <w:noProof/>
          <w:sz w:val="24"/>
          <w:szCs w:val="24"/>
        </w:rPr>
        <w:t>4</w:t>
      </w:r>
      <w:r w:rsidRPr="00671CB6">
        <w:rPr>
          <w:noProof/>
          <w:sz w:val="24"/>
          <w:szCs w:val="24"/>
        </w:rPr>
        <w:t xml:space="preserve">. The index for “Food products” </w:t>
      </w:r>
      <w:r w:rsidR="009E2760">
        <w:rPr>
          <w:noProof/>
          <w:sz w:val="24"/>
          <w:szCs w:val="24"/>
        </w:rPr>
        <w:t>in</w:t>
      </w:r>
      <w:r w:rsidRPr="00671CB6">
        <w:rPr>
          <w:noProof/>
          <w:sz w:val="24"/>
          <w:szCs w:val="24"/>
        </w:rPr>
        <w:t>creased by</w:t>
      </w:r>
      <w:r w:rsidR="0084240F">
        <w:rPr>
          <w:noProof/>
          <w:sz w:val="24"/>
          <w:szCs w:val="24"/>
        </w:rPr>
        <w:t xml:space="preserve"> </w:t>
      </w:r>
      <w:r w:rsidR="00A33611">
        <w:rPr>
          <w:noProof/>
          <w:sz w:val="24"/>
          <w:szCs w:val="24"/>
        </w:rPr>
        <w:t>1.8</w:t>
      </w:r>
      <w:r w:rsidRPr="00671CB6">
        <w:rPr>
          <w:noProof/>
          <w:sz w:val="24"/>
          <w:szCs w:val="24"/>
        </w:rPr>
        <w:t xml:space="preserve"> point</w:t>
      </w:r>
      <w:r w:rsidR="00A33611">
        <w:rPr>
          <w:noProof/>
          <w:sz w:val="24"/>
          <w:szCs w:val="24"/>
        </w:rPr>
        <w:t>s</w:t>
      </w:r>
      <w:r w:rsidR="009E2760">
        <w:rPr>
          <w:noProof/>
          <w:sz w:val="24"/>
          <w:szCs w:val="24"/>
        </w:rPr>
        <w:t xml:space="preserve">   </w:t>
      </w:r>
      <w:r w:rsidRPr="00671CB6">
        <w:rPr>
          <w:noProof/>
          <w:sz w:val="24"/>
          <w:szCs w:val="24"/>
        </w:rPr>
        <w:t xml:space="preserve"> (</w:t>
      </w:r>
      <w:r w:rsidR="009E2760">
        <w:rPr>
          <w:noProof/>
          <w:sz w:val="24"/>
          <w:szCs w:val="24"/>
        </w:rPr>
        <w:t>+</w:t>
      </w:r>
      <w:r w:rsidR="00A33611">
        <w:rPr>
          <w:noProof/>
          <w:sz w:val="24"/>
          <w:szCs w:val="24"/>
        </w:rPr>
        <w:t>1.2</w:t>
      </w:r>
      <w:r w:rsidRPr="00671CB6">
        <w:rPr>
          <w:noProof/>
          <w:sz w:val="24"/>
          <w:szCs w:val="24"/>
        </w:rPr>
        <w:t>%), mainly explained by</w:t>
      </w:r>
      <w:r w:rsidR="009E2760">
        <w:rPr>
          <w:noProof/>
          <w:sz w:val="24"/>
          <w:szCs w:val="24"/>
        </w:rPr>
        <w:t xml:space="preserve"> high</w:t>
      </w:r>
      <w:r w:rsidRPr="00671CB6">
        <w:rPr>
          <w:noProof/>
          <w:sz w:val="24"/>
          <w:szCs w:val="24"/>
        </w:rPr>
        <w:t>er p</w:t>
      </w:r>
      <w:r w:rsidR="00C11266" w:rsidRPr="00671CB6">
        <w:rPr>
          <w:noProof/>
          <w:sz w:val="24"/>
          <w:szCs w:val="24"/>
        </w:rPr>
        <w:t xml:space="preserve">rices </w:t>
      </w:r>
      <w:r w:rsidR="00C11266" w:rsidRPr="00D65D37">
        <w:rPr>
          <w:noProof/>
          <w:sz w:val="24"/>
          <w:szCs w:val="24"/>
        </w:rPr>
        <w:t>of</w:t>
      </w:r>
      <w:r w:rsidR="000C043A">
        <w:rPr>
          <w:noProof/>
          <w:sz w:val="24"/>
          <w:szCs w:val="24"/>
        </w:rPr>
        <w:t xml:space="preserve"> </w:t>
      </w:r>
      <w:r w:rsidR="00A33611" w:rsidRPr="00F00EE4">
        <w:rPr>
          <w:sz w:val="24"/>
          <w:szCs w:val="24"/>
        </w:rPr>
        <w:t>“Bakery products” (+</w:t>
      </w:r>
      <w:r w:rsidR="00A33611">
        <w:rPr>
          <w:sz w:val="24"/>
          <w:szCs w:val="24"/>
        </w:rPr>
        <w:t>2.3</w:t>
      </w:r>
      <w:r w:rsidR="00A33611" w:rsidRPr="00F00EE4">
        <w:rPr>
          <w:sz w:val="24"/>
          <w:szCs w:val="24"/>
        </w:rPr>
        <w:t>%) of which “Bread/Pastries and cakes” (+1</w:t>
      </w:r>
      <w:r w:rsidR="00A33611">
        <w:rPr>
          <w:sz w:val="24"/>
          <w:szCs w:val="24"/>
        </w:rPr>
        <w:t>.9</w:t>
      </w:r>
      <w:r w:rsidR="00A33611" w:rsidRPr="00F00EE4">
        <w:rPr>
          <w:sz w:val="24"/>
          <w:szCs w:val="24"/>
        </w:rPr>
        <w:t>%)</w:t>
      </w:r>
      <w:r w:rsidR="00A33611">
        <w:rPr>
          <w:sz w:val="24"/>
          <w:szCs w:val="24"/>
        </w:rPr>
        <w:t xml:space="preserve"> and “</w:t>
      </w:r>
      <w:r w:rsidR="00A33611" w:rsidRPr="00A33611">
        <w:rPr>
          <w:sz w:val="24"/>
          <w:szCs w:val="24"/>
        </w:rPr>
        <w:t>Biscuits and other dry bakery products</w:t>
      </w:r>
      <w:r w:rsidR="00A33611">
        <w:rPr>
          <w:sz w:val="24"/>
          <w:szCs w:val="24"/>
        </w:rPr>
        <w:t xml:space="preserve">” (+6.0%), </w:t>
      </w:r>
      <w:r w:rsidR="00A33611" w:rsidRPr="00037126">
        <w:rPr>
          <w:noProof/>
          <w:sz w:val="24"/>
          <w:szCs w:val="24"/>
        </w:rPr>
        <w:t>“Dairy products”</w:t>
      </w:r>
      <w:r w:rsidR="00A33611">
        <w:rPr>
          <w:noProof/>
          <w:sz w:val="24"/>
          <w:szCs w:val="24"/>
        </w:rPr>
        <w:t xml:space="preserve"> (+3.4%), </w:t>
      </w:r>
      <w:r w:rsidR="00A33611" w:rsidRPr="00037126">
        <w:rPr>
          <w:noProof/>
          <w:sz w:val="24"/>
          <w:szCs w:val="24"/>
        </w:rPr>
        <w:t>“Processing and preserving of meat”</w:t>
      </w:r>
      <w:r w:rsidR="00A33611">
        <w:rPr>
          <w:noProof/>
          <w:sz w:val="24"/>
          <w:szCs w:val="24"/>
        </w:rPr>
        <w:t xml:space="preserve"> (+1.0%), </w:t>
      </w:r>
      <w:r w:rsidR="00A33611" w:rsidRPr="00F00EE4">
        <w:rPr>
          <w:noProof/>
          <w:sz w:val="24"/>
          <w:szCs w:val="24"/>
        </w:rPr>
        <w:t>“Grain mill products</w:t>
      </w:r>
      <w:r w:rsidR="00A33611">
        <w:rPr>
          <w:noProof/>
          <w:sz w:val="24"/>
          <w:szCs w:val="24"/>
        </w:rPr>
        <w:t xml:space="preserve">” (+1.0%), </w:t>
      </w:r>
      <w:r w:rsidR="00A33611" w:rsidRPr="00037126">
        <w:rPr>
          <w:noProof/>
          <w:sz w:val="24"/>
          <w:szCs w:val="24"/>
        </w:rPr>
        <w:t>“Processing and preserving of fruits and vegetables” (</w:t>
      </w:r>
      <w:r w:rsidR="00A33611">
        <w:rPr>
          <w:noProof/>
          <w:sz w:val="24"/>
          <w:szCs w:val="24"/>
        </w:rPr>
        <w:t>+2.3%)</w:t>
      </w:r>
      <w:r w:rsidR="000C043A">
        <w:rPr>
          <w:noProof/>
          <w:sz w:val="24"/>
          <w:szCs w:val="24"/>
        </w:rPr>
        <w:t xml:space="preserve">, </w:t>
      </w:r>
      <w:r w:rsidR="00A33611">
        <w:rPr>
          <w:noProof/>
          <w:sz w:val="24"/>
          <w:szCs w:val="24"/>
        </w:rPr>
        <w:t>“</w:t>
      </w:r>
      <w:r w:rsidR="00A33611" w:rsidRPr="00A33611">
        <w:rPr>
          <w:noProof/>
          <w:sz w:val="24"/>
          <w:szCs w:val="24"/>
        </w:rPr>
        <w:t>Processing and preserving of fish, crustaceans &amp; molluscs</w:t>
      </w:r>
      <w:r w:rsidR="00A33611">
        <w:rPr>
          <w:noProof/>
          <w:sz w:val="24"/>
          <w:szCs w:val="24"/>
        </w:rPr>
        <w:t>”</w:t>
      </w:r>
      <w:r w:rsidR="00E31790">
        <w:rPr>
          <w:noProof/>
          <w:sz w:val="24"/>
          <w:szCs w:val="24"/>
        </w:rPr>
        <w:t xml:space="preserve"> (+8.1%)</w:t>
      </w:r>
      <w:r w:rsidR="000C043A">
        <w:rPr>
          <w:noProof/>
          <w:sz w:val="24"/>
          <w:szCs w:val="24"/>
        </w:rPr>
        <w:t xml:space="preserve"> and </w:t>
      </w:r>
      <w:r w:rsidR="000C043A" w:rsidRPr="000C043A">
        <w:rPr>
          <w:noProof/>
          <w:sz w:val="24"/>
          <w:szCs w:val="24"/>
        </w:rPr>
        <w:t>“Other food products n.e.c.” (+3.2%) of which “Spices, sauces, condiments and other food products n.e.c.” (+2.9%) and “Tea” (+4.9%),</w:t>
      </w:r>
      <w:r w:rsidR="00E31790">
        <w:rPr>
          <w:noProof/>
          <w:sz w:val="24"/>
          <w:szCs w:val="24"/>
        </w:rPr>
        <w:t xml:space="preserve"> </w:t>
      </w:r>
      <w:r w:rsidR="00E31790">
        <w:rPr>
          <w:sz w:val="24"/>
          <w:szCs w:val="24"/>
        </w:rPr>
        <w:t xml:space="preserve">partly offset by decreases in the prices of </w:t>
      </w:r>
      <w:r w:rsidR="00E31790" w:rsidRPr="00F00EE4">
        <w:rPr>
          <w:noProof/>
          <w:sz w:val="24"/>
          <w:szCs w:val="24"/>
        </w:rPr>
        <w:t>“</w:t>
      </w:r>
      <w:r w:rsidR="00E31790">
        <w:rPr>
          <w:noProof/>
          <w:sz w:val="24"/>
          <w:szCs w:val="24"/>
        </w:rPr>
        <w:t>Animal feed</w:t>
      </w:r>
      <w:r w:rsidR="00E31790" w:rsidRPr="00F00EE4">
        <w:rPr>
          <w:noProof/>
          <w:sz w:val="24"/>
          <w:szCs w:val="24"/>
        </w:rPr>
        <w:t>”</w:t>
      </w:r>
      <w:r w:rsidR="00E31790">
        <w:rPr>
          <w:noProof/>
          <w:sz w:val="24"/>
          <w:szCs w:val="24"/>
        </w:rPr>
        <w:t xml:space="preserve"> (-2.1%) and </w:t>
      </w:r>
      <w:r w:rsidR="00E31790" w:rsidRPr="00037126">
        <w:rPr>
          <w:noProof/>
          <w:sz w:val="24"/>
          <w:szCs w:val="24"/>
        </w:rPr>
        <w:t xml:space="preserve">“Vegetable and animal oils and fats” </w:t>
      </w:r>
      <w:r w:rsidR="00E31790">
        <w:rPr>
          <w:noProof/>
          <w:sz w:val="24"/>
          <w:szCs w:val="24"/>
        </w:rPr>
        <w:t>(-2.4%). T</w:t>
      </w:r>
      <w:r w:rsidR="00E31790" w:rsidRPr="0041125F">
        <w:rPr>
          <w:noProof/>
          <w:sz w:val="24"/>
          <w:szCs w:val="24"/>
        </w:rPr>
        <w:t xml:space="preserve">he index for “Beverages” </w:t>
      </w:r>
      <w:r w:rsidR="00E31790" w:rsidRPr="00FF4E1A">
        <w:rPr>
          <w:noProof/>
          <w:sz w:val="24"/>
          <w:szCs w:val="24"/>
        </w:rPr>
        <w:t xml:space="preserve">increased by </w:t>
      </w:r>
      <w:r w:rsidR="00E31790">
        <w:rPr>
          <w:noProof/>
          <w:sz w:val="24"/>
          <w:szCs w:val="24"/>
        </w:rPr>
        <w:t xml:space="preserve">4.0 </w:t>
      </w:r>
      <w:r w:rsidR="00E31790" w:rsidRPr="00FF4E1A">
        <w:rPr>
          <w:noProof/>
          <w:sz w:val="24"/>
          <w:szCs w:val="24"/>
        </w:rPr>
        <w:t>points (+</w:t>
      </w:r>
      <w:r w:rsidR="00E31790">
        <w:rPr>
          <w:noProof/>
          <w:sz w:val="24"/>
          <w:szCs w:val="24"/>
        </w:rPr>
        <w:t>2.9</w:t>
      </w:r>
      <w:r w:rsidR="00E31790" w:rsidRPr="00FF4E1A">
        <w:rPr>
          <w:noProof/>
          <w:sz w:val="24"/>
          <w:szCs w:val="24"/>
        </w:rPr>
        <w:t>%)</w:t>
      </w:r>
      <w:r w:rsidR="00E31790">
        <w:rPr>
          <w:noProof/>
          <w:sz w:val="24"/>
          <w:szCs w:val="24"/>
        </w:rPr>
        <w:t>,</w:t>
      </w:r>
      <w:r w:rsidR="00E31790" w:rsidRPr="00FF4E1A">
        <w:rPr>
          <w:noProof/>
          <w:sz w:val="24"/>
          <w:szCs w:val="24"/>
        </w:rPr>
        <w:t xml:space="preserve"> mainly due to higher prices of</w:t>
      </w:r>
      <w:r w:rsidR="00E31790">
        <w:rPr>
          <w:noProof/>
          <w:sz w:val="24"/>
          <w:szCs w:val="24"/>
        </w:rPr>
        <w:t xml:space="preserve"> </w:t>
      </w:r>
      <w:r w:rsidR="00E31790" w:rsidRPr="00FF4E1A">
        <w:rPr>
          <w:noProof/>
          <w:sz w:val="24"/>
          <w:szCs w:val="24"/>
        </w:rPr>
        <w:t>“Malt liquors and malt including non alcoholic beer” (+</w:t>
      </w:r>
      <w:r w:rsidR="00E31790">
        <w:rPr>
          <w:noProof/>
          <w:sz w:val="24"/>
          <w:szCs w:val="24"/>
        </w:rPr>
        <w:t>3.4</w:t>
      </w:r>
      <w:r w:rsidR="00E31790" w:rsidRPr="00FF4E1A">
        <w:rPr>
          <w:noProof/>
          <w:sz w:val="24"/>
          <w:szCs w:val="24"/>
        </w:rPr>
        <w:t>%)</w:t>
      </w:r>
      <w:r w:rsidR="00E31790">
        <w:rPr>
          <w:noProof/>
          <w:sz w:val="24"/>
          <w:szCs w:val="24"/>
        </w:rPr>
        <w:t>, “</w:t>
      </w:r>
      <w:r w:rsidR="00E31790" w:rsidRPr="00E31790">
        <w:rPr>
          <w:noProof/>
          <w:sz w:val="24"/>
          <w:szCs w:val="24"/>
        </w:rPr>
        <w:t>Soft drinks, mineral waters and other bottled waters</w:t>
      </w:r>
      <w:r w:rsidR="00E31790">
        <w:rPr>
          <w:noProof/>
          <w:sz w:val="24"/>
          <w:szCs w:val="24"/>
        </w:rPr>
        <w:t>” (+5.3%) and “</w:t>
      </w:r>
      <w:r w:rsidR="00E31790" w:rsidRPr="00E31790">
        <w:rPr>
          <w:noProof/>
          <w:sz w:val="24"/>
          <w:szCs w:val="24"/>
        </w:rPr>
        <w:t>Wines</w:t>
      </w:r>
      <w:r w:rsidR="00E31790">
        <w:rPr>
          <w:noProof/>
          <w:sz w:val="24"/>
          <w:szCs w:val="24"/>
        </w:rPr>
        <w:t>”</w:t>
      </w:r>
      <w:r w:rsidR="005612A9">
        <w:rPr>
          <w:noProof/>
          <w:sz w:val="24"/>
          <w:szCs w:val="24"/>
        </w:rPr>
        <w:t xml:space="preserve"> (+6.9%).</w:t>
      </w:r>
    </w:p>
    <w:p w14:paraId="7D6E82AD" w14:textId="77777777" w:rsidR="006529B0" w:rsidRDefault="006529B0" w:rsidP="006529B0">
      <w:pPr>
        <w:jc w:val="both"/>
        <w:rPr>
          <w:noProof/>
          <w:sz w:val="24"/>
          <w:szCs w:val="24"/>
        </w:rPr>
      </w:pPr>
    </w:p>
    <w:p w14:paraId="2D12064B" w14:textId="763AAE24" w:rsidR="001337B9" w:rsidRDefault="00807196" w:rsidP="00636DE2">
      <w:pPr>
        <w:jc w:val="both"/>
        <w:rPr>
          <w:noProof/>
          <w:sz w:val="24"/>
          <w:szCs w:val="24"/>
        </w:rPr>
      </w:pPr>
      <w:r>
        <w:rPr>
          <w:noProof/>
          <w:sz w:val="24"/>
          <w:szCs w:val="24"/>
        </w:rPr>
        <w:t>C</w:t>
      </w:r>
      <w:r w:rsidR="00C32F08" w:rsidRPr="00995C29">
        <w:rPr>
          <w:noProof/>
          <w:sz w:val="24"/>
          <w:szCs w:val="24"/>
        </w:rPr>
        <w:t>ompared to the</w:t>
      </w:r>
      <w:r w:rsidR="00887D41">
        <w:rPr>
          <w:noProof/>
          <w:sz w:val="24"/>
          <w:szCs w:val="24"/>
        </w:rPr>
        <w:t xml:space="preserve"> corres</w:t>
      </w:r>
      <w:r w:rsidR="003F4465">
        <w:rPr>
          <w:noProof/>
          <w:sz w:val="24"/>
          <w:szCs w:val="24"/>
        </w:rPr>
        <w:t>p</w:t>
      </w:r>
      <w:r w:rsidR="00887D41">
        <w:rPr>
          <w:noProof/>
          <w:sz w:val="24"/>
          <w:szCs w:val="24"/>
        </w:rPr>
        <w:t>onding</w:t>
      </w:r>
      <w:r w:rsidR="00C32F08" w:rsidRPr="00995C29">
        <w:rPr>
          <w:noProof/>
          <w:sz w:val="24"/>
          <w:szCs w:val="24"/>
        </w:rPr>
        <w:t xml:space="preserve"> quarter of 20</w:t>
      </w:r>
      <w:r w:rsidR="00AB0A44" w:rsidRPr="00995C29">
        <w:rPr>
          <w:noProof/>
          <w:sz w:val="24"/>
          <w:szCs w:val="24"/>
        </w:rPr>
        <w:t>2</w:t>
      </w:r>
      <w:r w:rsidR="00553962">
        <w:rPr>
          <w:noProof/>
          <w:sz w:val="24"/>
          <w:szCs w:val="24"/>
        </w:rPr>
        <w:t>3</w:t>
      </w:r>
      <w:r w:rsidR="00C32F08" w:rsidRPr="001C29F0">
        <w:rPr>
          <w:noProof/>
          <w:sz w:val="24"/>
          <w:szCs w:val="24"/>
        </w:rPr>
        <w:t xml:space="preserve">, the index for “Food products and beverages” increased by </w:t>
      </w:r>
      <w:r w:rsidR="005612A9">
        <w:rPr>
          <w:noProof/>
          <w:sz w:val="24"/>
          <w:szCs w:val="24"/>
        </w:rPr>
        <w:t xml:space="preserve">3.6 </w:t>
      </w:r>
      <w:r w:rsidR="00C32F08" w:rsidRPr="001C29F0">
        <w:rPr>
          <w:noProof/>
          <w:sz w:val="24"/>
          <w:szCs w:val="24"/>
        </w:rPr>
        <w:t>points (+</w:t>
      </w:r>
      <w:r w:rsidR="007464F8">
        <w:rPr>
          <w:noProof/>
          <w:sz w:val="24"/>
          <w:szCs w:val="24"/>
        </w:rPr>
        <w:t>2.</w:t>
      </w:r>
      <w:r w:rsidR="005612A9">
        <w:rPr>
          <w:noProof/>
          <w:sz w:val="24"/>
          <w:szCs w:val="24"/>
        </w:rPr>
        <w:t>4</w:t>
      </w:r>
      <w:r w:rsidR="00837472">
        <w:rPr>
          <w:noProof/>
          <w:sz w:val="24"/>
          <w:szCs w:val="24"/>
        </w:rPr>
        <w:t>%)</w:t>
      </w:r>
      <w:r w:rsidR="00887D41">
        <w:rPr>
          <w:noProof/>
          <w:sz w:val="24"/>
          <w:szCs w:val="24"/>
        </w:rPr>
        <w:t xml:space="preserve"> in the </w:t>
      </w:r>
      <w:r w:rsidR="005612A9">
        <w:rPr>
          <w:noProof/>
          <w:sz w:val="24"/>
          <w:szCs w:val="24"/>
        </w:rPr>
        <w:t>second</w:t>
      </w:r>
      <w:r w:rsidR="00FE4681">
        <w:rPr>
          <w:noProof/>
          <w:sz w:val="24"/>
          <w:szCs w:val="24"/>
        </w:rPr>
        <w:t xml:space="preserve"> </w:t>
      </w:r>
      <w:r w:rsidR="00887D41">
        <w:rPr>
          <w:noProof/>
          <w:sz w:val="24"/>
          <w:szCs w:val="24"/>
        </w:rPr>
        <w:t>quarter of 202</w:t>
      </w:r>
      <w:r w:rsidR="00553962">
        <w:rPr>
          <w:noProof/>
          <w:sz w:val="24"/>
          <w:szCs w:val="24"/>
        </w:rPr>
        <w:t>4</w:t>
      </w:r>
      <w:r w:rsidR="00837472">
        <w:rPr>
          <w:noProof/>
          <w:sz w:val="24"/>
          <w:szCs w:val="24"/>
        </w:rPr>
        <w:t xml:space="preserve">. The index for </w:t>
      </w:r>
      <w:r w:rsidR="00C32F08" w:rsidRPr="006E4D6E">
        <w:rPr>
          <w:noProof/>
          <w:sz w:val="24"/>
          <w:szCs w:val="24"/>
        </w:rPr>
        <w:t xml:space="preserve">“Food products” </w:t>
      </w:r>
      <w:r w:rsidR="00F00EE4">
        <w:rPr>
          <w:noProof/>
          <w:sz w:val="24"/>
          <w:szCs w:val="24"/>
        </w:rPr>
        <w:t>de</w:t>
      </w:r>
      <w:r w:rsidR="00C32F08" w:rsidRPr="006E4D6E">
        <w:rPr>
          <w:noProof/>
          <w:sz w:val="24"/>
          <w:szCs w:val="24"/>
        </w:rPr>
        <w:t xml:space="preserve">creased by </w:t>
      </w:r>
      <w:r w:rsidR="007464F8">
        <w:rPr>
          <w:noProof/>
          <w:sz w:val="24"/>
          <w:szCs w:val="24"/>
        </w:rPr>
        <w:t>1.</w:t>
      </w:r>
      <w:r w:rsidR="005612A9">
        <w:rPr>
          <w:noProof/>
          <w:sz w:val="24"/>
          <w:szCs w:val="24"/>
        </w:rPr>
        <w:t>0</w:t>
      </w:r>
      <w:r w:rsidR="00837472">
        <w:rPr>
          <w:noProof/>
          <w:sz w:val="24"/>
          <w:szCs w:val="24"/>
        </w:rPr>
        <w:t xml:space="preserve"> point </w:t>
      </w:r>
      <w:r w:rsidR="00C32F08" w:rsidRPr="006E4D6E">
        <w:rPr>
          <w:noProof/>
          <w:sz w:val="24"/>
          <w:szCs w:val="24"/>
        </w:rPr>
        <w:t>(</w:t>
      </w:r>
      <w:r w:rsidR="00F00EE4">
        <w:rPr>
          <w:noProof/>
          <w:sz w:val="24"/>
          <w:szCs w:val="24"/>
        </w:rPr>
        <w:t>-</w:t>
      </w:r>
      <w:r w:rsidR="005612A9">
        <w:rPr>
          <w:noProof/>
          <w:sz w:val="24"/>
          <w:szCs w:val="24"/>
        </w:rPr>
        <w:t>0.6</w:t>
      </w:r>
      <w:r w:rsidR="00837472">
        <w:rPr>
          <w:noProof/>
          <w:sz w:val="24"/>
          <w:szCs w:val="24"/>
        </w:rPr>
        <w:t xml:space="preserve">%), mainly due to </w:t>
      </w:r>
      <w:r w:rsidR="00F00EE4">
        <w:rPr>
          <w:noProof/>
          <w:sz w:val="24"/>
          <w:szCs w:val="24"/>
        </w:rPr>
        <w:t>lower</w:t>
      </w:r>
      <w:r w:rsidR="00837472">
        <w:rPr>
          <w:noProof/>
          <w:sz w:val="24"/>
          <w:szCs w:val="24"/>
        </w:rPr>
        <w:t xml:space="preserve"> prices </w:t>
      </w:r>
      <w:r w:rsidR="00C32F08" w:rsidRPr="006E4D6E">
        <w:rPr>
          <w:noProof/>
          <w:sz w:val="24"/>
          <w:szCs w:val="24"/>
        </w:rPr>
        <w:t>of</w:t>
      </w:r>
      <w:r w:rsidR="007464F8">
        <w:rPr>
          <w:noProof/>
          <w:sz w:val="24"/>
          <w:szCs w:val="24"/>
        </w:rPr>
        <w:t xml:space="preserve"> </w:t>
      </w:r>
      <w:r w:rsidR="007464F8" w:rsidRPr="00037126">
        <w:rPr>
          <w:noProof/>
          <w:sz w:val="24"/>
          <w:szCs w:val="24"/>
        </w:rPr>
        <w:t>“Grain mill products”</w:t>
      </w:r>
      <w:r w:rsidR="007464F8">
        <w:rPr>
          <w:noProof/>
          <w:sz w:val="24"/>
          <w:szCs w:val="24"/>
        </w:rPr>
        <w:t xml:space="preserve"> (-18.</w:t>
      </w:r>
      <w:r w:rsidR="005612A9">
        <w:rPr>
          <w:noProof/>
          <w:sz w:val="24"/>
          <w:szCs w:val="24"/>
        </w:rPr>
        <w:t>4</w:t>
      </w:r>
      <w:r w:rsidR="007464F8">
        <w:rPr>
          <w:noProof/>
          <w:sz w:val="24"/>
          <w:szCs w:val="24"/>
        </w:rPr>
        <w:t>%)</w:t>
      </w:r>
      <w:r w:rsidR="00E85814">
        <w:rPr>
          <w:noProof/>
          <w:sz w:val="24"/>
          <w:szCs w:val="24"/>
        </w:rPr>
        <w:t>,</w:t>
      </w:r>
      <w:r w:rsidR="00AA639B">
        <w:rPr>
          <w:noProof/>
          <w:sz w:val="24"/>
          <w:szCs w:val="24"/>
        </w:rPr>
        <w:t xml:space="preserve"> </w:t>
      </w:r>
      <w:r w:rsidR="00216C3A">
        <w:rPr>
          <w:noProof/>
          <w:sz w:val="24"/>
          <w:szCs w:val="24"/>
        </w:rPr>
        <w:t>“</w:t>
      </w:r>
      <w:r w:rsidR="00037126" w:rsidRPr="00037126">
        <w:rPr>
          <w:noProof/>
          <w:sz w:val="24"/>
          <w:szCs w:val="24"/>
        </w:rPr>
        <w:t>Vegetable and animal oils and fats”</w:t>
      </w:r>
      <w:r>
        <w:rPr>
          <w:noProof/>
          <w:sz w:val="24"/>
          <w:szCs w:val="24"/>
        </w:rPr>
        <w:t xml:space="preserve"> </w:t>
      </w:r>
      <w:r w:rsidR="00037126">
        <w:rPr>
          <w:noProof/>
          <w:sz w:val="24"/>
          <w:szCs w:val="24"/>
        </w:rPr>
        <w:t>(-1</w:t>
      </w:r>
      <w:r w:rsidR="005612A9">
        <w:rPr>
          <w:noProof/>
          <w:sz w:val="24"/>
          <w:szCs w:val="24"/>
        </w:rPr>
        <w:t>4.3</w:t>
      </w:r>
      <w:r w:rsidR="00037126">
        <w:rPr>
          <w:noProof/>
          <w:sz w:val="24"/>
          <w:szCs w:val="24"/>
        </w:rPr>
        <w:t>%)</w:t>
      </w:r>
      <w:r w:rsidR="005612A9">
        <w:rPr>
          <w:noProof/>
          <w:sz w:val="24"/>
          <w:szCs w:val="24"/>
        </w:rPr>
        <w:t xml:space="preserve"> and “Animal feed” (-3.2%)</w:t>
      </w:r>
      <w:r w:rsidR="007464F8">
        <w:rPr>
          <w:noProof/>
          <w:sz w:val="24"/>
          <w:szCs w:val="24"/>
        </w:rPr>
        <w:t>,</w:t>
      </w:r>
      <w:r w:rsidR="00037126">
        <w:rPr>
          <w:noProof/>
          <w:sz w:val="24"/>
          <w:szCs w:val="24"/>
        </w:rPr>
        <w:t xml:space="preserve"> partly mitigated by increases in the prices of</w:t>
      </w:r>
      <w:r w:rsidR="001337B9">
        <w:rPr>
          <w:sz w:val="24"/>
          <w:szCs w:val="24"/>
        </w:rPr>
        <w:t xml:space="preserve"> </w:t>
      </w:r>
      <w:r w:rsidR="001337B9" w:rsidRPr="00037126">
        <w:rPr>
          <w:noProof/>
          <w:sz w:val="24"/>
          <w:szCs w:val="24"/>
        </w:rPr>
        <w:t>“Processing and preserving of meat”</w:t>
      </w:r>
      <w:r w:rsidR="001337B9">
        <w:rPr>
          <w:noProof/>
          <w:sz w:val="24"/>
          <w:szCs w:val="24"/>
        </w:rPr>
        <w:t xml:space="preserve"> (+4.1%), </w:t>
      </w:r>
      <w:r w:rsidR="00037126" w:rsidRPr="00037126">
        <w:rPr>
          <w:noProof/>
          <w:sz w:val="24"/>
          <w:szCs w:val="24"/>
        </w:rPr>
        <w:t>“Bakery products” (+</w:t>
      </w:r>
      <w:r w:rsidR="001337B9">
        <w:rPr>
          <w:noProof/>
          <w:sz w:val="24"/>
          <w:szCs w:val="24"/>
        </w:rPr>
        <w:t>6.1</w:t>
      </w:r>
      <w:r w:rsidR="00037126" w:rsidRPr="00037126">
        <w:rPr>
          <w:noProof/>
          <w:sz w:val="24"/>
          <w:szCs w:val="24"/>
        </w:rPr>
        <w:t>%) of which “Bread/Pastries and cakes” (+</w:t>
      </w:r>
      <w:r w:rsidR="001337B9">
        <w:rPr>
          <w:noProof/>
          <w:sz w:val="24"/>
          <w:szCs w:val="24"/>
        </w:rPr>
        <w:t>5.7</w:t>
      </w:r>
      <w:r w:rsidR="00037126" w:rsidRPr="00037126">
        <w:rPr>
          <w:noProof/>
          <w:sz w:val="24"/>
          <w:szCs w:val="24"/>
        </w:rPr>
        <w:t>%)</w:t>
      </w:r>
      <w:r w:rsidR="001337B9">
        <w:rPr>
          <w:sz w:val="24"/>
          <w:szCs w:val="24"/>
        </w:rPr>
        <w:t xml:space="preserve">, </w:t>
      </w:r>
      <w:r w:rsidR="001337B9" w:rsidRPr="00037126">
        <w:rPr>
          <w:noProof/>
          <w:sz w:val="24"/>
          <w:szCs w:val="24"/>
        </w:rPr>
        <w:t>“Dairy products”</w:t>
      </w:r>
      <w:r w:rsidR="001337B9">
        <w:rPr>
          <w:noProof/>
          <w:sz w:val="24"/>
          <w:szCs w:val="24"/>
        </w:rPr>
        <w:t xml:space="preserve"> (+5.6%), </w:t>
      </w:r>
      <w:r w:rsidR="001337B9" w:rsidRPr="00037126">
        <w:rPr>
          <w:noProof/>
          <w:sz w:val="24"/>
          <w:szCs w:val="24"/>
        </w:rPr>
        <w:t>“Processing and preserving of fruits and vegetables” (</w:t>
      </w:r>
      <w:r w:rsidR="001337B9">
        <w:rPr>
          <w:noProof/>
          <w:sz w:val="24"/>
          <w:szCs w:val="24"/>
        </w:rPr>
        <w:t>+8.7%)</w:t>
      </w:r>
      <w:r w:rsidR="000C043A">
        <w:rPr>
          <w:noProof/>
          <w:sz w:val="24"/>
          <w:szCs w:val="24"/>
        </w:rPr>
        <w:t xml:space="preserve">, </w:t>
      </w:r>
      <w:r w:rsidR="001337B9">
        <w:rPr>
          <w:noProof/>
          <w:sz w:val="24"/>
          <w:szCs w:val="24"/>
        </w:rPr>
        <w:t>“</w:t>
      </w:r>
      <w:r w:rsidR="001337B9" w:rsidRPr="00A33611">
        <w:rPr>
          <w:noProof/>
          <w:sz w:val="24"/>
          <w:szCs w:val="24"/>
        </w:rPr>
        <w:t>Processing and preserving of fish, crustaceans &amp; molluscs</w:t>
      </w:r>
      <w:r w:rsidR="001337B9">
        <w:rPr>
          <w:noProof/>
          <w:sz w:val="24"/>
          <w:szCs w:val="24"/>
        </w:rPr>
        <w:t>” (+12.6%)</w:t>
      </w:r>
      <w:r w:rsidR="000C043A">
        <w:rPr>
          <w:noProof/>
          <w:sz w:val="24"/>
          <w:szCs w:val="24"/>
        </w:rPr>
        <w:t xml:space="preserve"> and </w:t>
      </w:r>
      <w:r w:rsidR="000C043A" w:rsidRPr="000C043A">
        <w:rPr>
          <w:noProof/>
          <w:sz w:val="24"/>
          <w:szCs w:val="24"/>
        </w:rPr>
        <w:t>“Other food products n.e.c.” (+6.0%) of which “Spices, sauces, condiments and other food products n.e.c.” (+5.2%) and “Tea” (+11.9%)</w:t>
      </w:r>
      <w:r w:rsidR="000C043A">
        <w:rPr>
          <w:noProof/>
          <w:sz w:val="24"/>
          <w:szCs w:val="24"/>
        </w:rPr>
        <w:t xml:space="preserve">. </w:t>
      </w:r>
      <w:r w:rsidR="001337B9">
        <w:rPr>
          <w:noProof/>
          <w:sz w:val="24"/>
          <w:szCs w:val="24"/>
        </w:rPr>
        <w:t>T</w:t>
      </w:r>
      <w:r w:rsidR="001337B9" w:rsidRPr="0041125F">
        <w:rPr>
          <w:noProof/>
          <w:sz w:val="24"/>
          <w:szCs w:val="24"/>
        </w:rPr>
        <w:t xml:space="preserve">he index for “Beverages” </w:t>
      </w:r>
      <w:r w:rsidR="001337B9" w:rsidRPr="00FF4E1A">
        <w:rPr>
          <w:noProof/>
          <w:sz w:val="24"/>
          <w:szCs w:val="24"/>
        </w:rPr>
        <w:t xml:space="preserve">increased by </w:t>
      </w:r>
      <w:r w:rsidR="001337B9">
        <w:rPr>
          <w:noProof/>
          <w:sz w:val="24"/>
          <w:szCs w:val="24"/>
        </w:rPr>
        <w:t xml:space="preserve">11.7 </w:t>
      </w:r>
      <w:r w:rsidR="001337B9" w:rsidRPr="00FF4E1A">
        <w:rPr>
          <w:noProof/>
          <w:sz w:val="24"/>
          <w:szCs w:val="24"/>
        </w:rPr>
        <w:t>points (+</w:t>
      </w:r>
      <w:r w:rsidR="001337B9">
        <w:rPr>
          <w:noProof/>
          <w:sz w:val="24"/>
          <w:szCs w:val="24"/>
        </w:rPr>
        <w:t>9.1</w:t>
      </w:r>
      <w:r w:rsidR="001337B9" w:rsidRPr="00FF4E1A">
        <w:rPr>
          <w:noProof/>
          <w:sz w:val="24"/>
          <w:szCs w:val="24"/>
        </w:rPr>
        <w:t>%)</w:t>
      </w:r>
      <w:r w:rsidR="001337B9">
        <w:rPr>
          <w:noProof/>
          <w:sz w:val="24"/>
          <w:szCs w:val="24"/>
        </w:rPr>
        <w:t>,</w:t>
      </w:r>
      <w:r w:rsidR="001337B9" w:rsidRPr="00FF4E1A">
        <w:rPr>
          <w:noProof/>
          <w:sz w:val="24"/>
          <w:szCs w:val="24"/>
        </w:rPr>
        <w:t xml:space="preserve"> mainly due to higher prices of</w:t>
      </w:r>
      <w:r w:rsidR="001337B9">
        <w:rPr>
          <w:noProof/>
          <w:sz w:val="24"/>
          <w:szCs w:val="24"/>
        </w:rPr>
        <w:t xml:space="preserve"> </w:t>
      </w:r>
      <w:r w:rsidR="001337B9" w:rsidRPr="00FF4E1A">
        <w:rPr>
          <w:noProof/>
          <w:sz w:val="24"/>
          <w:szCs w:val="24"/>
        </w:rPr>
        <w:t>“Malt liquors and malt including non alcoholic beer” (+</w:t>
      </w:r>
      <w:r w:rsidR="001337B9">
        <w:rPr>
          <w:noProof/>
          <w:sz w:val="24"/>
          <w:szCs w:val="24"/>
        </w:rPr>
        <w:t>11.3</w:t>
      </w:r>
      <w:r w:rsidR="001337B9" w:rsidRPr="00FF4E1A">
        <w:rPr>
          <w:noProof/>
          <w:sz w:val="24"/>
          <w:szCs w:val="24"/>
        </w:rPr>
        <w:t>%)</w:t>
      </w:r>
      <w:r w:rsidR="001337B9">
        <w:rPr>
          <w:noProof/>
          <w:sz w:val="24"/>
          <w:szCs w:val="24"/>
        </w:rPr>
        <w:t xml:space="preserve">, </w:t>
      </w:r>
      <w:r w:rsidR="001337B9" w:rsidRPr="00FF4E1A">
        <w:rPr>
          <w:noProof/>
          <w:sz w:val="24"/>
          <w:szCs w:val="24"/>
        </w:rPr>
        <w:t>“Distilled po</w:t>
      </w:r>
      <w:r w:rsidR="001337B9">
        <w:rPr>
          <w:noProof/>
          <w:sz w:val="24"/>
          <w:szCs w:val="24"/>
        </w:rPr>
        <w:t>table alcoholic beverages” (+5.1</w:t>
      </w:r>
      <w:r w:rsidR="001337B9" w:rsidRPr="00FF4E1A">
        <w:rPr>
          <w:noProof/>
          <w:sz w:val="24"/>
          <w:szCs w:val="24"/>
        </w:rPr>
        <w:t>%)</w:t>
      </w:r>
      <w:r w:rsidR="001337B9">
        <w:rPr>
          <w:noProof/>
          <w:sz w:val="24"/>
          <w:szCs w:val="24"/>
        </w:rPr>
        <w:t xml:space="preserve"> and “</w:t>
      </w:r>
      <w:r w:rsidR="001337B9" w:rsidRPr="00E31790">
        <w:rPr>
          <w:noProof/>
          <w:sz w:val="24"/>
          <w:szCs w:val="24"/>
        </w:rPr>
        <w:t>Soft drinks, mineral waters and other bottled waters</w:t>
      </w:r>
      <w:r w:rsidR="001337B9">
        <w:rPr>
          <w:noProof/>
          <w:sz w:val="24"/>
          <w:szCs w:val="24"/>
        </w:rPr>
        <w:t>” (+6.8%).</w:t>
      </w:r>
    </w:p>
    <w:p w14:paraId="24B5A8E6" w14:textId="53CF3016" w:rsidR="001517C7" w:rsidRDefault="00CF4C16" w:rsidP="005F440A">
      <w:pPr>
        <w:jc w:val="center"/>
      </w:pPr>
      <w:r>
        <w:rPr>
          <w:noProof/>
        </w:rPr>
        <w:drawing>
          <wp:inline distT="0" distB="0" distL="0" distR="0" wp14:anchorId="6A8933EC" wp14:editId="13ADF7A6">
            <wp:extent cx="4777740" cy="2336800"/>
            <wp:effectExtent l="0" t="0" r="3810" b="6350"/>
            <wp:docPr id="25" name="Chart 25">
              <a:extLst xmlns:a="http://schemas.openxmlformats.org/drawingml/2006/main">
                <a:ext uri="{FF2B5EF4-FFF2-40B4-BE49-F238E27FC236}">
                  <a16:creationId xmlns:a16="http://schemas.microsoft.com/office/drawing/2014/main" id="{782A1A70-F4FF-4277-832C-FC94C2EF8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A8CD51" w14:textId="13521878"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lastRenderedPageBreak/>
        <w:t>3.</w:t>
      </w:r>
      <w:r>
        <w:rPr>
          <w:b/>
          <w:iCs/>
          <w:sz w:val="24"/>
          <w:szCs w:val="24"/>
        </w:rPr>
        <w:t>3</w:t>
      </w:r>
      <w:r w:rsidRPr="00BC540D">
        <w:rPr>
          <w:b/>
          <w:iCs/>
          <w:sz w:val="24"/>
          <w:szCs w:val="24"/>
        </w:rPr>
        <w:tab/>
      </w:r>
      <w:r w:rsidRPr="0045354E">
        <w:rPr>
          <w:b/>
          <w:iCs/>
          <w:sz w:val="24"/>
          <w:szCs w:val="24"/>
          <w:u w:val="single"/>
        </w:rPr>
        <w:t>Manufacture of Chemicals and Chemical Products</w:t>
      </w:r>
    </w:p>
    <w:p w14:paraId="3AD9863A" w14:textId="6175A19B" w:rsidR="004E1D64" w:rsidRDefault="003714AE" w:rsidP="00871453">
      <w:pPr>
        <w:pStyle w:val="BodyTextIndent"/>
        <w:tabs>
          <w:tab w:val="left" w:pos="567"/>
        </w:tabs>
        <w:spacing w:before="120" w:after="240"/>
        <w:ind w:right="-22" w:firstLine="0"/>
        <w:rPr>
          <w:iCs/>
          <w:sz w:val="24"/>
          <w:szCs w:val="24"/>
        </w:rPr>
      </w:pPr>
      <w:r>
        <w:rPr>
          <w:iCs/>
          <w:sz w:val="24"/>
          <w:szCs w:val="24"/>
        </w:rPr>
        <w:t>T</w:t>
      </w:r>
      <w:r w:rsidR="009C72A8">
        <w:rPr>
          <w:iCs/>
          <w:sz w:val="24"/>
          <w:szCs w:val="24"/>
        </w:rPr>
        <w:t>he index for “</w:t>
      </w:r>
      <w:r w:rsidR="009C72A8" w:rsidRPr="00690014">
        <w:rPr>
          <w:iCs/>
          <w:sz w:val="24"/>
          <w:szCs w:val="24"/>
        </w:rPr>
        <w:t>Chemicals and Chemical Products</w:t>
      </w:r>
      <w:r w:rsidR="00C9618D">
        <w:rPr>
          <w:iCs/>
          <w:sz w:val="24"/>
          <w:szCs w:val="24"/>
        </w:rPr>
        <w:t xml:space="preserve">” </w:t>
      </w:r>
      <w:r w:rsidR="008E726F">
        <w:rPr>
          <w:iCs/>
          <w:sz w:val="24"/>
          <w:szCs w:val="24"/>
        </w:rPr>
        <w:t>in</w:t>
      </w:r>
      <w:r w:rsidR="009C72A8">
        <w:rPr>
          <w:iCs/>
          <w:sz w:val="24"/>
          <w:szCs w:val="24"/>
        </w:rPr>
        <w:t xml:space="preserve">creased by </w:t>
      </w:r>
      <w:r w:rsidR="008E726F">
        <w:rPr>
          <w:iCs/>
          <w:sz w:val="24"/>
          <w:szCs w:val="24"/>
        </w:rPr>
        <w:t>1.4</w:t>
      </w:r>
      <w:r w:rsidR="00BA1EB6">
        <w:rPr>
          <w:iCs/>
          <w:sz w:val="24"/>
          <w:szCs w:val="24"/>
        </w:rPr>
        <w:t xml:space="preserve"> point</w:t>
      </w:r>
      <w:r w:rsidR="008E726F">
        <w:rPr>
          <w:iCs/>
          <w:sz w:val="24"/>
          <w:szCs w:val="24"/>
        </w:rPr>
        <w:t>s</w:t>
      </w:r>
      <w:r w:rsidR="00BA1EB6">
        <w:rPr>
          <w:iCs/>
          <w:sz w:val="24"/>
          <w:szCs w:val="24"/>
        </w:rPr>
        <w:t xml:space="preserve"> (</w:t>
      </w:r>
      <w:r w:rsidR="008E726F">
        <w:rPr>
          <w:iCs/>
          <w:sz w:val="24"/>
          <w:szCs w:val="24"/>
        </w:rPr>
        <w:t>+1.0</w:t>
      </w:r>
      <w:r w:rsidR="008F6623">
        <w:rPr>
          <w:iCs/>
          <w:sz w:val="24"/>
          <w:szCs w:val="24"/>
        </w:rPr>
        <w:t xml:space="preserve">%) in the </w:t>
      </w:r>
      <w:r w:rsidR="00F83748">
        <w:rPr>
          <w:iCs/>
          <w:sz w:val="24"/>
          <w:szCs w:val="24"/>
        </w:rPr>
        <w:t xml:space="preserve">second </w:t>
      </w:r>
      <w:r w:rsidR="00CD2BB2">
        <w:rPr>
          <w:iCs/>
          <w:sz w:val="24"/>
          <w:szCs w:val="24"/>
        </w:rPr>
        <w:t>quarter of</w:t>
      </w:r>
      <w:r w:rsidR="00A52820">
        <w:rPr>
          <w:iCs/>
          <w:sz w:val="24"/>
          <w:szCs w:val="24"/>
        </w:rPr>
        <w:t xml:space="preserve"> </w:t>
      </w:r>
      <w:r w:rsidR="00CD2BB2">
        <w:rPr>
          <w:iCs/>
          <w:sz w:val="24"/>
          <w:szCs w:val="24"/>
        </w:rPr>
        <w:t>202</w:t>
      </w:r>
      <w:r w:rsidR="00553962">
        <w:rPr>
          <w:iCs/>
          <w:sz w:val="24"/>
          <w:szCs w:val="24"/>
        </w:rPr>
        <w:t>4</w:t>
      </w:r>
      <w:r>
        <w:rPr>
          <w:iCs/>
          <w:sz w:val="24"/>
          <w:szCs w:val="24"/>
        </w:rPr>
        <w:t xml:space="preserve"> when compared to the previous quarter</w:t>
      </w:r>
      <w:r w:rsidR="00C9618D">
        <w:rPr>
          <w:iCs/>
          <w:sz w:val="24"/>
          <w:szCs w:val="24"/>
        </w:rPr>
        <w:t xml:space="preserve">. This </w:t>
      </w:r>
      <w:r w:rsidR="008E726F">
        <w:rPr>
          <w:iCs/>
          <w:sz w:val="24"/>
          <w:szCs w:val="24"/>
        </w:rPr>
        <w:t>in</w:t>
      </w:r>
      <w:r w:rsidR="00C9618D">
        <w:rPr>
          <w:iCs/>
          <w:sz w:val="24"/>
          <w:szCs w:val="24"/>
        </w:rPr>
        <w:t>crease wa</w:t>
      </w:r>
      <w:r w:rsidR="00EF31A3">
        <w:rPr>
          <w:iCs/>
          <w:sz w:val="24"/>
          <w:szCs w:val="24"/>
        </w:rPr>
        <w:t xml:space="preserve">s </w:t>
      </w:r>
      <w:r w:rsidR="00C9618D">
        <w:rPr>
          <w:iCs/>
          <w:sz w:val="24"/>
          <w:szCs w:val="24"/>
        </w:rPr>
        <w:t xml:space="preserve">explained by </w:t>
      </w:r>
      <w:r w:rsidR="008E726F">
        <w:rPr>
          <w:iCs/>
          <w:sz w:val="24"/>
          <w:szCs w:val="24"/>
        </w:rPr>
        <w:t>higher</w:t>
      </w:r>
      <w:r w:rsidR="009C72A8">
        <w:rPr>
          <w:iCs/>
          <w:sz w:val="24"/>
          <w:szCs w:val="24"/>
        </w:rPr>
        <w:t xml:space="preserve"> prices </w:t>
      </w:r>
      <w:r w:rsidR="008E726F">
        <w:rPr>
          <w:iCs/>
          <w:sz w:val="24"/>
          <w:szCs w:val="24"/>
        </w:rPr>
        <w:t xml:space="preserve">of </w:t>
      </w:r>
      <w:r w:rsidR="00C71D4E" w:rsidRPr="00C71D4E">
        <w:rPr>
          <w:iCs/>
          <w:sz w:val="24"/>
          <w:szCs w:val="24"/>
        </w:rPr>
        <w:t xml:space="preserve">“Basic chemicals” </w:t>
      </w:r>
      <w:r w:rsidR="00574E6C">
        <w:rPr>
          <w:iCs/>
          <w:sz w:val="24"/>
          <w:szCs w:val="24"/>
        </w:rPr>
        <w:t>(</w:t>
      </w:r>
      <w:r w:rsidR="008E726F">
        <w:rPr>
          <w:iCs/>
          <w:sz w:val="24"/>
          <w:szCs w:val="24"/>
        </w:rPr>
        <w:t>+3</w:t>
      </w:r>
      <w:r w:rsidR="00612A77">
        <w:rPr>
          <w:iCs/>
          <w:sz w:val="24"/>
          <w:szCs w:val="24"/>
        </w:rPr>
        <w:t>.3</w:t>
      </w:r>
      <w:r w:rsidR="00574E6C">
        <w:rPr>
          <w:iCs/>
          <w:sz w:val="24"/>
          <w:szCs w:val="24"/>
        </w:rPr>
        <w:t>%)</w:t>
      </w:r>
      <w:r w:rsidR="008E726F">
        <w:rPr>
          <w:iCs/>
          <w:sz w:val="24"/>
          <w:szCs w:val="24"/>
        </w:rPr>
        <w:t xml:space="preserve"> and </w:t>
      </w:r>
      <w:r w:rsidR="00612A77">
        <w:rPr>
          <w:iCs/>
          <w:sz w:val="24"/>
          <w:szCs w:val="24"/>
        </w:rPr>
        <w:t>“</w:t>
      </w:r>
      <w:r w:rsidR="00612A77" w:rsidRPr="004A77B5">
        <w:rPr>
          <w:iCs/>
          <w:sz w:val="24"/>
          <w:szCs w:val="24"/>
        </w:rPr>
        <w:t>Soap and detergents, cleaning and</w:t>
      </w:r>
      <w:r w:rsidR="00612A77">
        <w:rPr>
          <w:iCs/>
          <w:sz w:val="24"/>
          <w:szCs w:val="24"/>
        </w:rPr>
        <w:t xml:space="preserve"> </w:t>
      </w:r>
      <w:r w:rsidR="00612A77" w:rsidRPr="004A77B5">
        <w:rPr>
          <w:iCs/>
          <w:sz w:val="24"/>
          <w:szCs w:val="24"/>
        </w:rPr>
        <w:t>polishing preparations, perfumes and toilet preparations</w:t>
      </w:r>
      <w:r w:rsidR="00612A77">
        <w:rPr>
          <w:iCs/>
          <w:sz w:val="24"/>
          <w:szCs w:val="24"/>
        </w:rPr>
        <w:t xml:space="preserve">” </w:t>
      </w:r>
      <w:r w:rsidR="001E49B6">
        <w:rPr>
          <w:iCs/>
          <w:sz w:val="24"/>
          <w:szCs w:val="24"/>
        </w:rPr>
        <w:t>(+</w:t>
      </w:r>
      <w:r w:rsidR="00B95105">
        <w:rPr>
          <w:iCs/>
          <w:sz w:val="24"/>
          <w:szCs w:val="24"/>
        </w:rPr>
        <w:t>0.</w:t>
      </w:r>
      <w:r w:rsidR="00AC357E">
        <w:rPr>
          <w:iCs/>
          <w:sz w:val="24"/>
          <w:szCs w:val="24"/>
        </w:rPr>
        <w:t>9</w:t>
      </w:r>
      <w:r w:rsidR="001E49B6">
        <w:rPr>
          <w:iCs/>
          <w:sz w:val="24"/>
          <w:szCs w:val="24"/>
        </w:rPr>
        <w:t>%)</w:t>
      </w:r>
      <w:r w:rsidR="00280CB0">
        <w:rPr>
          <w:iCs/>
          <w:sz w:val="24"/>
          <w:szCs w:val="24"/>
        </w:rPr>
        <w:t>.</w:t>
      </w:r>
      <w:r w:rsidR="000C043A">
        <w:rPr>
          <w:iCs/>
          <w:sz w:val="24"/>
          <w:szCs w:val="24"/>
        </w:rPr>
        <w:t xml:space="preserve"> </w:t>
      </w:r>
    </w:p>
    <w:p w14:paraId="6834B6F9" w14:textId="532609A9" w:rsidR="00521EF2" w:rsidRDefault="009C72A8" w:rsidP="000D6A4E">
      <w:pPr>
        <w:pStyle w:val="BodyTextIndent"/>
        <w:tabs>
          <w:tab w:val="left" w:pos="567"/>
        </w:tabs>
        <w:spacing w:before="120" w:after="240"/>
        <w:ind w:right="-22" w:firstLine="0"/>
        <w:rPr>
          <w:iCs/>
          <w:sz w:val="24"/>
          <w:szCs w:val="24"/>
        </w:rPr>
      </w:pPr>
      <w:r w:rsidRPr="00BC540D">
        <w:rPr>
          <w:noProof/>
          <w:sz w:val="24"/>
          <w:szCs w:val="24"/>
        </w:rPr>
        <w:t>Compared to the corresponding quarter of 20</w:t>
      </w:r>
      <w:r w:rsidR="00CD2BB2">
        <w:rPr>
          <w:noProof/>
          <w:sz w:val="24"/>
          <w:szCs w:val="24"/>
        </w:rPr>
        <w:t>2</w:t>
      </w:r>
      <w:r w:rsidR="00553962">
        <w:rPr>
          <w:noProof/>
          <w:sz w:val="24"/>
          <w:szCs w:val="24"/>
        </w:rPr>
        <w:t>3</w:t>
      </w:r>
      <w:r w:rsidRPr="00BC540D">
        <w:rPr>
          <w:noProof/>
          <w:sz w:val="24"/>
          <w:szCs w:val="24"/>
        </w:rPr>
        <w:t>,</w:t>
      </w:r>
      <w:r w:rsidRPr="00650F4B">
        <w:rPr>
          <w:iCs/>
          <w:sz w:val="24"/>
          <w:szCs w:val="24"/>
        </w:rPr>
        <w:t xml:space="preserve"> </w:t>
      </w:r>
      <w:r>
        <w:rPr>
          <w:iCs/>
          <w:sz w:val="24"/>
          <w:szCs w:val="24"/>
        </w:rPr>
        <w:t>the index for “</w:t>
      </w:r>
      <w:r w:rsidRPr="00690014">
        <w:rPr>
          <w:iCs/>
          <w:sz w:val="24"/>
          <w:szCs w:val="24"/>
        </w:rPr>
        <w:t>Chemicals and Chemical Products</w:t>
      </w:r>
      <w:r w:rsidR="00F11ACD">
        <w:rPr>
          <w:iCs/>
          <w:sz w:val="24"/>
          <w:szCs w:val="24"/>
        </w:rPr>
        <w:t xml:space="preserve">” </w:t>
      </w:r>
      <w:r w:rsidR="001E49B6">
        <w:rPr>
          <w:iCs/>
          <w:sz w:val="24"/>
          <w:szCs w:val="24"/>
        </w:rPr>
        <w:t>de</w:t>
      </w:r>
      <w:r w:rsidR="00F11ACD">
        <w:rPr>
          <w:iCs/>
          <w:sz w:val="24"/>
          <w:szCs w:val="24"/>
        </w:rPr>
        <w:t xml:space="preserve">creased by </w:t>
      </w:r>
      <w:r w:rsidR="00AC357E">
        <w:rPr>
          <w:iCs/>
          <w:sz w:val="24"/>
          <w:szCs w:val="24"/>
        </w:rPr>
        <w:t>7.0</w:t>
      </w:r>
      <w:r>
        <w:rPr>
          <w:iCs/>
          <w:sz w:val="24"/>
          <w:szCs w:val="24"/>
        </w:rPr>
        <w:t xml:space="preserve"> points (</w:t>
      </w:r>
      <w:r w:rsidR="00612A77">
        <w:rPr>
          <w:iCs/>
          <w:sz w:val="24"/>
          <w:szCs w:val="24"/>
        </w:rPr>
        <w:t>-</w:t>
      </w:r>
      <w:r w:rsidR="00AC357E">
        <w:rPr>
          <w:iCs/>
          <w:sz w:val="24"/>
          <w:szCs w:val="24"/>
        </w:rPr>
        <w:t>4.6</w:t>
      </w:r>
      <w:r>
        <w:rPr>
          <w:iCs/>
          <w:sz w:val="24"/>
          <w:szCs w:val="24"/>
        </w:rPr>
        <w:t>%) in the</w:t>
      </w:r>
      <w:r w:rsidR="003476BD">
        <w:rPr>
          <w:iCs/>
          <w:sz w:val="24"/>
          <w:szCs w:val="24"/>
        </w:rPr>
        <w:t xml:space="preserve"> </w:t>
      </w:r>
      <w:r w:rsidR="00AC357E">
        <w:rPr>
          <w:iCs/>
          <w:sz w:val="24"/>
          <w:szCs w:val="24"/>
        </w:rPr>
        <w:t>second</w:t>
      </w:r>
      <w:r w:rsidR="00FE4681">
        <w:rPr>
          <w:iCs/>
          <w:sz w:val="24"/>
          <w:szCs w:val="24"/>
        </w:rPr>
        <w:t xml:space="preserve"> </w:t>
      </w:r>
      <w:r w:rsidR="00CD2BB2">
        <w:rPr>
          <w:iCs/>
          <w:sz w:val="24"/>
          <w:szCs w:val="24"/>
        </w:rPr>
        <w:t>quarter of 202</w:t>
      </w:r>
      <w:r w:rsidR="00553962">
        <w:rPr>
          <w:iCs/>
          <w:sz w:val="24"/>
          <w:szCs w:val="24"/>
        </w:rPr>
        <w:t>4</w:t>
      </w:r>
      <w:r>
        <w:rPr>
          <w:iCs/>
          <w:sz w:val="24"/>
          <w:szCs w:val="24"/>
        </w:rPr>
        <w:t xml:space="preserve">. This </w:t>
      </w:r>
      <w:r w:rsidR="001E49B6">
        <w:rPr>
          <w:iCs/>
          <w:sz w:val="24"/>
          <w:szCs w:val="24"/>
        </w:rPr>
        <w:t>de</w:t>
      </w:r>
      <w:r>
        <w:rPr>
          <w:iCs/>
          <w:sz w:val="24"/>
          <w:szCs w:val="24"/>
        </w:rPr>
        <w:t>crease was</w:t>
      </w:r>
      <w:r w:rsidR="005174B0">
        <w:rPr>
          <w:iCs/>
          <w:sz w:val="24"/>
          <w:szCs w:val="24"/>
        </w:rPr>
        <w:t xml:space="preserve"> </w:t>
      </w:r>
      <w:r w:rsidR="00AC357E">
        <w:rPr>
          <w:iCs/>
          <w:sz w:val="24"/>
          <w:szCs w:val="24"/>
        </w:rPr>
        <w:t xml:space="preserve">mainly </w:t>
      </w:r>
      <w:r>
        <w:rPr>
          <w:iCs/>
          <w:sz w:val="24"/>
          <w:szCs w:val="24"/>
        </w:rPr>
        <w:t xml:space="preserve">explained by </w:t>
      </w:r>
      <w:r w:rsidR="001E49B6">
        <w:rPr>
          <w:iCs/>
          <w:sz w:val="24"/>
          <w:szCs w:val="24"/>
        </w:rPr>
        <w:t>low</w:t>
      </w:r>
      <w:r>
        <w:rPr>
          <w:iCs/>
          <w:sz w:val="24"/>
          <w:szCs w:val="24"/>
        </w:rPr>
        <w:t>er prices of</w:t>
      </w:r>
      <w:r w:rsidR="00280CB0">
        <w:rPr>
          <w:iCs/>
          <w:sz w:val="24"/>
          <w:szCs w:val="24"/>
        </w:rPr>
        <w:t xml:space="preserve"> “F</w:t>
      </w:r>
      <w:r w:rsidR="00280CB0" w:rsidRPr="006451E5">
        <w:rPr>
          <w:iCs/>
          <w:sz w:val="24"/>
          <w:szCs w:val="24"/>
        </w:rPr>
        <w:t>ertilizers and nitrogen compounds</w:t>
      </w:r>
      <w:r w:rsidR="00280CB0">
        <w:rPr>
          <w:iCs/>
          <w:sz w:val="24"/>
          <w:szCs w:val="24"/>
        </w:rPr>
        <w:t>” (</w:t>
      </w:r>
      <w:r w:rsidR="001E49B6">
        <w:rPr>
          <w:iCs/>
          <w:sz w:val="24"/>
          <w:szCs w:val="24"/>
        </w:rPr>
        <w:t>-</w:t>
      </w:r>
      <w:r w:rsidR="00037126">
        <w:rPr>
          <w:iCs/>
          <w:sz w:val="24"/>
          <w:szCs w:val="24"/>
        </w:rPr>
        <w:t>3</w:t>
      </w:r>
      <w:r w:rsidR="00AC357E">
        <w:rPr>
          <w:iCs/>
          <w:sz w:val="24"/>
          <w:szCs w:val="24"/>
        </w:rPr>
        <w:t>0.1</w:t>
      </w:r>
      <w:r w:rsidR="00280CB0">
        <w:rPr>
          <w:iCs/>
          <w:sz w:val="24"/>
          <w:szCs w:val="24"/>
        </w:rPr>
        <w:t>%)</w:t>
      </w:r>
      <w:r w:rsidR="00AC357E">
        <w:rPr>
          <w:iCs/>
          <w:sz w:val="24"/>
          <w:szCs w:val="24"/>
        </w:rPr>
        <w:t xml:space="preserve">, </w:t>
      </w:r>
      <w:r w:rsidR="00280CB0">
        <w:rPr>
          <w:iCs/>
          <w:sz w:val="24"/>
          <w:szCs w:val="24"/>
        </w:rPr>
        <w:t xml:space="preserve">partly mitigated by increases in the prices of </w:t>
      </w:r>
      <w:bookmarkStart w:id="7" w:name="_Hlk166146676"/>
      <w:r w:rsidR="00280CB0">
        <w:rPr>
          <w:iCs/>
          <w:sz w:val="24"/>
          <w:szCs w:val="24"/>
        </w:rPr>
        <w:t>“</w:t>
      </w:r>
      <w:r w:rsidR="00280CB0" w:rsidRPr="004A77B5">
        <w:rPr>
          <w:iCs/>
          <w:sz w:val="24"/>
          <w:szCs w:val="24"/>
        </w:rPr>
        <w:t>Soap and detergents, cleaning and</w:t>
      </w:r>
      <w:r w:rsidR="00280CB0">
        <w:rPr>
          <w:iCs/>
          <w:sz w:val="24"/>
          <w:szCs w:val="24"/>
        </w:rPr>
        <w:t xml:space="preserve"> </w:t>
      </w:r>
      <w:r w:rsidR="00280CB0" w:rsidRPr="004A77B5">
        <w:rPr>
          <w:iCs/>
          <w:sz w:val="24"/>
          <w:szCs w:val="24"/>
        </w:rPr>
        <w:t>polishing preparations, perfumes and toilet preparations</w:t>
      </w:r>
      <w:r w:rsidR="00280CB0">
        <w:rPr>
          <w:iCs/>
          <w:sz w:val="24"/>
          <w:szCs w:val="24"/>
        </w:rPr>
        <w:t>”</w:t>
      </w:r>
      <w:bookmarkEnd w:id="7"/>
      <w:r w:rsidR="001E49B6">
        <w:rPr>
          <w:iCs/>
          <w:sz w:val="24"/>
          <w:szCs w:val="24"/>
        </w:rPr>
        <w:t xml:space="preserve"> (+</w:t>
      </w:r>
      <w:r w:rsidR="00612A77">
        <w:rPr>
          <w:iCs/>
          <w:sz w:val="24"/>
          <w:szCs w:val="24"/>
        </w:rPr>
        <w:t>2.</w:t>
      </w:r>
      <w:r w:rsidR="00AC357E">
        <w:rPr>
          <w:iCs/>
          <w:sz w:val="24"/>
          <w:szCs w:val="24"/>
        </w:rPr>
        <w:t>0</w:t>
      </w:r>
      <w:r w:rsidR="001E49B6">
        <w:rPr>
          <w:iCs/>
          <w:sz w:val="24"/>
          <w:szCs w:val="24"/>
        </w:rPr>
        <w:t>%)</w:t>
      </w:r>
      <w:r w:rsidR="00280CB0">
        <w:rPr>
          <w:iCs/>
          <w:sz w:val="24"/>
          <w:szCs w:val="24"/>
        </w:rPr>
        <w:t xml:space="preserve"> and “</w:t>
      </w:r>
      <w:r w:rsidR="00280CB0" w:rsidRPr="00BF49D1">
        <w:rPr>
          <w:iCs/>
          <w:sz w:val="24"/>
          <w:szCs w:val="24"/>
        </w:rPr>
        <w:t>Paints, varnishes and similar coatings, printing ink and mastics</w:t>
      </w:r>
      <w:r w:rsidR="00280CB0">
        <w:rPr>
          <w:iCs/>
          <w:sz w:val="24"/>
          <w:szCs w:val="24"/>
        </w:rPr>
        <w:t>”</w:t>
      </w:r>
      <w:r w:rsidR="001E49B6">
        <w:rPr>
          <w:iCs/>
          <w:sz w:val="24"/>
          <w:szCs w:val="24"/>
        </w:rPr>
        <w:t xml:space="preserve"> (+</w:t>
      </w:r>
      <w:r w:rsidR="00AC357E">
        <w:rPr>
          <w:iCs/>
          <w:sz w:val="24"/>
          <w:szCs w:val="24"/>
        </w:rPr>
        <w:t>2.7</w:t>
      </w:r>
      <w:r w:rsidR="001E49B6">
        <w:rPr>
          <w:iCs/>
          <w:sz w:val="24"/>
          <w:szCs w:val="24"/>
        </w:rPr>
        <w:t>%).</w:t>
      </w:r>
    </w:p>
    <w:p w14:paraId="495C661E" w14:textId="2B6201DC" w:rsidR="00521EF2" w:rsidRDefault="00DB7069" w:rsidP="005F440A">
      <w:pPr>
        <w:pStyle w:val="BodyTextIndent"/>
        <w:tabs>
          <w:tab w:val="left" w:pos="567"/>
        </w:tabs>
        <w:spacing w:before="120" w:after="240"/>
        <w:ind w:right="-22"/>
        <w:jc w:val="center"/>
        <w:rPr>
          <w:iCs/>
          <w:sz w:val="24"/>
          <w:szCs w:val="24"/>
        </w:rPr>
      </w:pPr>
      <w:r>
        <w:rPr>
          <w:noProof/>
        </w:rPr>
        <w:drawing>
          <wp:inline distT="0" distB="0" distL="0" distR="0" wp14:anchorId="69EE2937" wp14:editId="1FAB929E">
            <wp:extent cx="5288280" cy="2377440"/>
            <wp:effectExtent l="0" t="0" r="7620" b="3810"/>
            <wp:docPr id="26" name="Chart 26">
              <a:extLst xmlns:a="http://schemas.openxmlformats.org/drawingml/2006/main">
                <a:ext uri="{FF2B5EF4-FFF2-40B4-BE49-F238E27FC236}">
                  <a16:creationId xmlns:a16="http://schemas.microsoft.com/office/drawing/2014/main" id="{EE5405B0-D2EA-43DE-AD25-E736F6ACB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0CE50C" w14:textId="0A29140D"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4</w:t>
      </w:r>
      <w:r w:rsidRPr="00BC540D">
        <w:rPr>
          <w:b/>
          <w:iCs/>
          <w:sz w:val="24"/>
          <w:szCs w:val="24"/>
        </w:rPr>
        <w:tab/>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5172C56D" w:rsidR="00127AF0" w:rsidRDefault="00127AF0" w:rsidP="00A86E29">
      <w:pPr>
        <w:pStyle w:val="BodyTextIndent"/>
        <w:tabs>
          <w:tab w:val="left" w:pos="567"/>
        </w:tabs>
        <w:spacing w:before="120" w:after="240"/>
        <w:ind w:right="-22" w:firstLine="0"/>
        <w:rPr>
          <w:iCs/>
          <w:sz w:val="24"/>
          <w:szCs w:val="24"/>
        </w:rPr>
      </w:pPr>
      <w:r>
        <w:rPr>
          <w:iCs/>
          <w:sz w:val="24"/>
          <w:szCs w:val="24"/>
        </w:rPr>
        <w:t>The index for “</w:t>
      </w:r>
      <w:r w:rsidR="00A86E29" w:rsidRPr="00A86E29">
        <w:rPr>
          <w:iCs/>
          <w:sz w:val="24"/>
          <w:szCs w:val="24"/>
        </w:rPr>
        <w:t>Rubber and plastic products</w:t>
      </w:r>
      <w:r w:rsidR="00BA1EB6">
        <w:rPr>
          <w:iCs/>
          <w:sz w:val="24"/>
          <w:szCs w:val="24"/>
        </w:rPr>
        <w:t xml:space="preserve">” </w:t>
      </w:r>
      <w:r w:rsidR="00E33B2A">
        <w:rPr>
          <w:iCs/>
          <w:sz w:val="24"/>
          <w:szCs w:val="24"/>
        </w:rPr>
        <w:t>in</w:t>
      </w:r>
      <w:r>
        <w:rPr>
          <w:iCs/>
          <w:sz w:val="24"/>
          <w:szCs w:val="24"/>
        </w:rPr>
        <w:t xml:space="preserve">creased by </w:t>
      </w:r>
      <w:r w:rsidR="00AC357E">
        <w:rPr>
          <w:iCs/>
          <w:sz w:val="24"/>
          <w:szCs w:val="24"/>
        </w:rPr>
        <w:t>1</w:t>
      </w:r>
      <w:r w:rsidR="00E33B2A">
        <w:rPr>
          <w:iCs/>
          <w:sz w:val="24"/>
          <w:szCs w:val="24"/>
        </w:rPr>
        <w:t>3.7</w:t>
      </w:r>
      <w:r w:rsidR="00BA1EB6">
        <w:rPr>
          <w:iCs/>
          <w:sz w:val="24"/>
          <w:szCs w:val="24"/>
        </w:rPr>
        <w:t xml:space="preserve"> point</w:t>
      </w:r>
      <w:r w:rsidR="00E33B2A">
        <w:rPr>
          <w:iCs/>
          <w:sz w:val="24"/>
          <w:szCs w:val="24"/>
        </w:rPr>
        <w:t>s</w:t>
      </w:r>
      <w:r w:rsidR="001E49B6">
        <w:rPr>
          <w:iCs/>
          <w:sz w:val="24"/>
          <w:szCs w:val="24"/>
        </w:rPr>
        <w:t xml:space="preserve"> </w:t>
      </w:r>
      <w:r w:rsidR="00BA1EB6">
        <w:rPr>
          <w:iCs/>
          <w:sz w:val="24"/>
          <w:szCs w:val="24"/>
        </w:rPr>
        <w:t>(</w:t>
      </w:r>
      <w:r w:rsidR="00E33B2A">
        <w:rPr>
          <w:iCs/>
          <w:sz w:val="24"/>
          <w:szCs w:val="24"/>
        </w:rPr>
        <w:t>+</w:t>
      </w:r>
      <w:r w:rsidR="00AC357E">
        <w:rPr>
          <w:iCs/>
          <w:sz w:val="24"/>
          <w:szCs w:val="24"/>
        </w:rPr>
        <w:t>8.9</w:t>
      </w:r>
      <w:r w:rsidR="00AA5323">
        <w:rPr>
          <w:iCs/>
          <w:sz w:val="24"/>
          <w:szCs w:val="24"/>
        </w:rPr>
        <w:t xml:space="preserve">%) in the </w:t>
      </w:r>
      <w:r w:rsidR="00F83748">
        <w:rPr>
          <w:iCs/>
          <w:sz w:val="24"/>
          <w:szCs w:val="24"/>
        </w:rPr>
        <w:t>second</w:t>
      </w:r>
      <w:r w:rsidR="00FE4681">
        <w:rPr>
          <w:iCs/>
          <w:sz w:val="24"/>
          <w:szCs w:val="24"/>
        </w:rPr>
        <w:t xml:space="preserve"> </w:t>
      </w:r>
      <w:r w:rsidR="00F062F0">
        <w:rPr>
          <w:iCs/>
          <w:sz w:val="24"/>
          <w:szCs w:val="24"/>
        </w:rPr>
        <w:t>quarter of 202</w:t>
      </w:r>
      <w:r w:rsidR="00553962">
        <w:rPr>
          <w:iCs/>
          <w:sz w:val="24"/>
          <w:szCs w:val="24"/>
        </w:rPr>
        <w:t>4</w:t>
      </w:r>
      <w:r w:rsidR="00A86E29">
        <w:rPr>
          <w:iCs/>
          <w:sz w:val="24"/>
          <w:szCs w:val="24"/>
        </w:rPr>
        <w:t xml:space="preserve"> when compared </w:t>
      </w:r>
      <w:r w:rsidR="00BA1EB6">
        <w:rPr>
          <w:iCs/>
          <w:sz w:val="24"/>
          <w:szCs w:val="24"/>
        </w:rPr>
        <w:t xml:space="preserve">to the previous quarter. This </w:t>
      </w:r>
      <w:r w:rsidR="00E33B2A">
        <w:rPr>
          <w:iCs/>
          <w:sz w:val="24"/>
          <w:szCs w:val="24"/>
        </w:rPr>
        <w:t>in</w:t>
      </w:r>
      <w:r w:rsidR="00BA1EB6">
        <w:rPr>
          <w:iCs/>
          <w:sz w:val="24"/>
          <w:szCs w:val="24"/>
        </w:rPr>
        <w:t xml:space="preserve">crease was explained by </w:t>
      </w:r>
      <w:r w:rsidR="00E33B2A">
        <w:rPr>
          <w:iCs/>
          <w:sz w:val="24"/>
          <w:szCs w:val="24"/>
        </w:rPr>
        <w:t>high</w:t>
      </w:r>
      <w:r w:rsidR="00BA1EB6">
        <w:rPr>
          <w:iCs/>
          <w:sz w:val="24"/>
          <w:szCs w:val="24"/>
        </w:rPr>
        <w:t>er</w:t>
      </w:r>
      <w:r w:rsidR="00A86E29">
        <w:rPr>
          <w:iCs/>
          <w:sz w:val="24"/>
          <w:szCs w:val="24"/>
        </w:rPr>
        <w:t xml:space="preserve"> prices of “</w:t>
      </w:r>
      <w:r w:rsidR="00A86E29" w:rsidRPr="00A86E29">
        <w:rPr>
          <w:iCs/>
          <w:sz w:val="24"/>
          <w:szCs w:val="24"/>
        </w:rPr>
        <w:t>Plastic products</w:t>
      </w:r>
      <w:r w:rsidR="00BA1EB6">
        <w:rPr>
          <w:iCs/>
          <w:sz w:val="24"/>
          <w:szCs w:val="24"/>
        </w:rPr>
        <w:t>” (</w:t>
      </w:r>
      <w:r w:rsidR="00E33B2A">
        <w:rPr>
          <w:iCs/>
          <w:sz w:val="24"/>
          <w:szCs w:val="24"/>
        </w:rPr>
        <w:t>+</w:t>
      </w:r>
      <w:r w:rsidR="00AC357E">
        <w:rPr>
          <w:iCs/>
          <w:sz w:val="24"/>
          <w:szCs w:val="24"/>
        </w:rPr>
        <w:t>8.9</w:t>
      </w:r>
      <w:r w:rsidR="00A86E29">
        <w:rPr>
          <w:iCs/>
          <w:sz w:val="24"/>
          <w:szCs w:val="24"/>
        </w:rPr>
        <w:t>%).</w:t>
      </w:r>
    </w:p>
    <w:p w14:paraId="743C0746" w14:textId="1AF74019" w:rsidR="003A7E55" w:rsidRDefault="00B6271E" w:rsidP="00671945">
      <w:pPr>
        <w:pStyle w:val="BodyTextIndent"/>
        <w:tabs>
          <w:tab w:val="left" w:pos="567"/>
        </w:tabs>
        <w:spacing w:before="120" w:after="240"/>
        <w:ind w:right="-22" w:firstLine="0"/>
        <w:rPr>
          <w:b/>
          <w:bCs/>
          <w:iCs/>
          <w:sz w:val="24"/>
          <w:szCs w:val="24"/>
        </w:rPr>
      </w:pPr>
      <w:r w:rsidRPr="00BC540D">
        <w:rPr>
          <w:noProof/>
          <w:sz w:val="24"/>
          <w:szCs w:val="24"/>
        </w:rPr>
        <w:t>Compared to the corresponding quarter of 20</w:t>
      </w:r>
      <w:r w:rsidR="00F062F0">
        <w:rPr>
          <w:noProof/>
          <w:sz w:val="24"/>
          <w:szCs w:val="24"/>
        </w:rPr>
        <w:t>2</w:t>
      </w:r>
      <w:r w:rsidR="00553962">
        <w:rPr>
          <w:noProof/>
          <w:sz w:val="24"/>
          <w:szCs w:val="24"/>
        </w:rPr>
        <w:t>3</w:t>
      </w:r>
      <w:r w:rsidRPr="00BC540D">
        <w:rPr>
          <w:noProof/>
          <w:sz w:val="24"/>
          <w:szCs w:val="24"/>
        </w:rPr>
        <w:t>,</w:t>
      </w:r>
      <w:r w:rsidRPr="00650F4B">
        <w:rPr>
          <w:iCs/>
          <w:sz w:val="24"/>
          <w:szCs w:val="24"/>
        </w:rPr>
        <w:t xml:space="preserve"> </w:t>
      </w:r>
      <w:r>
        <w:rPr>
          <w:iCs/>
          <w:sz w:val="24"/>
          <w:szCs w:val="24"/>
        </w:rPr>
        <w:t xml:space="preserve">the index for </w:t>
      </w:r>
      <w:r w:rsidRPr="00B6271E">
        <w:rPr>
          <w:iCs/>
          <w:sz w:val="24"/>
          <w:szCs w:val="24"/>
        </w:rPr>
        <w:t>“Rubber and plastic products”</w:t>
      </w:r>
      <w:r>
        <w:rPr>
          <w:iCs/>
          <w:sz w:val="24"/>
          <w:szCs w:val="24"/>
        </w:rPr>
        <w:t xml:space="preserve"> </w:t>
      </w:r>
      <w:r w:rsidR="00E33B2A">
        <w:rPr>
          <w:iCs/>
          <w:sz w:val="24"/>
          <w:szCs w:val="24"/>
        </w:rPr>
        <w:t>in</w:t>
      </w:r>
      <w:r>
        <w:rPr>
          <w:iCs/>
          <w:sz w:val="24"/>
          <w:szCs w:val="24"/>
        </w:rPr>
        <w:t xml:space="preserve">creased by </w:t>
      </w:r>
      <w:r w:rsidR="00AC357E">
        <w:rPr>
          <w:iCs/>
          <w:sz w:val="24"/>
          <w:szCs w:val="24"/>
        </w:rPr>
        <w:t>16.6</w:t>
      </w:r>
      <w:r>
        <w:rPr>
          <w:iCs/>
          <w:sz w:val="24"/>
          <w:szCs w:val="24"/>
        </w:rPr>
        <w:t xml:space="preserve"> point</w:t>
      </w:r>
      <w:r w:rsidR="00AC357E">
        <w:rPr>
          <w:iCs/>
          <w:sz w:val="24"/>
          <w:szCs w:val="24"/>
        </w:rPr>
        <w:t>s</w:t>
      </w:r>
      <w:r>
        <w:rPr>
          <w:iCs/>
          <w:sz w:val="24"/>
          <w:szCs w:val="24"/>
        </w:rPr>
        <w:t xml:space="preserve"> (</w:t>
      </w:r>
      <w:r w:rsidR="00E33B2A">
        <w:rPr>
          <w:iCs/>
          <w:sz w:val="24"/>
          <w:szCs w:val="24"/>
        </w:rPr>
        <w:t>+</w:t>
      </w:r>
      <w:r w:rsidR="00AC357E">
        <w:rPr>
          <w:iCs/>
          <w:sz w:val="24"/>
          <w:szCs w:val="24"/>
        </w:rPr>
        <w:t>11.0</w:t>
      </w:r>
      <w:r w:rsidR="00AA5323">
        <w:rPr>
          <w:iCs/>
          <w:sz w:val="24"/>
          <w:szCs w:val="24"/>
        </w:rPr>
        <w:t xml:space="preserve">%) in the </w:t>
      </w:r>
      <w:r w:rsidR="00F83748">
        <w:rPr>
          <w:iCs/>
          <w:sz w:val="24"/>
          <w:szCs w:val="24"/>
        </w:rPr>
        <w:t xml:space="preserve">second </w:t>
      </w:r>
      <w:r w:rsidR="00F062F0">
        <w:rPr>
          <w:iCs/>
          <w:sz w:val="24"/>
          <w:szCs w:val="24"/>
        </w:rPr>
        <w:t>quarter of 202</w:t>
      </w:r>
      <w:r w:rsidR="00553962">
        <w:rPr>
          <w:iCs/>
          <w:sz w:val="24"/>
          <w:szCs w:val="24"/>
        </w:rPr>
        <w:t>4</w:t>
      </w:r>
      <w:r>
        <w:rPr>
          <w:iCs/>
          <w:sz w:val="24"/>
          <w:szCs w:val="24"/>
        </w:rPr>
        <w:t>.</w:t>
      </w:r>
      <w:r w:rsidR="00573426" w:rsidRPr="00573426">
        <w:rPr>
          <w:iCs/>
          <w:sz w:val="24"/>
          <w:szCs w:val="24"/>
        </w:rPr>
        <w:t xml:space="preserve"> </w:t>
      </w:r>
      <w:r w:rsidR="00573426">
        <w:rPr>
          <w:iCs/>
          <w:sz w:val="24"/>
          <w:szCs w:val="24"/>
        </w:rPr>
        <w:t xml:space="preserve">This </w:t>
      </w:r>
      <w:r w:rsidR="00E33B2A">
        <w:rPr>
          <w:iCs/>
          <w:sz w:val="24"/>
          <w:szCs w:val="24"/>
        </w:rPr>
        <w:t>in</w:t>
      </w:r>
      <w:r w:rsidR="00573426">
        <w:rPr>
          <w:iCs/>
          <w:sz w:val="24"/>
          <w:szCs w:val="24"/>
        </w:rPr>
        <w:t xml:space="preserve">crease was explained by </w:t>
      </w:r>
      <w:r w:rsidR="00E33B2A">
        <w:rPr>
          <w:iCs/>
          <w:sz w:val="24"/>
          <w:szCs w:val="24"/>
        </w:rPr>
        <w:t>high</w:t>
      </w:r>
      <w:r w:rsidR="00CD3677">
        <w:rPr>
          <w:iCs/>
          <w:sz w:val="24"/>
          <w:szCs w:val="24"/>
        </w:rPr>
        <w:t>er</w:t>
      </w:r>
      <w:r w:rsidR="00573426">
        <w:rPr>
          <w:iCs/>
          <w:sz w:val="24"/>
          <w:szCs w:val="24"/>
        </w:rPr>
        <w:t xml:space="preserve"> prices of “</w:t>
      </w:r>
      <w:r w:rsidR="00573426" w:rsidRPr="00A86E29">
        <w:rPr>
          <w:iCs/>
          <w:sz w:val="24"/>
          <w:szCs w:val="24"/>
        </w:rPr>
        <w:t>Plastic products</w:t>
      </w:r>
      <w:r w:rsidR="00BA1EB6">
        <w:rPr>
          <w:iCs/>
          <w:sz w:val="24"/>
          <w:szCs w:val="24"/>
        </w:rPr>
        <w:t>” (</w:t>
      </w:r>
      <w:r w:rsidR="00E33B2A">
        <w:rPr>
          <w:iCs/>
          <w:sz w:val="24"/>
          <w:szCs w:val="24"/>
        </w:rPr>
        <w:t>+</w:t>
      </w:r>
      <w:r w:rsidR="00AC357E">
        <w:rPr>
          <w:iCs/>
          <w:sz w:val="24"/>
          <w:szCs w:val="24"/>
        </w:rPr>
        <w:t>11.0</w:t>
      </w:r>
      <w:r w:rsidR="00573426">
        <w:rPr>
          <w:iCs/>
          <w:sz w:val="24"/>
          <w:szCs w:val="24"/>
        </w:rPr>
        <w:t>%).</w:t>
      </w:r>
    </w:p>
    <w:p w14:paraId="6EB2CED6" w14:textId="53A398E9" w:rsidR="00026E5C" w:rsidRDefault="00DB7069" w:rsidP="00423708">
      <w:pPr>
        <w:pStyle w:val="BodyTextIndent"/>
        <w:tabs>
          <w:tab w:val="left" w:pos="567"/>
        </w:tabs>
        <w:spacing w:before="120" w:after="240"/>
        <w:ind w:right="-22" w:firstLine="0"/>
        <w:jc w:val="center"/>
        <w:rPr>
          <w:b/>
          <w:bCs/>
          <w:iCs/>
          <w:sz w:val="24"/>
          <w:szCs w:val="24"/>
        </w:rPr>
      </w:pPr>
      <w:r>
        <w:rPr>
          <w:noProof/>
        </w:rPr>
        <w:drawing>
          <wp:inline distT="0" distB="0" distL="0" distR="0" wp14:anchorId="462DF2F8" wp14:editId="0154157F">
            <wp:extent cx="4963795" cy="2712720"/>
            <wp:effectExtent l="0" t="0" r="8255" b="0"/>
            <wp:docPr id="27" name="Chart 27">
              <a:extLst xmlns:a="http://schemas.openxmlformats.org/drawingml/2006/main">
                <a:ext uri="{FF2B5EF4-FFF2-40B4-BE49-F238E27FC236}">
                  <a16:creationId xmlns:a16="http://schemas.microsoft.com/office/drawing/2014/main" id="{6AC83D59-72BD-49D2-B1FA-11E902E08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BEB5DD" w14:textId="18BA884B" w:rsidR="0096759B" w:rsidRPr="00BC540D" w:rsidRDefault="0096759B" w:rsidP="0096759B">
      <w:pPr>
        <w:pStyle w:val="BodyTextIndent"/>
        <w:tabs>
          <w:tab w:val="left" w:pos="567"/>
        </w:tabs>
        <w:spacing w:before="120" w:after="240"/>
        <w:ind w:right="-22" w:firstLine="0"/>
        <w:rPr>
          <w:b/>
          <w:bCs/>
          <w:iCs/>
          <w:sz w:val="24"/>
          <w:szCs w:val="24"/>
        </w:rPr>
      </w:pPr>
      <w:r w:rsidRPr="00BC540D">
        <w:rPr>
          <w:b/>
          <w:bCs/>
          <w:iCs/>
          <w:sz w:val="24"/>
          <w:szCs w:val="24"/>
        </w:rPr>
        <w:lastRenderedPageBreak/>
        <w:t>4</w:t>
      </w:r>
      <w:r>
        <w:rPr>
          <w:b/>
          <w:bCs/>
          <w:iCs/>
          <w:sz w:val="24"/>
          <w:szCs w:val="24"/>
        </w:rPr>
        <w:t>.</w:t>
      </w:r>
      <w:r>
        <w:rPr>
          <w:b/>
          <w:bCs/>
          <w:iCs/>
          <w:sz w:val="24"/>
          <w:szCs w:val="24"/>
        </w:rPr>
        <w:tab/>
      </w:r>
      <w:r w:rsidRPr="00BC540D">
        <w:rPr>
          <w:b/>
          <w:bCs/>
          <w:iCs/>
          <w:sz w:val="24"/>
          <w:szCs w:val="24"/>
        </w:rPr>
        <w:t>Yearly Index</w:t>
      </w:r>
    </w:p>
    <w:p w14:paraId="43539D8D" w14:textId="4111E3C3" w:rsidR="0096759B" w:rsidRPr="00C76321" w:rsidRDefault="0096759B" w:rsidP="0096759B">
      <w:pPr>
        <w:pStyle w:val="BodyTextIndent"/>
        <w:tabs>
          <w:tab w:val="left" w:pos="567"/>
        </w:tabs>
        <w:spacing w:before="120" w:after="120"/>
        <w:ind w:right="-22" w:firstLine="0"/>
        <w:rPr>
          <w:noProof/>
          <w:sz w:val="24"/>
          <w:szCs w:val="24"/>
        </w:rPr>
      </w:pPr>
      <w:r w:rsidRPr="00C76321">
        <w:rPr>
          <w:noProof/>
          <w:sz w:val="24"/>
          <w:szCs w:val="24"/>
        </w:rPr>
        <w:t>The average yearly index for the manufactu</w:t>
      </w:r>
      <w:r w:rsidR="000D1D85" w:rsidRPr="00C76321">
        <w:rPr>
          <w:noProof/>
          <w:sz w:val="24"/>
          <w:szCs w:val="24"/>
        </w:rPr>
        <w:t>ring sector as a whole was 1</w:t>
      </w:r>
      <w:r w:rsidR="00C76321" w:rsidRPr="00C76321">
        <w:rPr>
          <w:noProof/>
          <w:sz w:val="24"/>
          <w:szCs w:val="24"/>
        </w:rPr>
        <w:t>50.2</w:t>
      </w:r>
      <w:r w:rsidR="000D1D85" w:rsidRPr="00C76321">
        <w:rPr>
          <w:noProof/>
          <w:sz w:val="24"/>
          <w:szCs w:val="24"/>
        </w:rPr>
        <w:t xml:space="preserve"> in 202</w:t>
      </w:r>
      <w:r w:rsidR="005C5C17" w:rsidRPr="00C76321">
        <w:rPr>
          <w:noProof/>
          <w:sz w:val="24"/>
          <w:szCs w:val="24"/>
        </w:rPr>
        <w:t>3</w:t>
      </w:r>
      <w:r w:rsidRPr="00C76321">
        <w:rPr>
          <w:noProof/>
          <w:sz w:val="24"/>
          <w:szCs w:val="24"/>
        </w:rPr>
        <w:t>, i.</w:t>
      </w:r>
      <w:r w:rsidR="000D1D85" w:rsidRPr="00C76321">
        <w:rPr>
          <w:noProof/>
          <w:sz w:val="24"/>
          <w:szCs w:val="24"/>
        </w:rPr>
        <w:t xml:space="preserve">e. </w:t>
      </w:r>
      <w:r w:rsidR="00C76321" w:rsidRPr="00C76321">
        <w:rPr>
          <w:noProof/>
          <w:sz w:val="24"/>
          <w:szCs w:val="24"/>
        </w:rPr>
        <w:t>8.7</w:t>
      </w:r>
      <w:r w:rsidR="000D1D85" w:rsidRPr="00C76321">
        <w:rPr>
          <w:noProof/>
          <w:sz w:val="24"/>
          <w:szCs w:val="24"/>
        </w:rPr>
        <w:t xml:space="preserve"> points (+</w:t>
      </w:r>
      <w:r w:rsidR="00C76321" w:rsidRPr="00C76321">
        <w:rPr>
          <w:noProof/>
          <w:sz w:val="24"/>
          <w:szCs w:val="24"/>
        </w:rPr>
        <w:t>6</w:t>
      </w:r>
      <w:r w:rsidR="000D1D85" w:rsidRPr="00C76321">
        <w:rPr>
          <w:noProof/>
          <w:sz w:val="24"/>
          <w:szCs w:val="24"/>
        </w:rPr>
        <w:t>.1</w:t>
      </w:r>
      <w:r w:rsidRPr="00C76321">
        <w:rPr>
          <w:noProof/>
          <w:sz w:val="24"/>
          <w:szCs w:val="24"/>
        </w:rPr>
        <w:t>%)</w:t>
      </w:r>
      <w:r w:rsidR="000D1D85" w:rsidRPr="00C76321">
        <w:rPr>
          <w:noProof/>
          <w:sz w:val="24"/>
          <w:szCs w:val="24"/>
        </w:rPr>
        <w:t xml:space="preserve"> higher than the figure of 1</w:t>
      </w:r>
      <w:r w:rsidR="00D45B5B" w:rsidRPr="00C76321">
        <w:rPr>
          <w:noProof/>
          <w:sz w:val="24"/>
          <w:szCs w:val="24"/>
        </w:rPr>
        <w:t>41.5</w:t>
      </w:r>
      <w:r w:rsidR="000D1D85" w:rsidRPr="00C76321">
        <w:rPr>
          <w:noProof/>
          <w:sz w:val="24"/>
          <w:szCs w:val="24"/>
        </w:rPr>
        <w:t xml:space="preserve"> in 202</w:t>
      </w:r>
      <w:r w:rsidR="005C5C17" w:rsidRPr="00C76321">
        <w:rPr>
          <w:noProof/>
          <w:sz w:val="24"/>
          <w:szCs w:val="24"/>
        </w:rPr>
        <w:t>2</w:t>
      </w:r>
      <w:r w:rsidRPr="00C76321">
        <w:rPr>
          <w:noProof/>
          <w:sz w:val="24"/>
          <w:szCs w:val="24"/>
        </w:rPr>
        <w:t>. The index for the “Manufacture of food p</w:t>
      </w:r>
      <w:r w:rsidR="000D1D85" w:rsidRPr="00C76321">
        <w:rPr>
          <w:noProof/>
          <w:sz w:val="24"/>
          <w:szCs w:val="24"/>
        </w:rPr>
        <w:t>roducts and beverages” was 1</w:t>
      </w:r>
      <w:r w:rsidR="00C76321" w:rsidRPr="00C76321">
        <w:rPr>
          <w:noProof/>
          <w:sz w:val="24"/>
          <w:szCs w:val="24"/>
        </w:rPr>
        <w:t>47.2</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compared to 1</w:t>
      </w:r>
      <w:r w:rsidR="00D45B5B" w:rsidRPr="00C76321">
        <w:rPr>
          <w:noProof/>
          <w:sz w:val="24"/>
          <w:szCs w:val="24"/>
        </w:rPr>
        <w:t>35.7</w:t>
      </w:r>
      <w:r w:rsidR="000D1D85" w:rsidRPr="00C76321">
        <w:rPr>
          <w:noProof/>
          <w:sz w:val="24"/>
          <w:szCs w:val="24"/>
        </w:rPr>
        <w:t xml:space="preserve"> in 202</w:t>
      </w:r>
      <w:r w:rsidR="005C5C17" w:rsidRPr="00C76321">
        <w:rPr>
          <w:noProof/>
          <w:sz w:val="24"/>
          <w:szCs w:val="24"/>
        </w:rPr>
        <w:t>2</w:t>
      </w:r>
      <w:r w:rsidR="000D1D85" w:rsidRPr="00C76321">
        <w:rPr>
          <w:noProof/>
          <w:sz w:val="24"/>
          <w:szCs w:val="24"/>
        </w:rPr>
        <w:t xml:space="preserve">, showing an increase of </w:t>
      </w:r>
      <w:r w:rsidR="00C76321" w:rsidRPr="00C76321">
        <w:rPr>
          <w:noProof/>
          <w:sz w:val="24"/>
          <w:szCs w:val="24"/>
        </w:rPr>
        <w:t>11.5</w:t>
      </w:r>
      <w:r w:rsidR="000D1D85" w:rsidRPr="00C76321">
        <w:rPr>
          <w:noProof/>
          <w:sz w:val="24"/>
          <w:szCs w:val="24"/>
        </w:rPr>
        <w:t xml:space="preserve"> points (+</w:t>
      </w:r>
      <w:r w:rsidR="00C76321" w:rsidRPr="00C76321">
        <w:rPr>
          <w:noProof/>
          <w:sz w:val="24"/>
          <w:szCs w:val="24"/>
        </w:rPr>
        <w:t>8.5</w:t>
      </w:r>
      <w:r w:rsidRPr="00C76321">
        <w:rPr>
          <w:noProof/>
          <w:sz w:val="24"/>
          <w:szCs w:val="24"/>
        </w:rPr>
        <w:t>%). The index for the “Manufacture of chemicals and c</w:t>
      </w:r>
      <w:r w:rsidR="000D1D85" w:rsidRPr="00C76321">
        <w:rPr>
          <w:noProof/>
          <w:sz w:val="24"/>
          <w:szCs w:val="24"/>
        </w:rPr>
        <w:t>hemical products” stood at 1</w:t>
      </w:r>
      <w:r w:rsidR="00C76321" w:rsidRPr="00C76321">
        <w:rPr>
          <w:noProof/>
          <w:sz w:val="24"/>
          <w:szCs w:val="24"/>
        </w:rPr>
        <w:t>51.1</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higher by </w:t>
      </w:r>
      <w:r w:rsidR="00C76321" w:rsidRPr="00C76321">
        <w:rPr>
          <w:noProof/>
          <w:sz w:val="24"/>
          <w:szCs w:val="24"/>
        </w:rPr>
        <w:t>4.3</w:t>
      </w:r>
      <w:r w:rsidR="000D1D85" w:rsidRPr="00C76321">
        <w:rPr>
          <w:noProof/>
          <w:sz w:val="24"/>
          <w:szCs w:val="24"/>
        </w:rPr>
        <w:t xml:space="preserve"> points (+2</w:t>
      </w:r>
      <w:r w:rsidR="00C76321" w:rsidRPr="00C76321">
        <w:rPr>
          <w:noProof/>
          <w:sz w:val="24"/>
          <w:szCs w:val="24"/>
        </w:rPr>
        <w:t>.9</w:t>
      </w:r>
      <w:r w:rsidR="000D1D85" w:rsidRPr="00C76321">
        <w:rPr>
          <w:noProof/>
          <w:sz w:val="24"/>
          <w:szCs w:val="24"/>
        </w:rPr>
        <w:t>%) compared to 1</w:t>
      </w:r>
      <w:r w:rsidR="00D45B5B" w:rsidRPr="00C76321">
        <w:rPr>
          <w:noProof/>
          <w:sz w:val="24"/>
          <w:szCs w:val="24"/>
        </w:rPr>
        <w:t>46</w:t>
      </w:r>
      <w:r w:rsidR="000D1D85" w:rsidRPr="00C76321">
        <w:rPr>
          <w:noProof/>
          <w:sz w:val="24"/>
          <w:szCs w:val="24"/>
        </w:rPr>
        <w:t>.8 in 202</w:t>
      </w:r>
      <w:r w:rsidR="005C5C17" w:rsidRPr="00C76321">
        <w:rPr>
          <w:noProof/>
          <w:sz w:val="24"/>
          <w:szCs w:val="24"/>
        </w:rPr>
        <w:t>2</w:t>
      </w:r>
      <w:r w:rsidRPr="00C76321">
        <w:rPr>
          <w:noProof/>
          <w:sz w:val="24"/>
          <w:szCs w:val="24"/>
        </w:rPr>
        <w:t>. The index for “Manufacture of rubber</w:t>
      </w:r>
      <w:r w:rsidR="000D1D85" w:rsidRPr="00C76321">
        <w:rPr>
          <w:noProof/>
          <w:sz w:val="24"/>
          <w:szCs w:val="24"/>
        </w:rPr>
        <w:t xml:space="preserve"> and plastic products” was 1</w:t>
      </w:r>
      <w:r w:rsidR="00C76321" w:rsidRPr="00C76321">
        <w:rPr>
          <w:noProof/>
          <w:sz w:val="24"/>
          <w:szCs w:val="24"/>
        </w:rPr>
        <w:t>51</w:t>
      </w:r>
      <w:r w:rsidR="000D1D85" w:rsidRPr="00C76321">
        <w:rPr>
          <w:noProof/>
          <w:sz w:val="24"/>
          <w:szCs w:val="24"/>
        </w:rPr>
        <w:t>.</w:t>
      </w:r>
      <w:r w:rsidR="00C76321" w:rsidRPr="00C76321">
        <w:rPr>
          <w:noProof/>
          <w:sz w:val="24"/>
          <w:szCs w:val="24"/>
        </w:rPr>
        <w:t>6</w:t>
      </w:r>
      <w:r w:rsidR="000D1D85" w:rsidRPr="00C76321">
        <w:rPr>
          <w:noProof/>
          <w:sz w:val="24"/>
          <w:szCs w:val="24"/>
        </w:rPr>
        <w:t xml:space="preserve"> in 202</w:t>
      </w:r>
      <w:r w:rsidR="005C5C17" w:rsidRPr="00C76321">
        <w:rPr>
          <w:noProof/>
          <w:sz w:val="24"/>
          <w:szCs w:val="24"/>
        </w:rPr>
        <w:t>3</w:t>
      </w:r>
      <w:r w:rsidR="000D1D85" w:rsidRPr="00C76321">
        <w:rPr>
          <w:noProof/>
          <w:sz w:val="24"/>
          <w:szCs w:val="24"/>
        </w:rPr>
        <w:t xml:space="preserve"> compared to 1</w:t>
      </w:r>
      <w:r w:rsidR="00D45B5B" w:rsidRPr="00C76321">
        <w:rPr>
          <w:noProof/>
          <w:sz w:val="24"/>
          <w:szCs w:val="24"/>
        </w:rPr>
        <w:t>38</w:t>
      </w:r>
      <w:r w:rsidR="000D1D85" w:rsidRPr="00C76321">
        <w:rPr>
          <w:noProof/>
          <w:sz w:val="24"/>
          <w:szCs w:val="24"/>
        </w:rPr>
        <w:t>.</w:t>
      </w:r>
      <w:r w:rsidR="00D45B5B" w:rsidRPr="00C76321">
        <w:rPr>
          <w:noProof/>
          <w:sz w:val="24"/>
          <w:szCs w:val="24"/>
        </w:rPr>
        <w:t>2</w:t>
      </w:r>
      <w:r w:rsidR="000D1D85" w:rsidRPr="00C76321">
        <w:rPr>
          <w:noProof/>
          <w:sz w:val="24"/>
          <w:szCs w:val="24"/>
        </w:rPr>
        <w:t xml:space="preserve"> in 202</w:t>
      </w:r>
      <w:r w:rsidR="005C5C17" w:rsidRPr="00C76321">
        <w:rPr>
          <w:noProof/>
          <w:sz w:val="24"/>
          <w:szCs w:val="24"/>
        </w:rPr>
        <w:t>2</w:t>
      </w:r>
      <w:r w:rsidR="000D1D85" w:rsidRPr="00C76321">
        <w:rPr>
          <w:noProof/>
          <w:sz w:val="24"/>
          <w:szCs w:val="24"/>
        </w:rPr>
        <w:t xml:space="preserve">, i.e. an increase of </w:t>
      </w:r>
      <w:r w:rsidR="00C76321" w:rsidRPr="00C76321">
        <w:rPr>
          <w:noProof/>
          <w:sz w:val="24"/>
          <w:szCs w:val="24"/>
        </w:rPr>
        <w:t>13</w:t>
      </w:r>
      <w:r w:rsidR="000D1D85" w:rsidRPr="00C76321">
        <w:rPr>
          <w:noProof/>
          <w:sz w:val="24"/>
          <w:szCs w:val="24"/>
        </w:rPr>
        <w:t>.4 points (+</w:t>
      </w:r>
      <w:r w:rsidR="00C76321" w:rsidRPr="00C76321">
        <w:rPr>
          <w:noProof/>
          <w:sz w:val="24"/>
          <w:szCs w:val="24"/>
        </w:rPr>
        <w:t>9.7</w:t>
      </w:r>
      <w:r w:rsidRPr="00C76321">
        <w:rPr>
          <w:noProof/>
          <w:sz w:val="24"/>
          <w:szCs w:val="24"/>
        </w:rPr>
        <w:t>%).</w:t>
      </w:r>
    </w:p>
    <w:p w14:paraId="79D001E3" w14:textId="77777777" w:rsidR="0096759B" w:rsidRPr="00C76321" w:rsidRDefault="0096759B" w:rsidP="0096759B">
      <w:pPr>
        <w:pStyle w:val="BodyTextIndent"/>
        <w:spacing w:before="120" w:after="120"/>
        <w:ind w:right="-22" w:firstLine="0"/>
        <w:rPr>
          <w:noProof/>
          <w:sz w:val="10"/>
          <w:szCs w:val="10"/>
        </w:rPr>
      </w:pPr>
    </w:p>
    <w:p w14:paraId="4E9B8CD1" w14:textId="04D3F87C" w:rsidR="00026E5C" w:rsidRDefault="0096759B" w:rsidP="00C166D4">
      <w:pPr>
        <w:pStyle w:val="BodyTextIndent"/>
        <w:spacing w:before="120" w:after="120"/>
        <w:ind w:right="-22" w:firstLine="0"/>
        <w:rPr>
          <w:noProof/>
          <w:sz w:val="24"/>
          <w:szCs w:val="24"/>
        </w:rPr>
      </w:pPr>
      <w:r w:rsidRPr="00C76321">
        <w:rPr>
          <w:noProof/>
          <w:sz w:val="24"/>
          <w:szCs w:val="24"/>
        </w:rPr>
        <w:t xml:space="preserve">Figure </w:t>
      </w:r>
      <w:r w:rsidR="00026E5C" w:rsidRPr="00C76321">
        <w:rPr>
          <w:noProof/>
          <w:sz w:val="24"/>
          <w:szCs w:val="24"/>
        </w:rPr>
        <w:t>9</w:t>
      </w:r>
      <w:r w:rsidRPr="00C76321">
        <w:rPr>
          <w:noProof/>
          <w:sz w:val="24"/>
          <w:szCs w:val="24"/>
        </w:rPr>
        <w:t xml:space="preserve"> shows </w:t>
      </w:r>
      <w:r w:rsidR="000D6A4E" w:rsidRPr="00C76321">
        <w:rPr>
          <w:noProof/>
          <w:sz w:val="24"/>
          <w:szCs w:val="24"/>
        </w:rPr>
        <w:t xml:space="preserve">that </w:t>
      </w:r>
      <w:r w:rsidRPr="00C76321">
        <w:rPr>
          <w:noProof/>
          <w:sz w:val="24"/>
          <w:szCs w:val="24"/>
        </w:rPr>
        <w:t>the yearly indices for the manufacturing sector as a whole and that for “Manufacture of food products and beverages</w:t>
      </w:r>
      <w:r w:rsidR="000D6A4E" w:rsidRPr="00C76321">
        <w:rPr>
          <w:noProof/>
          <w:sz w:val="24"/>
          <w:szCs w:val="24"/>
        </w:rPr>
        <w:t>”</w:t>
      </w:r>
      <w:r w:rsidRPr="00C76321">
        <w:rPr>
          <w:noProof/>
          <w:sz w:val="24"/>
          <w:szCs w:val="24"/>
        </w:rPr>
        <w:t xml:space="preserve"> had an u</w:t>
      </w:r>
      <w:r w:rsidR="00861B21" w:rsidRPr="00C76321">
        <w:rPr>
          <w:noProof/>
          <w:sz w:val="24"/>
          <w:szCs w:val="24"/>
        </w:rPr>
        <w:t>pward increasing trend from 2019 to 202</w:t>
      </w:r>
      <w:r w:rsidR="00A72096" w:rsidRPr="00C76321">
        <w:rPr>
          <w:noProof/>
          <w:sz w:val="24"/>
          <w:szCs w:val="24"/>
        </w:rPr>
        <w:t>3</w:t>
      </w:r>
      <w:r w:rsidRPr="00C76321">
        <w:rPr>
          <w:noProof/>
          <w:sz w:val="24"/>
          <w:szCs w:val="24"/>
        </w:rPr>
        <w:t xml:space="preserve">. </w:t>
      </w:r>
      <w:r w:rsidR="00D74B2A" w:rsidRPr="00C76321">
        <w:rPr>
          <w:noProof/>
          <w:sz w:val="24"/>
          <w:szCs w:val="24"/>
        </w:rPr>
        <w:t xml:space="preserve">The </w:t>
      </w:r>
      <w:r w:rsidR="006844AF" w:rsidRPr="00C76321">
        <w:rPr>
          <w:noProof/>
          <w:sz w:val="24"/>
          <w:szCs w:val="24"/>
        </w:rPr>
        <w:t>ind</w:t>
      </w:r>
      <w:r w:rsidR="000D6A4E" w:rsidRPr="00C76321">
        <w:rPr>
          <w:noProof/>
          <w:sz w:val="24"/>
          <w:szCs w:val="24"/>
        </w:rPr>
        <w:t>ices</w:t>
      </w:r>
      <w:r w:rsidR="006844AF" w:rsidRPr="00C76321">
        <w:rPr>
          <w:noProof/>
          <w:sz w:val="24"/>
          <w:szCs w:val="24"/>
        </w:rPr>
        <w:t xml:space="preserve"> for </w:t>
      </w:r>
      <w:r w:rsidRPr="00C76321">
        <w:rPr>
          <w:noProof/>
          <w:sz w:val="24"/>
          <w:szCs w:val="24"/>
        </w:rPr>
        <w:t>“Manufacture of chemicals and chemical products”</w:t>
      </w:r>
      <w:r w:rsidR="00026E5C" w:rsidRPr="00C76321">
        <w:rPr>
          <w:noProof/>
          <w:sz w:val="24"/>
          <w:szCs w:val="24"/>
        </w:rPr>
        <w:t xml:space="preserve"> and “Manufacture of rubber and plastic products” increased slightly from 2019 to 2020, followed by a </w:t>
      </w:r>
      <w:r w:rsidR="000D6A4E" w:rsidRPr="00C76321">
        <w:rPr>
          <w:noProof/>
          <w:sz w:val="24"/>
          <w:szCs w:val="24"/>
        </w:rPr>
        <w:t>rapid increase from 2020 to 202</w:t>
      </w:r>
      <w:r w:rsidR="00A72096" w:rsidRPr="00C76321">
        <w:rPr>
          <w:noProof/>
          <w:sz w:val="24"/>
          <w:szCs w:val="24"/>
        </w:rPr>
        <w:t>3</w:t>
      </w:r>
      <w:r w:rsidR="000D6A4E" w:rsidRPr="00C76321">
        <w:rPr>
          <w:noProof/>
          <w:sz w:val="24"/>
          <w:szCs w:val="24"/>
        </w:rPr>
        <w:t>.</w:t>
      </w:r>
    </w:p>
    <w:p w14:paraId="0A57046A" w14:textId="412B3FFE" w:rsidR="00026E5C" w:rsidRDefault="009220DB" w:rsidP="003856F8">
      <w:pPr>
        <w:pStyle w:val="BodyTextIndent"/>
        <w:spacing w:before="120" w:after="120"/>
        <w:ind w:right="-22" w:firstLine="0"/>
        <w:jc w:val="center"/>
        <w:rPr>
          <w:noProof/>
          <w:sz w:val="24"/>
          <w:szCs w:val="24"/>
        </w:rPr>
      </w:pPr>
      <w:r>
        <w:rPr>
          <w:noProof/>
        </w:rPr>
        <w:drawing>
          <wp:inline distT="0" distB="0" distL="0" distR="0" wp14:anchorId="654BA06F" wp14:editId="595084D2">
            <wp:extent cx="6031230" cy="3667125"/>
            <wp:effectExtent l="0" t="0" r="7620" b="0"/>
            <wp:docPr id="19" name="Chart 19">
              <a:extLst xmlns:a="http://schemas.openxmlformats.org/drawingml/2006/main">
                <a:ext uri="{FF2B5EF4-FFF2-40B4-BE49-F238E27FC236}">
                  <a16:creationId xmlns:a16="http://schemas.microsoft.com/office/drawing/2014/main" id="{40EF5255-545E-424B-A985-7F7D68A00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375D69" w14:textId="59FFF72C" w:rsidR="00D929B6" w:rsidRDefault="00D929B6" w:rsidP="000D197B">
      <w:pPr>
        <w:ind w:right="-22"/>
        <w:rPr>
          <w:b/>
          <w:sz w:val="24"/>
          <w:szCs w:val="24"/>
        </w:rPr>
      </w:pPr>
    </w:p>
    <w:p w14:paraId="73F799E6" w14:textId="30CE1C8F" w:rsidR="007B059F" w:rsidRPr="00BC540D" w:rsidRDefault="007B059F" w:rsidP="000D197B">
      <w:pPr>
        <w:ind w:right="-22"/>
        <w:rPr>
          <w:b/>
          <w:sz w:val="24"/>
          <w:szCs w:val="24"/>
        </w:rPr>
      </w:pPr>
      <w:r w:rsidRPr="00BC540D">
        <w:rPr>
          <w:b/>
          <w:sz w:val="24"/>
          <w:szCs w:val="24"/>
        </w:rPr>
        <w:t>Statistics Mauritius</w:t>
      </w:r>
      <w:r w:rsidR="00773BBF">
        <w:rPr>
          <w:b/>
          <w:sz w:val="24"/>
          <w:szCs w:val="24"/>
        </w:rPr>
        <w:t xml:space="preserve">              </w:t>
      </w:r>
    </w:p>
    <w:p w14:paraId="7CD813F2" w14:textId="58900F9D" w:rsidR="007B059F" w:rsidRPr="00BC540D" w:rsidRDefault="009866C3" w:rsidP="000D197B">
      <w:pPr>
        <w:ind w:right="-22"/>
        <w:jc w:val="both"/>
        <w:rPr>
          <w:sz w:val="24"/>
          <w:szCs w:val="24"/>
        </w:rPr>
      </w:pPr>
      <w:r>
        <w:rPr>
          <w:sz w:val="24"/>
          <w:szCs w:val="24"/>
        </w:rPr>
        <w:t>Ministry of Finance,</w:t>
      </w:r>
      <w:r w:rsidR="007B059F" w:rsidRPr="00BC540D">
        <w:rPr>
          <w:sz w:val="24"/>
          <w:szCs w:val="24"/>
        </w:rPr>
        <w:t xml:space="preserve"> Economic</w:t>
      </w:r>
      <w:r w:rsidR="005C6D5F">
        <w:rPr>
          <w:sz w:val="24"/>
          <w:szCs w:val="24"/>
        </w:rPr>
        <w:t xml:space="preserve"> Planning &amp;</w:t>
      </w:r>
      <w:r w:rsidR="007B059F" w:rsidRPr="00BC540D">
        <w:rPr>
          <w:sz w:val="24"/>
          <w:szCs w:val="24"/>
        </w:rPr>
        <w:t xml:space="preserve"> Development</w:t>
      </w:r>
    </w:p>
    <w:p w14:paraId="088233D0" w14:textId="29B3DC45" w:rsidR="007B059F" w:rsidRDefault="00A34B1F" w:rsidP="00861101">
      <w:pPr>
        <w:ind w:right="-22"/>
        <w:jc w:val="both"/>
        <w:rPr>
          <w:sz w:val="24"/>
          <w:szCs w:val="24"/>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704F8EC9">
                <wp:simplePos x="0" y="0"/>
                <wp:positionH relativeFrom="margin">
                  <wp:align>right</wp:align>
                </wp:positionH>
                <wp:positionV relativeFrom="paragraph">
                  <wp:posOffset>67945</wp:posOffset>
                </wp:positionV>
                <wp:extent cx="3832860" cy="2522220"/>
                <wp:effectExtent l="0" t="0" r="15240" b="114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52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19C2CCC8" w14:textId="7C95178C" w:rsidR="003856F8" w:rsidRPr="005E509D" w:rsidRDefault="003856F8" w:rsidP="005E509D">
                            <w:pPr>
                              <w:ind w:left="-630" w:firstLine="3607"/>
                              <w:jc w:val="center"/>
                              <w:rPr>
                                <w:b/>
                                <w:snapToGrid w:val="0"/>
                                <w:sz w:val="24"/>
                                <w:szCs w:val="24"/>
                              </w:rPr>
                            </w:pPr>
                          </w:p>
                          <w:p w14:paraId="0D9472EF" w14:textId="13A69235" w:rsidR="003856F8" w:rsidRDefault="003856F8" w:rsidP="009F6522">
                            <w:pPr>
                              <w:rPr>
                                <w:snapToGrid w:val="0"/>
                                <w:sz w:val="24"/>
                                <w:szCs w:val="24"/>
                              </w:rPr>
                            </w:pPr>
                          </w:p>
                          <w:p w14:paraId="7843A5E3" w14:textId="52F5C553" w:rsidR="005E509D" w:rsidRDefault="005E509D" w:rsidP="009F6522">
                            <w:pPr>
                              <w:rPr>
                                <w:snapToGrid w:val="0"/>
                                <w:sz w:val="24"/>
                                <w:szCs w:val="24"/>
                              </w:rPr>
                            </w:pPr>
                          </w:p>
                          <w:p w14:paraId="399FECFA" w14:textId="77777777" w:rsidR="005E509D" w:rsidRDefault="005E509D" w:rsidP="009F6522">
                            <w:pPr>
                              <w:rPr>
                                <w:snapToGrid w:val="0"/>
                                <w:sz w:val="24"/>
                                <w:szCs w:val="24"/>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left:0;text-align:left;margin-left:250.6pt;margin-top:5.35pt;width:301.8pt;height:198.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" filled="f" fillcolor="black">
                <v:textbo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19C2CCC8" w14:textId="7C95178C" w:rsidR="003856F8" w:rsidRPr="005E509D" w:rsidRDefault="003856F8" w:rsidP="005E509D">
                      <w:pPr>
                        <w:ind w:left="-630" w:firstLine="3607"/>
                        <w:jc w:val="center"/>
                        <w:rPr>
                          <w:b/>
                          <w:snapToGrid w:val="0"/>
                          <w:sz w:val="24"/>
                          <w:szCs w:val="24"/>
                        </w:rPr>
                      </w:pPr>
                    </w:p>
                    <w:p w14:paraId="0D9472EF" w14:textId="13A69235" w:rsidR="003856F8" w:rsidRDefault="003856F8" w:rsidP="009F6522">
                      <w:pPr>
                        <w:rPr>
                          <w:snapToGrid w:val="0"/>
                          <w:sz w:val="24"/>
                          <w:szCs w:val="24"/>
                        </w:rPr>
                      </w:pPr>
                    </w:p>
                    <w:p w14:paraId="7843A5E3" w14:textId="52F5C553" w:rsidR="005E509D" w:rsidRDefault="005E509D" w:rsidP="009F6522">
                      <w:pPr>
                        <w:rPr>
                          <w:snapToGrid w:val="0"/>
                          <w:sz w:val="24"/>
                          <w:szCs w:val="24"/>
                        </w:rPr>
                      </w:pPr>
                    </w:p>
                    <w:p w14:paraId="399FECFA" w14:textId="77777777" w:rsidR="005E509D" w:rsidRDefault="005E509D" w:rsidP="009F6522">
                      <w:pPr>
                        <w:rPr>
                          <w:snapToGrid w:val="0"/>
                          <w:sz w:val="24"/>
                          <w:szCs w:val="24"/>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w10:wrap anchorx="margin"/>
              </v:shape>
            </w:pict>
          </mc:Fallback>
        </mc:AlternateContent>
      </w:r>
      <w:r w:rsidR="007B059F" w:rsidRPr="00BC540D">
        <w:rPr>
          <w:sz w:val="24"/>
          <w:szCs w:val="24"/>
        </w:rPr>
        <w:t>Port Louis</w:t>
      </w:r>
    </w:p>
    <w:p w14:paraId="2063C49A" w14:textId="77777777" w:rsidR="00A34B1F" w:rsidRPr="00BC540D" w:rsidRDefault="00A34B1F" w:rsidP="00861101">
      <w:pPr>
        <w:ind w:right="-22"/>
        <w:jc w:val="both"/>
        <w:rPr>
          <w:sz w:val="24"/>
          <w:szCs w:val="24"/>
        </w:rPr>
      </w:pPr>
    </w:p>
    <w:p w14:paraId="060A60A6" w14:textId="11270C9D" w:rsidR="007B059F" w:rsidRDefault="00A34B1F" w:rsidP="00861101">
      <w:pPr>
        <w:ind w:right="-22"/>
        <w:rPr>
          <w:b/>
          <w:sz w:val="24"/>
          <w:szCs w:val="24"/>
        </w:rPr>
      </w:pPr>
      <w:r>
        <w:rPr>
          <w:noProof/>
          <w:sz w:val="22"/>
          <w:szCs w:val="22"/>
          <w:lang w:val="en-US"/>
        </w:rPr>
        <mc:AlternateContent>
          <mc:Choice Requires="wps">
            <w:drawing>
              <wp:anchor distT="0" distB="0" distL="114300" distR="114300" simplePos="0" relativeHeight="251659264" behindDoc="0" locked="0" layoutInCell="1" allowOverlap="1" wp14:anchorId="5D12AA16" wp14:editId="0DC0C882">
                <wp:simplePos x="0" y="0"/>
                <wp:positionH relativeFrom="margin">
                  <wp:posOffset>2922270</wp:posOffset>
                </wp:positionH>
                <wp:positionV relativeFrom="paragraph">
                  <wp:posOffset>60325</wp:posOffset>
                </wp:positionV>
                <wp:extent cx="2491740" cy="73152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491740" cy="731520"/>
                        </a:xfrm>
                        <a:prstGeom prst="rect">
                          <a:avLst/>
                        </a:prstGeom>
                        <a:solidFill>
                          <a:schemeClr val="lt1"/>
                        </a:solidFill>
                        <a:ln w="6350">
                          <a:noFill/>
                        </a:ln>
                      </wps:spPr>
                      <wps:txb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D725EC" w:rsidP="003856F8">
                            <w:pPr>
                              <w:ind w:left="-630" w:firstLine="630"/>
                              <w:jc w:val="center"/>
                              <w:rPr>
                                <w:snapToGrid w:val="0"/>
                                <w:sz w:val="22"/>
                                <w:szCs w:val="22"/>
                                <w:u w:val="single"/>
                              </w:rPr>
                            </w:pPr>
                            <w:hyperlink r:id="rId21" w:history="1">
                              <w:r w:rsidR="003856F8" w:rsidRPr="00D929B6">
                                <w:rPr>
                                  <w:snapToGrid w:val="0"/>
                                  <w:sz w:val="22"/>
                                  <w:szCs w:val="22"/>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8" type="#_x0000_t202" style="position:absolute;margin-left:230.1pt;margin-top:4.75pt;width:196.2pt;height:5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" fillcolor="white [3201]" stroked="f" strokeweight=".5pt">
                <v:textbo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D725EC" w:rsidP="003856F8">
                      <w:pPr>
                        <w:ind w:left="-630" w:firstLine="630"/>
                        <w:jc w:val="center"/>
                        <w:rPr>
                          <w:snapToGrid w:val="0"/>
                          <w:sz w:val="22"/>
                          <w:szCs w:val="22"/>
                          <w:u w:val="single"/>
                        </w:rPr>
                      </w:pPr>
                      <w:hyperlink r:id="rId22" w:history="1">
                        <w:r w:rsidR="003856F8" w:rsidRPr="00D929B6">
                          <w:rPr>
                            <w:snapToGrid w:val="0"/>
                            <w:sz w:val="22"/>
                            <w:szCs w:val="22"/>
                            <w:u w:val="single"/>
                          </w:rPr>
                          <w:t>asoobhug@govmu.org</w:t>
                        </w:r>
                      </w:hyperlink>
                    </w:p>
                    <w:p w14:paraId="71ADF11C" w14:textId="77777777" w:rsidR="003856F8" w:rsidRDefault="003856F8"/>
                  </w:txbxContent>
                </v:textbox>
                <w10:wrap anchorx="margin"/>
              </v:shape>
            </w:pict>
          </mc:Fallback>
        </mc:AlternateContent>
      </w:r>
      <w:r w:rsidR="00FE4681">
        <w:rPr>
          <w:b/>
          <w:sz w:val="24"/>
          <w:szCs w:val="24"/>
        </w:rPr>
        <w:t>1</w:t>
      </w:r>
      <w:r w:rsidR="005238E2">
        <w:rPr>
          <w:b/>
          <w:sz w:val="24"/>
          <w:szCs w:val="24"/>
        </w:rPr>
        <w:t>8</w:t>
      </w:r>
      <w:r w:rsidR="002C02D1">
        <w:rPr>
          <w:b/>
          <w:sz w:val="24"/>
          <w:szCs w:val="24"/>
        </w:rPr>
        <w:t xml:space="preserve"> </w:t>
      </w:r>
      <w:r w:rsidR="002F0DEE">
        <w:rPr>
          <w:b/>
          <w:sz w:val="24"/>
          <w:szCs w:val="24"/>
        </w:rPr>
        <w:t>September</w:t>
      </w:r>
      <w:r w:rsidR="00071B31" w:rsidRPr="008C5453">
        <w:rPr>
          <w:b/>
          <w:sz w:val="24"/>
          <w:szCs w:val="24"/>
        </w:rPr>
        <w:t xml:space="preserve"> 20</w:t>
      </w:r>
      <w:r w:rsidR="00655901" w:rsidRPr="008C5453">
        <w:rPr>
          <w:b/>
          <w:sz w:val="24"/>
          <w:szCs w:val="24"/>
        </w:rPr>
        <w:t>2</w:t>
      </w:r>
      <w:r w:rsidR="00FE4681">
        <w:rPr>
          <w:b/>
          <w:sz w:val="24"/>
          <w:szCs w:val="24"/>
        </w:rPr>
        <w:t>4</w:t>
      </w:r>
    </w:p>
    <w:p w14:paraId="572A689D" w14:textId="0EF96868" w:rsidR="00936C8F" w:rsidRPr="00CD57A4" w:rsidRDefault="00936C8F" w:rsidP="00861101">
      <w:pPr>
        <w:ind w:right="-22"/>
        <w:rPr>
          <w:sz w:val="22"/>
          <w:szCs w:val="22"/>
        </w:rPr>
      </w:pPr>
    </w:p>
    <w:p w14:paraId="10FC449A" w14:textId="057C819D" w:rsidR="007B059F" w:rsidRPr="00CD57A4" w:rsidRDefault="00A34B1F" w:rsidP="00861101">
      <w:pPr>
        <w:ind w:right="-22"/>
        <w:rPr>
          <w:sz w:val="22"/>
          <w:szCs w:val="22"/>
        </w:rPr>
      </w:pPr>
      <w:r>
        <w:rPr>
          <w:noProof/>
          <w:sz w:val="22"/>
          <w:szCs w:val="22"/>
          <w:lang w:val="en-US"/>
        </w:rPr>
        <mc:AlternateContent>
          <mc:Choice Requires="wps">
            <w:drawing>
              <wp:anchor distT="0" distB="0" distL="114300" distR="114300" simplePos="0" relativeHeight="251661312" behindDoc="0" locked="0" layoutInCell="1" allowOverlap="1" wp14:anchorId="7ECC97B8" wp14:editId="08064123">
                <wp:simplePos x="0" y="0"/>
                <wp:positionH relativeFrom="margin">
                  <wp:posOffset>3935730</wp:posOffset>
                </wp:positionH>
                <wp:positionV relativeFrom="paragraph">
                  <wp:posOffset>1142365</wp:posOffset>
                </wp:positionV>
                <wp:extent cx="1813560" cy="563880"/>
                <wp:effectExtent l="0" t="0" r="0" b="7620"/>
                <wp:wrapNone/>
                <wp:docPr id="17" name="Rectangle 17"/>
                <wp:cNvGraphicFramePr/>
                <a:graphic xmlns:a="http://schemas.openxmlformats.org/drawingml/2006/main">
                  <a:graphicData uri="http://schemas.microsoft.com/office/word/2010/wordprocessingShape">
                    <wps:wsp>
                      <wps:cNvSpPr/>
                      <wps:spPr>
                        <a:xfrm>
                          <a:off x="0" y="0"/>
                          <a:ext cx="1813560" cy="563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97B8" id="Rectangle 17" o:spid="_x0000_s1029" style="position:absolute;margin-left:309.9pt;margin-top:89.95pt;width:142.8pt;height:44.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" fillcolor="white [3201]" stroked="f" strokeweight="1pt">
                <v:textbo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v:textbox>
                <w10:wrap anchorx="margin"/>
              </v:rect>
            </w:pict>
          </mc:Fallback>
        </mc:AlternateContent>
      </w:r>
      <w:r>
        <w:rPr>
          <w:noProof/>
          <w:sz w:val="22"/>
          <w:szCs w:val="22"/>
          <w:lang w:val="en-US"/>
        </w:rPr>
        <mc:AlternateContent>
          <mc:Choice Requires="wps">
            <w:drawing>
              <wp:anchor distT="0" distB="0" distL="114300" distR="114300" simplePos="0" relativeHeight="251662336" behindDoc="0" locked="0" layoutInCell="1" allowOverlap="1" wp14:anchorId="7C49E93E" wp14:editId="7C820262">
                <wp:simplePos x="0" y="0"/>
                <wp:positionH relativeFrom="column">
                  <wp:posOffset>2320290</wp:posOffset>
                </wp:positionH>
                <wp:positionV relativeFrom="paragraph">
                  <wp:posOffset>1020445</wp:posOffset>
                </wp:positionV>
                <wp:extent cx="1554480" cy="716280"/>
                <wp:effectExtent l="0" t="0" r="7620" b="7620"/>
                <wp:wrapNone/>
                <wp:docPr id="90438721" name="Rectangle 1"/>
                <wp:cNvGraphicFramePr/>
                <a:graphic xmlns:a="http://schemas.openxmlformats.org/drawingml/2006/main">
                  <a:graphicData uri="http://schemas.microsoft.com/office/word/2010/wordprocessingShape">
                    <wps:wsp>
                      <wps:cNvSpPr/>
                      <wps:spPr>
                        <a:xfrm>
                          <a:off x="0" y="0"/>
                          <a:ext cx="1554480" cy="716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A98D95" w14:textId="77777777" w:rsidR="00D929B6" w:rsidRPr="00D929B6" w:rsidRDefault="00D929B6" w:rsidP="00D929B6">
                            <w:pPr>
                              <w:jc w:val="center"/>
                              <w:rPr>
                                <w:snapToGrid w:val="0"/>
                                <w:sz w:val="22"/>
                                <w:szCs w:val="22"/>
                              </w:rPr>
                            </w:pPr>
                            <w:r w:rsidRPr="00D929B6">
                              <w:rPr>
                                <w:snapToGrid w:val="0"/>
                                <w:sz w:val="22"/>
                                <w:szCs w:val="22"/>
                              </w:rPr>
                              <w:t xml:space="preserve">Statistics Mauritius </w:t>
                            </w:r>
                          </w:p>
                          <w:p w14:paraId="7FCE0885" w14:textId="089514B5" w:rsidR="00D929B6" w:rsidRPr="00D929B6" w:rsidRDefault="00D929B6" w:rsidP="00D929B6">
                            <w:pPr>
                              <w:rPr>
                                <w:snapToGrid w:val="0"/>
                                <w:sz w:val="22"/>
                                <w:szCs w:val="22"/>
                              </w:rPr>
                            </w:pPr>
                            <w:r w:rsidRPr="00D929B6">
                              <w:rPr>
                                <w:snapToGrid w:val="0"/>
                                <w:sz w:val="22"/>
                                <w:szCs w:val="22"/>
                              </w:rPr>
                              <w:t xml:space="preserve">           L.I.C Centre     </w:t>
                            </w:r>
                          </w:p>
                          <w:p w14:paraId="51E029F0" w14:textId="102A83C8" w:rsidR="00D929B6" w:rsidRPr="00D929B6" w:rsidRDefault="00D929B6" w:rsidP="00D929B6">
                            <w:pPr>
                              <w:rPr>
                                <w:snapToGrid w:val="0"/>
                                <w:sz w:val="22"/>
                                <w:szCs w:val="22"/>
                              </w:rPr>
                            </w:pPr>
                            <w:r w:rsidRPr="00D929B6">
                              <w:rPr>
                                <w:snapToGrid w:val="0"/>
                                <w:sz w:val="22"/>
                                <w:szCs w:val="22"/>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w:t>
                            </w:r>
                            <w:r w:rsidRPr="00D929B6">
                              <w:rPr>
                                <w:snapToGrid w:val="0"/>
                                <w:sz w:val="22"/>
                                <w:szCs w:val="22"/>
                                <w:lang w:val="fr-RE"/>
                              </w:rPr>
                              <w:t>Port Louis</w:t>
                            </w:r>
                            <w:r w:rsidRPr="00871620">
                              <w:rPr>
                                <w:snapToGrid w:val="0"/>
                                <w:sz w:val="24"/>
                                <w:szCs w:val="24"/>
                                <w:lang w:val="fr-RE"/>
                              </w:rPr>
                              <w:t xml:space="preserve">                             </w:t>
                            </w:r>
                          </w:p>
                          <w:p w14:paraId="4C83C456" w14:textId="1FB5CF48" w:rsidR="00D929B6" w:rsidRDefault="00D929B6" w:rsidP="00D92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9E93E" id="Rectangle 1" o:spid="_x0000_s1030" style="position:absolute;margin-left:182.7pt;margin-top:80.35pt;width:122.4pt;height:5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" fillcolor="white [3201]" stroked="f" strokeweight="1pt">
                <v:textbox>
                  <w:txbxContent>
                    <w:p w14:paraId="02A98D95" w14:textId="77777777" w:rsidR="00D929B6" w:rsidRPr="00D929B6" w:rsidRDefault="00D929B6" w:rsidP="00D929B6">
                      <w:pPr>
                        <w:jc w:val="center"/>
                        <w:rPr>
                          <w:snapToGrid w:val="0"/>
                          <w:sz w:val="22"/>
                          <w:szCs w:val="22"/>
                        </w:rPr>
                      </w:pPr>
                      <w:r w:rsidRPr="00D929B6">
                        <w:rPr>
                          <w:snapToGrid w:val="0"/>
                          <w:sz w:val="22"/>
                          <w:szCs w:val="22"/>
                        </w:rPr>
                        <w:t xml:space="preserve">Statistics Mauritius </w:t>
                      </w:r>
                    </w:p>
                    <w:p w14:paraId="7FCE0885" w14:textId="089514B5" w:rsidR="00D929B6" w:rsidRPr="00D929B6" w:rsidRDefault="00D929B6" w:rsidP="00D929B6">
                      <w:pPr>
                        <w:rPr>
                          <w:snapToGrid w:val="0"/>
                          <w:sz w:val="22"/>
                          <w:szCs w:val="22"/>
                        </w:rPr>
                      </w:pPr>
                      <w:r w:rsidRPr="00D929B6">
                        <w:rPr>
                          <w:snapToGrid w:val="0"/>
                          <w:sz w:val="22"/>
                          <w:szCs w:val="22"/>
                        </w:rPr>
                        <w:t xml:space="preserve">           L.I.C Centre     </w:t>
                      </w:r>
                    </w:p>
                    <w:p w14:paraId="51E029F0" w14:textId="102A83C8" w:rsidR="00D929B6" w:rsidRPr="00D929B6" w:rsidRDefault="00D929B6" w:rsidP="00D929B6">
                      <w:pPr>
                        <w:rPr>
                          <w:snapToGrid w:val="0"/>
                          <w:sz w:val="22"/>
                          <w:szCs w:val="22"/>
                        </w:rPr>
                      </w:pPr>
                      <w:r w:rsidRPr="00D929B6">
                        <w:rPr>
                          <w:snapToGrid w:val="0"/>
                          <w:sz w:val="22"/>
                          <w:szCs w:val="22"/>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w:t>
                      </w:r>
                      <w:r w:rsidRPr="00D929B6">
                        <w:rPr>
                          <w:snapToGrid w:val="0"/>
                          <w:sz w:val="22"/>
                          <w:szCs w:val="22"/>
                          <w:lang w:val="fr-RE"/>
                        </w:rPr>
                        <w:t>Port Louis</w:t>
                      </w:r>
                      <w:r w:rsidRPr="00871620">
                        <w:rPr>
                          <w:snapToGrid w:val="0"/>
                          <w:sz w:val="24"/>
                          <w:szCs w:val="24"/>
                          <w:lang w:val="fr-RE"/>
                        </w:rPr>
                        <w:t xml:space="preserve">                             </w:t>
                      </w:r>
                    </w:p>
                    <w:p w14:paraId="4C83C456" w14:textId="1FB5CF48" w:rsidR="00D929B6" w:rsidRDefault="00D929B6" w:rsidP="00D929B6">
                      <w:pPr>
                        <w:jc w:val="center"/>
                      </w:pPr>
                    </w:p>
                  </w:txbxContent>
                </v:textbox>
              </v:rect>
            </w:pict>
          </mc:Fallback>
        </mc:AlternateContent>
      </w:r>
      <w:r>
        <w:rPr>
          <w:noProof/>
          <w:sz w:val="22"/>
          <w:szCs w:val="22"/>
          <w:lang w:val="en-US"/>
        </w:rPr>
        <mc:AlternateContent>
          <mc:Choice Requires="wps">
            <w:drawing>
              <wp:anchor distT="0" distB="0" distL="114300" distR="114300" simplePos="0" relativeHeight="251660288" behindDoc="0" locked="0" layoutInCell="1" allowOverlap="1" wp14:anchorId="2CCC0293" wp14:editId="51CCFAF3">
                <wp:simplePos x="0" y="0"/>
                <wp:positionH relativeFrom="column">
                  <wp:posOffset>2731770</wp:posOffset>
                </wp:positionH>
                <wp:positionV relativeFrom="paragraph">
                  <wp:posOffset>357505</wp:posOffset>
                </wp:positionV>
                <wp:extent cx="2712720" cy="586740"/>
                <wp:effectExtent l="0" t="0" r="11430" b="22860"/>
                <wp:wrapNone/>
                <wp:docPr id="13" name="Text Box 13"/>
                <wp:cNvGraphicFramePr/>
                <a:graphic xmlns:a="http://schemas.openxmlformats.org/drawingml/2006/main">
                  <a:graphicData uri="http://schemas.microsoft.com/office/word/2010/wordprocessingShape">
                    <wps:wsp>
                      <wps:cNvSpPr txBox="1"/>
                      <wps:spPr>
                        <a:xfrm>
                          <a:off x="0" y="0"/>
                          <a:ext cx="2712720" cy="586740"/>
                        </a:xfrm>
                        <a:prstGeom prst="rect">
                          <a:avLst/>
                        </a:prstGeom>
                        <a:solidFill>
                          <a:schemeClr val="lt1"/>
                        </a:solidFill>
                        <a:ln w="6350">
                          <a:solidFill>
                            <a:schemeClr val="bg1"/>
                          </a:solidFill>
                        </a:ln>
                      </wps:spPr>
                      <wps:txbx>
                        <w:txbxContent>
                          <w:p w14:paraId="0BE11824" w14:textId="06EF9175" w:rsidR="005E509D" w:rsidRPr="00A34B1F" w:rsidRDefault="005E509D" w:rsidP="005E509D">
                            <w:pPr>
                              <w:ind w:left="-630" w:firstLine="630"/>
                              <w:jc w:val="center"/>
                              <w:rPr>
                                <w:b/>
                                <w:bCs/>
                                <w:snapToGrid w:val="0"/>
                                <w:sz w:val="22"/>
                                <w:szCs w:val="22"/>
                              </w:rPr>
                            </w:pPr>
                            <w:r w:rsidRPr="00A34B1F">
                              <w:rPr>
                                <w:b/>
                                <w:bCs/>
                                <w:snapToGrid w:val="0"/>
                                <w:sz w:val="22"/>
                                <w:szCs w:val="22"/>
                              </w:rPr>
                              <w:t>Ms. S. Issack</w:t>
                            </w:r>
                          </w:p>
                          <w:p w14:paraId="0C735558" w14:textId="1CC1867A" w:rsidR="005E509D" w:rsidRPr="00D929B6" w:rsidRDefault="005E509D" w:rsidP="005E509D">
                            <w:pPr>
                              <w:ind w:left="-630" w:firstLine="630"/>
                              <w:jc w:val="center"/>
                              <w:rPr>
                                <w:snapToGrid w:val="0"/>
                                <w:sz w:val="22"/>
                                <w:szCs w:val="22"/>
                                <w:u w:val="single"/>
                              </w:rPr>
                            </w:pPr>
                            <w:r w:rsidRPr="00D929B6">
                              <w:rPr>
                                <w:snapToGrid w:val="0"/>
                                <w:sz w:val="22"/>
                                <w:szCs w:val="22"/>
                              </w:rPr>
                              <w:t>Statistical Officer/</w:t>
                            </w:r>
                            <w:r w:rsidR="00535207" w:rsidRPr="00D929B6">
                              <w:rPr>
                                <w:snapToGrid w:val="0"/>
                                <w:sz w:val="22"/>
                                <w:szCs w:val="22"/>
                              </w:rPr>
                              <w:t xml:space="preserve"> </w:t>
                            </w:r>
                            <w:r w:rsidRPr="00D929B6">
                              <w:rPr>
                                <w:snapToGrid w:val="0"/>
                                <w:sz w:val="22"/>
                                <w:szCs w:val="22"/>
                              </w:rPr>
                              <w:t>Senior Statistical Officer</w:t>
                            </w:r>
                            <w:r w:rsidRPr="00D929B6">
                              <w:rPr>
                                <w:snapToGrid w:val="0"/>
                                <w:sz w:val="22"/>
                                <w:szCs w:val="22"/>
                                <w:u w:val="single"/>
                              </w:rPr>
                              <w:t xml:space="preserve"> </w:t>
                            </w:r>
                          </w:p>
                          <w:p w14:paraId="6737C016" w14:textId="3FAB38B6" w:rsidR="005E509D" w:rsidRPr="005E509D" w:rsidRDefault="00D725EC" w:rsidP="005E509D">
                            <w:pPr>
                              <w:jc w:val="center"/>
                              <w:rPr>
                                <w:sz w:val="22"/>
                                <w:szCs w:val="22"/>
                              </w:rPr>
                            </w:pPr>
                            <w:hyperlink r:id="rId23" w:history="1">
                              <w:r w:rsidR="005E509D" w:rsidRPr="00D929B6">
                                <w:rPr>
                                  <w:rStyle w:val="Hyperlink"/>
                                  <w:color w:val="auto"/>
                                  <w:sz w:val="22"/>
                                  <w:szCs w:val="22"/>
                                </w:rPr>
                                <w:t>sissack@govmu.org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C0293" id="Text Box 13" o:spid="_x0000_s1031" type="#_x0000_t202" style="position:absolute;margin-left:215.1pt;margin-top:28.15pt;width:213.6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" fillcolor="white [3201]" strokecolor="white [3212]" strokeweight=".5pt">
                <v:textbox>
                  <w:txbxContent>
                    <w:p w14:paraId="0BE11824" w14:textId="06EF9175" w:rsidR="005E509D" w:rsidRPr="00A34B1F" w:rsidRDefault="005E509D" w:rsidP="005E509D">
                      <w:pPr>
                        <w:ind w:left="-630" w:firstLine="630"/>
                        <w:jc w:val="center"/>
                        <w:rPr>
                          <w:b/>
                          <w:bCs/>
                          <w:snapToGrid w:val="0"/>
                          <w:sz w:val="22"/>
                          <w:szCs w:val="22"/>
                        </w:rPr>
                      </w:pPr>
                      <w:r w:rsidRPr="00A34B1F">
                        <w:rPr>
                          <w:b/>
                          <w:bCs/>
                          <w:snapToGrid w:val="0"/>
                          <w:sz w:val="22"/>
                          <w:szCs w:val="22"/>
                        </w:rPr>
                        <w:t>Ms. S. Issack</w:t>
                      </w:r>
                    </w:p>
                    <w:p w14:paraId="0C735558" w14:textId="1CC1867A" w:rsidR="005E509D" w:rsidRPr="00D929B6" w:rsidRDefault="005E509D" w:rsidP="005E509D">
                      <w:pPr>
                        <w:ind w:left="-630" w:firstLine="630"/>
                        <w:jc w:val="center"/>
                        <w:rPr>
                          <w:snapToGrid w:val="0"/>
                          <w:sz w:val="22"/>
                          <w:szCs w:val="22"/>
                          <w:u w:val="single"/>
                        </w:rPr>
                      </w:pPr>
                      <w:r w:rsidRPr="00D929B6">
                        <w:rPr>
                          <w:snapToGrid w:val="0"/>
                          <w:sz w:val="22"/>
                          <w:szCs w:val="22"/>
                        </w:rPr>
                        <w:t>Statistical Officer/</w:t>
                      </w:r>
                      <w:r w:rsidR="00535207" w:rsidRPr="00D929B6">
                        <w:rPr>
                          <w:snapToGrid w:val="0"/>
                          <w:sz w:val="22"/>
                          <w:szCs w:val="22"/>
                        </w:rPr>
                        <w:t xml:space="preserve"> </w:t>
                      </w:r>
                      <w:r w:rsidRPr="00D929B6">
                        <w:rPr>
                          <w:snapToGrid w:val="0"/>
                          <w:sz w:val="22"/>
                          <w:szCs w:val="22"/>
                        </w:rPr>
                        <w:t>Senior Statistical Officer</w:t>
                      </w:r>
                      <w:r w:rsidRPr="00D929B6">
                        <w:rPr>
                          <w:snapToGrid w:val="0"/>
                          <w:sz w:val="22"/>
                          <w:szCs w:val="22"/>
                          <w:u w:val="single"/>
                        </w:rPr>
                        <w:t xml:space="preserve"> </w:t>
                      </w:r>
                    </w:p>
                    <w:p w14:paraId="6737C016" w14:textId="3FAB38B6" w:rsidR="005E509D" w:rsidRPr="005E509D" w:rsidRDefault="00D725EC" w:rsidP="005E509D">
                      <w:pPr>
                        <w:jc w:val="center"/>
                        <w:rPr>
                          <w:sz w:val="22"/>
                          <w:szCs w:val="22"/>
                        </w:rPr>
                      </w:pPr>
                      <w:hyperlink r:id="rId24" w:history="1">
                        <w:r w:rsidR="005E509D" w:rsidRPr="00D929B6">
                          <w:rPr>
                            <w:rStyle w:val="Hyperlink"/>
                            <w:color w:val="auto"/>
                            <w:sz w:val="22"/>
                            <w:szCs w:val="22"/>
                          </w:rPr>
                          <w:t>sissack@govmu.org</w:t>
                        </w:r>
                      </w:hyperlink>
                    </w:p>
                  </w:txbxContent>
                </v:textbox>
              </v:shape>
            </w:pict>
          </mc:Fallback>
        </mc:AlternateContent>
      </w:r>
    </w:p>
    <w:p w14:paraId="38E07B32" w14:textId="3BAC26F3" w:rsidR="000675C4" w:rsidRDefault="000675C4" w:rsidP="00861101">
      <w:pPr>
        <w:ind w:right="-22"/>
        <w:rPr>
          <w:lang w:val="en-US"/>
        </w:rPr>
        <w:sectPr w:rsidR="000675C4" w:rsidSect="00C63B42">
          <w:headerReference w:type="even" r:id="rId25"/>
          <w:headerReference w:type="default" r:id="rId26"/>
          <w:footerReference w:type="default" r:id="rId27"/>
          <w:footnotePr>
            <w:numRestart w:val="eachSect"/>
          </w:footnotePr>
          <w:pgSz w:w="11907" w:h="16840"/>
          <w:pgMar w:top="720" w:right="1275" w:bottom="720" w:left="1134" w:header="720" w:footer="137" w:gutter="0"/>
          <w:pgNumType w:start="1"/>
          <w:cols w:space="720"/>
          <w:titlePg/>
          <w:docGrid w:linePitch="272"/>
        </w:sectPr>
      </w:pPr>
    </w:p>
    <w:p w14:paraId="16E3104C" w14:textId="77777777" w:rsidR="00FC74E8" w:rsidRDefault="00FC74E8" w:rsidP="00FC74E8">
      <w:pPr>
        <w:rPr>
          <w:b/>
          <w:sz w:val="28"/>
        </w:rPr>
      </w:pPr>
    </w:p>
    <w:p w14:paraId="1FF4F300" w14:textId="77777777" w:rsidR="00FC74E8" w:rsidRDefault="00FC74E8" w:rsidP="00FC74E8">
      <w:pPr>
        <w:jc w:val="center"/>
        <w:rPr>
          <w:b/>
          <w:sz w:val="28"/>
        </w:rPr>
      </w:pPr>
      <w:r>
        <w:rPr>
          <w:b/>
          <w:sz w:val="28"/>
        </w:rPr>
        <w:t>Producer Price Index – Manufacturing (PPI-M)</w:t>
      </w:r>
    </w:p>
    <w:p w14:paraId="131B141B" w14:textId="77777777" w:rsidR="00FC74E8" w:rsidRDefault="00FC74E8" w:rsidP="00FC74E8">
      <w:pPr>
        <w:jc w:val="center"/>
        <w:rPr>
          <w:b/>
          <w:sz w:val="28"/>
        </w:rPr>
      </w:pPr>
    </w:p>
    <w:p w14:paraId="10DEFFC4" w14:textId="77777777" w:rsidR="00FC74E8" w:rsidRDefault="00FC74E8" w:rsidP="00FC74E8">
      <w:pPr>
        <w:jc w:val="center"/>
        <w:rPr>
          <w:b/>
          <w:sz w:val="28"/>
        </w:rPr>
      </w:pPr>
      <w:r>
        <w:rPr>
          <w:b/>
          <w:sz w:val="28"/>
        </w:rPr>
        <w:t>Methodology for the computation of the PPI-M</w:t>
      </w:r>
    </w:p>
    <w:p w14:paraId="5606BF45" w14:textId="77777777" w:rsidR="00FC74E8" w:rsidRDefault="00FC74E8" w:rsidP="00FC74E8">
      <w:pPr>
        <w:jc w:val="center"/>
        <w:rPr>
          <w:b/>
        </w:rPr>
      </w:pPr>
    </w:p>
    <w:p w14:paraId="5BE49554" w14:textId="77777777" w:rsidR="00FC74E8" w:rsidRDefault="00FC74E8" w:rsidP="00FC74E8">
      <w:pPr>
        <w:numPr>
          <w:ilvl w:val="0"/>
          <w:numId w:val="12"/>
        </w:numPr>
        <w:tabs>
          <w:tab w:val="clear" w:pos="1080"/>
          <w:tab w:val="left" w:pos="540"/>
        </w:tabs>
        <w:ind w:left="540" w:hanging="540"/>
        <w:jc w:val="both"/>
        <w:rPr>
          <w:b/>
          <w:sz w:val="24"/>
          <w:szCs w:val="24"/>
        </w:rPr>
      </w:pPr>
      <w:r w:rsidRPr="00567B52">
        <w:rPr>
          <w:b/>
          <w:sz w:val="24"/>
          <w:szCs w:val="24"/>
        </w:rPr>
        <w:t>Definition</w:t>
      </w:r>
    </w:p>
    <w:p w14:paraId="6B419A7E" w14:textId="77777777" w:rsidR="00FC74E8" w:rsidRPr="00567B52" w:rsidRDefault="00FC74E8" w:rsidP="00FC74E8">
      <w:pPr>
        <w:tabs>
          <w:tab w:val="left" w:pos="540"/>
        </w:tabs>
        <w:ind w:left="540"/>
        <w:jc w:val="both"/>
        <w:rPr>
          <w:b/>
          <w:sz w:val="24"/>
          <w:szCs w:val="24"/>
        </w:rPr>
      </w:pPr>
    </w:p>
    <w:p w14:paraId="4ED0D1F4" w14:textId="77777777" w:rsidR="00FC74E8" w:rsidRPr="00446092" w:rsidRDefault="00FC74E8" w:rsidP="00FC74E8">
      <w:pPr>
        <w:pStyle w:val="BodyTextIndent2CharChar"/>
        <w:ind w:firstLine="0"/>
        <w:jc w:val="both"/>
        <w:rPr>
          <w:szCs w:val="24"/>
        </w:rPr>
      </w:pPr>
      <w:r w:rsidRPr="00446092">
        <w:rPr>
          <w:szCs w:val="24"/>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3C1352FC" w14:textId="77777777" w:rsidR="00FC74E8" w:rsidRPr="00446092" w:rsidRDefault="00FC74E8" w:rsidP="00FC74E8">
      <w:pPr>
        <w:pStyle w:val="BodyTextIndent2CharChar"/>
        <w:ind w:firstLine="0"/>
        <w:jc w:val="both"/>
        <w:rPr>
          <w:szCs w:val="24"/>
        </w:rPr>
      </w:pPr>
    </w:p>
    <w:p w14:paraId="4C63631D" w14:textId="77777777" w:rsidR="00FC74E8" w:rsidRDefault="00FC74E8" w:rsidP="00FC74E8">
      <w:pPr>
        <w:pStyle w:val="BodyTextIndent2CharChar"/>
        <w:ind w:firstLine="0"/>
        <w:jc w:val="both"/>
        <w:rPr>
          <w:szCs w:val="24"/>
        </w:rPr>
      </w:pPr>
      <w:r w:rsidRPr="00446092">
        <w:rPr>
          <w:szCs w:val="24"/>
        </w:rPr>
        <w:t>The concepts and definitions of the PPI</w:t>
      </w:r>
      <w:r>
        <w:rPr>
          <w:szCs w:val="24"/>
        </w:rPr>
        <w:t>-M</w:t>
      </w:r>
      <w:r w:rsidRPr="00446092">
        <w:rPr>
          <w:szCs w:val="24"/>
        </w:rPr>
        <w:t xml:space="preserve"> largely follow the guidelines provided in the “IMF Producer Price Index Manual Theory and Practice”.</w:t>
      </w:r>
    </w:p>
    <w:p w14:paraId="1BDE3A03" w14:textId="77777777" w:rsidR="00FC74E8" w:rsidRPr="00446092" w:rsidRDefault="00FC74E8" w:rsidP="00FC74E8">
      <w:pPr>
        <w:pStyle w:val="BodyTextIndent2CharChar"/>
        <w:ind w:firstLine="0"/>
        <w:jc w:val="both"/>
        <w:rPr>
          <w:szCs w:val="24"/>
        </w:rPr>
      </w:pPr>
    </w:p>
    <w:p w14:paraId="37643CD6" w14:textId="77777777" w:rsidR="00FC74E8" w:rsidRPr="006B731C" w:rsidRDefault="00FC74E8" w:rsidP="00FC74E8">
      <w:pPr>
        <w:pStyle w:val="ListParagraph"/>
        <w:numPr>
          <w:ilvl w:val="0"/>
          <w:numId w:val="12"/>
        </w:numPr>
        <w:tabs>
          <w:tab w:val="left" w:pos="540"/>
        </w:tabs>
        <w:ind w:hanging="1080"/>
        <w:jc w:val="both"/>
        <w:rPr>
          <w:b/>
          <w:sz w:val="24"/>
          <w:szCs w:val="24"/>
        </w:rPr>
      </w:pPr>
      <w:r w:rsidRPr="006B731C">
        <w:rPr>
          <w:b/>
          <w:sz w:val="24"/>
          <w:szCs w:val="24"/>
        </w:rPr>
        <w:t>Scope</w:t>
      </w:r>
    </w:p>
    <w:p w14:paraId="1B7EBCFB" w14:textId="77777777" w:rsidR="00FC74E8" w:rsidRPr="00446092" w:rsidRDefault="00FC74E8" w:rsidP="00FC74E8">
      <w:pPr>
        <w:tabs>
          <w:tab w:val="left" w:pos="540"/>
        </w:tabs>
        <w:jc w:val="both"/>
        <w:rPr>
          <w:sz w:val="24"/>
          <w:szCs w:val="24"/>
          <w:lang w:val="en-US"/>
        </w:rPr>
      </w:pPr>
    </w:p>
    <w:p w14:paraId="6824977D" w14:textId="77777777" w:rsidR="00FC74E8" w:rsidRPr="00347552" w:rsidRDefault="00FC74E8" w:rsidP="003A202C">
      <w:pPr>
        <w:pStyle w:val="BodyText"/>
        <w:spacing w:line="240" w:lineRule="auto"/>
        <w:ind w:right="27"/>
        <w:rPr>
          <w:sz w:val="24"/>
          <w:szCs w:val="24"/>
          <w:lang w:val="en-US" w:eastAsia="en-US"/>
        </w:rPr>
      </w:pPr>
      <w:r w:rsidRPr="00347552">
        <w:rPr>
          <w:sz w:val="24"/>
          <w:szCs w:val="24"/>
          <w:lang w:val="en-US" w:eastAsia="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5ED479FD" w14:textId="77777777" w:rsidR="00FC74E8" w:rsidRPr="00347552" w:rsidRDefault="00FC74E8" w:rsidP="00FC74E8">
      <w:pPr>
        <w:rPr>
          <w:sz w:val="24"/>
          <w:szCs w:val="24"/>
          <w:lang w:val="en-US"/>
        </w:rPr>
      </w:pPr>
    </w:p>
    <w:p w14:paraId="1858C81D" w14:textId="77777777" w:rsidR="00FC74E8" w:rsidRPr="00347552" w:rsidRDefault="00FC74E8" w:rsidP="00FC74E8">
      <w:pPr>
        <w:pStyle w:val="BodyText"/>
        <w:spacing w:line="240" w:lineRule="auto"/>
        <w:rPr>
          <w:sz w:val="24"/>
          <w:szCs w:val="24"/>
          <w:lang w:val="en-US" w:eastAsia="en-US"/>
        </w:rPr>
      </w:pPr>
      <w:r w:rsidRPr="00347552">
        <w:rPr>
          <w:sz w:val="24"/>
          <w:szCs w:val="24"/>
          <w:lang w:val="en-US" w:eastAsia="en-US"/>
        </w:rPr>
        <w:t>The following divisions have been excluded for reasons given in brackets:</w:t>
      </w:r>
    </w:p>
    <w:p w14:paraId="2101B4EA" w14:textId="77777777" w:rsidR="00FC74E8" w:rsidRPr="00347552" w:rsidRDefault="00FC74E8" w:rsidP="00FC74E8">
      <w:pPr>
        <w:pStyle w:val="BodyText"/>
        <w:spacing w:line="240" w:lineRule="auto"/>
        <w:rPr>
          <w:sz w:val="24"/>
          <w:szCs w:val="24"/>
          <w:lang w:val="en-US" w:eastAsia="en-US"/>
        </w:rPr>
      </w:pPr>
    </w:p>
    <w:p w14:paraId="59862735" w14:textId="77777777" w:rsidR="00FC74E8" w:rsidRPr="00347552" w:rsidRDefault="00FC74E8" w:rsidP="003A202C">
      <w:pPr>
        <w:pStyle w:val="BodyText"/>
        <w:widowControl w:val="0"/>
        <w:numPr>
          <w:ilvl w:val="0"/>
          <w:numId w:val="20"/>
        </w:numPr>
        <w:tabs>
          <w:tab w:val="left" w:pos="709"/>
        </w:tabs>
        <w:spacing w:before="57" w:after="240" w:line="240" w:lineRule="auto"/>
        <w:ind w:right="27"/>
        <w:rPr>
          <w:sz w:val="24"/>
          <w:szCs w:val="24"/>
          <w:lang w:val="en-US" w:eastAsia="en-US"/>
        </w:rPr>
      </w:pPr>
      <w:r w:rsidRPr="00347552">
        <w:rPr>
          <w:sz w:val="24"/>
          <w:szCs w:val="24"/>
          <w:lang w:val="en-US" w:eastAsia="en-US"/>
        </w:rPr>
        <w:t xml:space="preserve">Division 12: Manufacture of tobacco products (no longer manufactured in Mauritius) </w:t>
      </w:r>
    </w:p>
    <w:p w14:paraId="0A9B10EC" w14:textId="77777777" w:rsidR="00FC74E8" w:rsidRPr="00347552" w:rsidRDefault="00FC74E8" w:rsidP="003A202C">
      <w:pPr>
        <w:pStyle w:val="BodyText"/>
        <w:widowControl w:val="0"/>
        <w:numPr>
          <w:ilvl w:val="0"/>
          <w:numId w:val="20"/>
        </w:numPr>
        <w:tabs>
          <w:tab w:val="left" w:pos="709"/>
          <w:tab w:val="left" w:pos="8364"/>
        </w:tabs>
        <w:spacing w:before="57" w:after="240" w:line="240" w:lineRule="auto"/>
        <w:ind w:right="695"/>
        <w:rPr>
          <w:sz w:val="24"/>
          <w:szCs w:val="24"/>
          <w:lang w:val="en-US" w:eastAsia="en-US"/>
        </w:rPr>
      </w:pPr>
      <w:r w:rsidRPr="00347552">
        <w:rPr>
          <w:sz w:val="24"/>
          <w:szCs w:val="24"/>
          <w:lang w:val="en-US" w:eastAsia="en-US"/>
        </w:rPr>
        <w:t>Division 19: Manufacture of coke and refined petroleum products (weight in the overall index is not significant)</w:t>
      </w:r>
    </w:p>
    <w:p w14:paraId="79E4DA17" w14:textId="77777777" w:rsidR="00FC74E8" w:rsidRPr="00347552" w:rsidRDefault="00FC74E8" w:rsidP="003A202C">
      <w:pPr>
        <w:pStyle w:val="BodyText"/>
        <w:widowControl w:val="0"/>
        <w:numPr>
          <w:ilvl w:val="0"/>
          <w:numId w:val="20"/>
        </w:numPr>
        <w:tabs>
          <w:tab w:val="left" w:pos="709"/>
          <w:tab w:val="left" w:pos="8364"/>
        </w:tabs>
        <w:spacing w:after="240" w:line="240" w:lineRule="auto"/>
        <w:ind w:right="693"/>
        <w:rPr>
          <w:sz w:val="24"/>
          <w:szCs w:val="24"/>
          <w:lang w:val="en-US" w:eastAsia="en-US"/>
        </w:rPr>
      </w:pPr>
      <w:r w:rsidRPr="00347552">
        <w:rPr>
          <w:sz w:val="24"/>
          <w:szCs w:val="24"/>
          <w:lang w:val="en-US" w:eastAsia="en-US"/>
        </w:rPr>
        <w:t>Division 21: Manufacture of basic pharmaceutical products and pharmaceutical preparations (weight in the overall index is not significant and change of products is too dynamic)</w:t>
      </w:r>
    </w:p>
    <w:p w14:paraId="5B8F9293" w14:textId="77777777" w:rsidR="00FC74E8" w:rsidRPr="00347552" w:rsidRDefault="00FC74E8" w:rsidP="00FC74E8">
      <w:pPr>
        <w:pStyle w:val="BodyText"/>
        <w:widowControl w:val="0"/>
        <w:numPr>
          <w:ilvl w:val="0"/>
          <w:numId w:val="20"/>
        </w:numPr>
        <w:tabs>
          <w:tab w:val="left" w:pos="709"/>
        </w:tabs>
        <w:spacing w:after="240" w:line="240" w:lineRule="auto"/>
        <w:ind w:right="693"/>
        <w:rPr>
          <w:sz w:val="24"/>
          <w:szCs w:val="24"/>
          <w:lang w:val="en-US" w:eastAsia="en-US"/>
        </w:rPr>
      </w:pPr>
      <w:r w:rsidRPr="00347552">
        <w:rPr>
          <w:sz w:val="24"/>
          <w:szCs w:val="24"/>
          <w:lang w:val="en-US" w:eastAsia="en-US"/>
        </w:rPr>
        <w:t>Division 33: Repair and installation of machinery and equipment (weight in the overall index is not significant and change of products is too dynamic)</w:t>
      </w:r>
    </w:p>
    <w:p w14:paraId="2DF6F2BC" w14:textId="77777777" w:rsidR="00FC74E8" w:rsidRPr="00347552" w:rsidRDefault="00FC74E8" w:rsidP="00FC74E8">
      <w:pPr>
        <w:pStyle w:val="BodyText"/>
        <w:tabs>
          <w:tab w:val="left" w:pos="820"/>
        </w:tabs>
        <w:spacing w:after="240" w:line="240" w:lineRule="auto"/>
        <w:ind w:right="693"/>
        <w:rPr>
          <w:sz w:val="24"/>
          <w:szCs w:val="24"/>
          <w:lang w:val="en-US" w:eastAsia="en-US"/>
        </w:rPr>
      </w:pPr>
      <w:r w:rsidRPr="00347552">
        <w:rPr>
          <w:sz w:val="24"/>
          <w:szCs w:val="24"/>
          <w:lang w:val="en-US" w:eastAsia="en-US"/>
        </w:rPr>
        <w:t>However, Division 26: Manufacture of computer, electronic and optical products has been included in the current basket mainly because its weight in the overall index is significant.</w:t>
      </w:r>
    </w:p>
    <w:p w14:paraId="75CAEE42" w14:textId="77777777" w:rsidR="00FC74E8" w:rsidRDefault="00FC74E8" w:rsidP="00FC74E8">
      <w:pPr>
        <w:pStyle w:val="BodyText"/>
        <w:spacing w:line="240" w:lineRule="auto"/>
        <w:ind w:right="693"/>
        <w:rPr>
          <w:sz w:val="24"/>
          <w:szCs w:val="24"/>
          <w:lang w:val="en-US" w:eastAsia="en-US"/>
        </w:rPr>
      </w:pPr>
      <w:r w:rsidRPr="00347552">
        <w:rPr>
          <w:sz w:val="24"/>
          <w:szCs w:val="24"/>
          <w:lang w:val="en-US" w:eastAsia="en-US"/>
        </w:rPr>
        <w:t xml:space="preserve">The activities covered by the index represent around 97% of the gross output generated by the </w:t>
      </w:r>
      <w:proofErr w:type="gramStart"/>
      <w:r w:rsidRPr="00347552">
        <w:rPr>
          <w:sz w:val="24"/>
          <w:szCs w:val="24"/>
          <w:lang w:val="en-US" w:eastAsia="en-US"/>
        </w:rPr>
        <w:t>Non-EOE</w:t>
      </w:r>
      <w:proofErr w:type="gramEnd"/>
      <w:r w:rsidRPr="00347552">
        <w:rPr>
          <w:sz w:val="24"/>
          <w:szCs w:val="24"/>
          <w:lang w:val="en-US" w:eastAsia="en-US"/>
        </w:rPr>
        <w:t xml:space="preserve"> manufacturing sector during year 2018.</w:t>
      </w:r>
    </w:p>
    <w:p w14:paraId="052363A0" w14:textId="77777777" w:rsidR="00FC74E8" w:rsidRDefault="00FC74E8" w:rsidP="00FC74E8">
      <w:pPr>
        <w:tabs>
          <w:tab w:val="left" w:pos="0"/>
        </w:tabs>
        <w:jc w:val="both"/>
        <w:rPr>
          <w:sz w:val="24"/>
          <w:szCs w:val="24"/>
        </w:rPr>
      </w:pPr>
    </w:p>
    <w:p w14:paraId="39B1982A" w14:textId="77777777" w:rsidR="00FC74E8" w:rsidRPr="00567B52" w:rsidRDefault="00FC74E8" w:rsidP="00FC74E8">
      <w:pPr>
        <w:tabs>
          <w:tab w:val="left" w:pos="0"/>
        </w:tabs>
        <w:jc w:val="both"/>
        <w:rPr>
          <w:b/>
          <w:sz w:val="24"/>
          <w:szCs w:val="24"/>
        </w:rPr>
      </w:pPr>
      <w:r>
        <w:rPr>
          <w:b/>
          <w:sz w:val="24"/>
          <w:szCs w:val="24"/>
          <w:lang w:val="en-US"/>
        </w:rPr>
        <w:t>3</w:t>
      </w:r>
      <w:r w:rsidRPr="00AD6919">
        <w:rPr>
          <w:b/>
          <w:sz w:val="24"/>
          <w:szCs w:val="24"/>
          <w:lang w:val="en-US"/>
        </w:rPr>
        <w:t>.</w:t>
      </w:r>
      <w:r w:rsidRPr="00567B52">
        <w:rPr>
          <w:b/>
          <w:sz w:val="24"/>
          <w:szCs w:val="24"/>
        </w:rPr>
        <w:tab/>
        <w:t>Frame</w:t>
      </w:r>
    </w:p>
    <w:p w14:paraId="6D274F15" w14:textId="77777777" w:rsidR="00FC74E8" w:rsidRPr="00567B52" w:rsidRDefault="00FC74E8" w:rsidP="00FC74E8">
      <w:pPr>
        <w:tabs>
          <w:tab w:val="left" w:pos="0"/>
        </w:tabs>
        <w:jc w:val="both"/>
        <w:rPr>
          <w:sz w:val="24"/>
          <w:szCs w:val="24"/>
        </w:rPr>
      </w:pPr>
    </w:p>
    <w:p w14:paraId="1811D1F1" w14:textId="77777777" w:rsidR="00FC74E8" w:rsidRPr="008355F3" w:rsidRDefault="00FC74E8" w:rsidP="00FC74E8">
      <w:pPr>
        <w:jc w:val="both"/>
        <w:rPr>
          <w:sz w:val="24"/>
          <w:szCs w:val="24"/>
        </w:rPr>
      </w:pPr>
      <w:r w:rsidRPr="008355F3">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EAFC105" w14:textId="77777777" w:rsidR="00FC74E8" w:rsidRDefault="00FC74E8" w:rsidP="00FC74E8">
      <w:pPr>
        <w:tabs>
          <w:tab w:val="left" w:pos="0"/>
        </w:tabs>
        <w:jc w:val="both"/>
        <w:rPr>
          <w:sz w:val="24"/>
          <w:szCs w:val="24"/>
        </w:rPr>
      </w:pPr>
    </w:p>
    <w:p w14:paraId="378CDF0B" w14:textId="77777777" w:rsidR="00FC74E8" w:rsidRPr="00567B52" w:rsidRDefault="00FC74E8" w:rsidP="00FC74E8">
      <w:pPr>
        <w:tabs>
          <w:tab w:val="left" w:pos="0"/>
        </w:tabs>
        <w:jc w:val="both"/>
        <w:rPr>
          <w:b/>
          <w:sz w:val="24"/>
          <w:szCs w:val="24"/>
        </w:rPr>
      </w:pPr>
      <w:r>
        <w:rPr>
          <w:b/>
          <w:sz w:val="24"/>
          <w:szCs w:val="24"/>
          <w:lang w:val="en-US"/>
        </w:rPr>
        <w:lastRenderedPageBreak/>
        <w:t>4.</w:t>
      </w:r>
      <w:r w:rsidRPr="00567B52">
        <w:rPr>
          <w:b/>
          <w:sz w:val="24"/>
          <w:szCs w:val="24"/>
          <w:lang w:val="en-US"/>
        </w:rPr>
        <w:t xml:space="preserve"> </w:t>
      </w:r>
      <w:r w:rsidRPr="00567B52">
        <w:rPr>
          <w:b/>
          <w:sz w:val="24"/>
          <w:szCs w:val="24"/>
          <w:lang w:val="en-US"/>
        </w:rPr>
        <w:tab/>
      </w:r>
      <w:r w:rsidRPr="00567B52">
        <w:rPr>
          <w:b/>
          <w:sz w:val="24"/>
          <w:szCs w:val="24"/>
        </w:rPr>
        <w:t>Selection of establishments (producers)</w:t>
      </w:r>
    </w:p>
    <w:p w14:paraId="32557726" w14:textId="77777777" w:rsidR="00FC74E8" w:rsidRPr="00567B52" w:rsidRDefault="00FC74E8" w:rsidP="00FC74E8">
      <w:pPr>
        <w:tabs>
          <w:tab w:val="left" w:pos="0"/>
        </w:tabs>
        <w:jc w:val="both"/>
        <w:rPr>
          <w:b/>
          <w:sz w:val="24"/>
          <w:szCs w:val="24"/>
        </w:rPr>
      </w:pPr>
    </w:p>
    <w:p w14:paraId="13C8B198" w14:textId="77777777" w:rsidR="00FC74E8" w:rsidRPr="00ED3991" w:rsidRDefault="00FC74E8" w:rsidP="00FC74E8">
      <w:pPr>
        <w:jc w:val="both"/>
        <w:rPr>
          <w:sz w:val="24"/>
          <w:szCs w:val="24"/>
        </w:rPr>
      </w:pPr>
      <w:r w:rsidRPr="00ED3991">
        <w:rPr>
          <w:sz w:val="24"/>
          <w:szCs w:val="24"/>
        </w:rPr>
        <w:t>A sample of 126 large establishments was selected from the list of large manufacturing establishments. Those establishments were the most important ones in terms of Gross Output (GO) in their respective 5-digit sub-class.</w:t>
      </w:r>
    </w:p>
    <w:p w14:paraId="1551BDF5" w14:textId="77777777" w:rsidR="00FC74E8" w:rsidRPr="00ED3991" w:rsidRDefault="00FC74E8" w:rsidP="00FC74E8">
      <w:pPr>
        <w:jc w:val="both"/>
        <w:rPr>
          <w:sz w:val="24"/>
          <w:szCs w:val="24"/>
        </w:rPr>
      </w:pPr>
    </w:p>
    <w:p w14:paraId="7BF11A25" w14:textId="77777777" w:rsidR="00FC74E8" w:rsidRPr="00ED3991" w:rsidRDefault="00FC74E8" w:rsidP="00FC74E8">
      <w:pPr>
        <w:jc w:val="both"/>
        <w:rPr>
          <w:sz w:val="24"/>
          <w:szCs w:val="24"/>
        </w:rPr>
      </w:pPr>
      <w:r w:rsidRPr="00ED3991">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6B84FBD8" w14:textId="77777777" w:rsidR="00FC74E8" w:rsidRPr="00ED3991" w:rsidRDefault="00FC74E8" w:rsidP="00FC74E8">
      <w:pPr>
        <w:jc w:val="both"/>
        <w:rPr>
          <w:sz w:val="24"/>
          <w:szCs w:val="24"/>
        </w:rPr>
      </w:pPr>
    </w:p>
    <w:p w14:paraId="67BE77CA" w14:textId="77777777" w:rsidR="00FC74E8" w:rsidRPr="009E24AF" w:rsidRDefault="00FC74E8" w:rsidP="00FC74E8">
      <w:pPr>
        <w:jc w:val="both"/>
        <w:rPr>
          <w:color w:val="000000"/>
          <w:sz w:val="24"/>
          <w:szCs w:val="24"/>
        </w:rPr>
      </w:pPr>
      <w:r w:rsidRPr="00ED3991">
        <w:rPr>
          <w:sz w:val="24"/>
          <w:szCs w:val="24"/>
        </w:rPr>
        <w:t>Output of the selected establishments represented around 63% of the total GO generated by all establishments falling within the scope of the PPI-M.</w:t>
      </w:r>
    </w:p>
    <w:p w14:paraId="110676FF" w14:textId="77777777" w:rsidR="00FC74E8" w:rsidRPr="00567B52" w:rsidRDefault="00FC74E8" w:rsidP="00FC74E8">
      <w:pPr>
        <w:tabs>
          <w:tab w:val="left" w:pos="0"/>
        </w:tabs>
        <w:jc w:val="both"/>
        <w:rPr>
          <w:sz w:val="24"/>
          <w:szCs w:val="24"/>
        </w:rPr>
      </w:pPr>
    </w:p>
    <w:p w14:paraId="400FDCB8" w14:textId="77777777" w:rsidR="00FC74E8" w:rsidRPr="00567B52" w:rsidRDefault="00FC74E8" w:rsidP="00FC74E8">
      <w:pPr>
        <w:tabs>
          <w:tab w:val="left" w:pos="0"/>
        </w:tabs>
        <w:jc w:val="both"/>
        <w:rPr>
          <w:b/>
          <w:sz w:val="24"/>
          <w:szCs w:val="24"/>
        </w:rPr>
      </w:pPr>
      <w:r>
        <w:rPr>
          <w:b/>
          <w:sz w:val="24"/>
          <w:szCs w:val="24"/>
          <w:lang w:val="en-US"/>
        </w:rPr>
        <w:t>5.</w:t>
      </w:r>
      <w:r w:rsidRPr="00567B52">
        <w:rPr>
          <w:b/>
          <w:sz w:val="24"/>
          <w:szCs w:val="24"/>
          <w:lang w:val="en-US"/>
        </w:rPr>
        <w:tab/>
      </w:r>
      <w:r w:rsidRPr="00567B52">
        <w:rPr>
          <w:b/>
          <w:sz w:val="24"/>
          <w:szCs w:val="24"/>
        </w:rPr>
        <w:t>Selection of products to be priced</w:t>
      </w:r>
    </w:p>
    <w:p w14:paraId="3B934EA5" w14:textId="77777777" w:rsidR="00FC74E8" w:rsidRPr="00567B52" w:rsidRDefault="00FC74E8" w:rsidP="00FC74E8">
      <w:pPr>
        <w:tabs>
          <w:tab w:val="left" w:pos="0"/>
        </w:tabs>
        <w:jc w:val="both"/>
        <w:rPr>
          <w:sz w:val="24"/>
          <w:szCs w:val="24"/>
        </w:rPr>
      </w:pPr>
    </w:p>
    <w:p w14:paraId="1D3CD494" w14:textId="77777777" w:rsidR="00FC74E8" w:rsidRDefault="00FC74E8" w:rsidP="00FC74E8">
      <w:pPr>
        <w:tabs>
          <w:tab w:val="left" w:pos="0"/>
        </w:tabs>
        <w:jc w:val="both"/>
        <w:rPr>
          <w:sz w:val="24"/>
          <w:szCs w:val="24"/>
        </w:rPr>
      </w:pPr>
      <w:r w:rsidRPr="007E11CA">
        <w:rPr>
          <w:sz w:val="24"/>
          <w:szCs w:val="24"/>
        </w:rPr>
        <w:t>Some 500 products have been selected for pricing. These are the most important ones in terms of contribution to the gross output or turnover of the selected establishments.</w:t>
      </w:r>
    </w:p>
    <w:p w14:paraId="41B3F3ED" w14:textId="77777777" w:rsidR="00FC74E8" w:rsidRDefault="00FC74E8" w:rsidP="00FC74E8">
      <w:pPr>
        <w:tabs>
          <w:tab w:val="left" w:pos="0"/>
        </w:tabs>
        <w:jc w:val="both"/>
        <w:rPr>
          <w:sz w:val="24"/>
          <w:szCs w:val="24"/>
          <w:lang w:val="en-US"/>
        </w:rPr>
      </w:pPr>
    </w:p>
    <w:p w14:paraId="2FA1B3D9" w14:textId="77777777" w:rsidR="00FC74E8" w:rsidRPr="00567B52" w:rsidRDefault="00FC74E8" w:rsidP="00FC74E8">
      <w:pPr>
        <w:tabs>
          <w:tab w:val="left" w:pos="0"/>
        </w:tabs>
        <w:jc w:val="both"/>
        <w:rPr>
          <w:b/>
          <w:sz w:val="24"/>
          <w:szCs w:val="24"/>
        </w:rPr>
      </w:pPr>
      <w:r>
        <w:rPr>
          <w:b/>
          <w:sz w:val="24"/>
          <w:szCs w:val="24"/>
          <w:lang w:val="en-US"/>
        </w:rPr>
        <w:t>6.</w:t>
      </w:r>
      <w:r w:rsidRPr="00567B52">
        <w:rPr>
          <w:b/>
          <w:sz w:val="24"/>
          <w:szCs w:val="24"/>
        </w:rPr>
        <w:tab/>
        <w:t xml:space="preserve">Price collection </w:t>
      </w:r>
    </w:p>
    <w:p w14:paraId="697D631F" w14:textId="77777777" w:rsidR="00FC74E8" w:rsidRPr="00567B52" w:rsidRDefault="00FC74E8" w:rsidP="00FC74E8">
      <w:pPr>
        <w:tabs>
          <w:tab w:val="left" w:pos="0"/>
        </w:tabs>
        <w:jc w:val="both"/>
        <w:rPr>
          <w:sz w:val="24"/>
          <w:szCs w:val="24"/>
        </w:rPr>
      </w:pPr>
    </w:p>
    <w:p w14:paraId="0A508D8F" w14:textId="77777777" w:rsidR="00FC74E8" w:rsidRPr="007B6F9C" w:rsidRDefault="00FC74E8" w:rsidP="00FC74E8">
      <w:pPr>
        <w:tabs>
          <w:tab w:val="left" w:pos="0"/>
        </w:tabs>
        <w:jc w:val="both"/>
        <w:rPr>
          <w:sz w:val="24"/>
          <w:szCs w:val="24"/>
        </w:rPr>
      </w:pPr>
      <w:r w:rsidRPr="007B6F9C">
        <w:rPr>
          <w:sz w:val="24"/>
          <w:szCs w:val="24"/>
        </w:rPr>
        <w:t>Prices collected refer to the prices received by producers for the sale of their products on the local market. The prices exclude all taxes on products, namely excise duty and value added tax (VAT).</w:t>
      </w:r>
    </w:p>
    <w:p w14:paraId="4F534CA3" w14:textId="77777777" w:rsidR="00FC74E8" w:rsidRPr="007B6F9C" w:rsidRDefault="00FC74E8" w:rsidP="00FC74E8">
      <w:pPr>
        <w:tabs>
          <w:tab w:val="left" w:pos="0"/>
        </w:tabs>
        <w:jc w:val="both"/>
        <w:rPr>
          <w:sz w:val="24"/>
          <w:szCs w:val="24"/>
        </w:rPr>
      </w:pPr>
    </w:p>
    <w:p w14:paraId="49AFF111" w14:textId="77777777" w:rsidR="00FC74E8" w:rsidRPr="007B6F9C" w:rsidRDefault="00FC74E8" w:rsidP="00FC74E8">
      <w:pPr>
        <w:tabs>
          <w:tab w:val="left" w:pos="0"/>
        </w:tabs>
        <w:jc w:val="both"/>
        <w:rPr>
          <w:sz w:val="24"/>
          <w:szCs w:val="24"/>
        </w:rPr>
      </w:pPr>
      <w:r w:rsidRPr="007B6F9C">
        <w:rPr>
          <w:sz w:val="24"/>
          <w:szCs w:val="24"/>
        </w:rPr>
        <w:t>As from January 2018, prices are collected on a monthly basis and provisional monthly indices are compiled. The overall PPI-M on a monthly basis is published according to SDDS requirements.</w:t>
      </w:r>
    </w:p>
    <w:p w14:paraId="7DBFE992" w14:textId="77777777" w:rsidR="00FC74E8" w:rsidRPr="007B6F9C" w:rsidRDefault="00FC74E8" w:rsidP="00FC74E8">
      <w:pPr>
        <w:tabs>
          <w:tab w:val="left" w:pos="0"/>
        </w:tabs>
        <w:jc w:val="both"/>
        <w:rPr>
          <w:sz w:val="24"/>
          <w:szCs w:val="24"/>
        </w:rPr>
      </w:pPr>
    </w:p>
    <w:p w14:paraId="4670826C" w14:textId="77777777" w:rsidR="00FC74E8" w:rsidRDefault="00FC74E8" w:rsidP="00FC74E8">
      <w:pPr>
        <w:tabs>
          <w:tab w:val="left" w:pos="0"/>
        </w:tabs>
        <w:jc w:val="both"/>
        <w:rPr>
          <w:sz w:val="24"/>
          <w:szCs w:val="24"/>
        </w:rPr>
      </w:pPr>
      <w:r w:rsidRPr="007B6F9C">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54830CA" w14:textId="77777777" w:rsidR="00FC74E8" w:rsidRDefault="00FC74E8" w:rsidP="00FC74E8">
      <w:pPr>
        <w:tabs>
          <w:tab w:val="left" w:pos="0"/>
        </w:tabs>
        <w:jc w:val="both"/>
        <w:rPr>
          <w:b/>
          <w:sz w:val="24"/>
          <w:szCs w:val="24"/>
          <w:lang w:val="en-US"/>
        </w:rPr>
      </w:pPr>
    </w:p>
    <w:p w14:paraId="1D84A122" w14:textId="77777777" w:rsidR="00FC74E8" w:rsidRDefault="00FC74E8" w:rsidP="00FC74E8">
      <w:pPr>
        <w:tabs>
          <w:tab w:val="left" w:pos="0"/>
        </w:tabs>
        <w:jc w:val="both"/>
        <w:rPr>
          <w:b/>
          <w:sz w:val="24"/>
          <w:szCs w:val="24"/>
          <w:lang w:val="en-US"/>
        </w:rPr>
      </w:pPr>
      <w:r>
        <w:rPr>
          <w:b/>
          <w:sz w:val="24"/>
          <w:szCs w:val="24"/>
          <w:lang w:val="en-US"/>
        </w:rPr>
        <w:t>7.</w:t>
      </w:r>
      <w:r w:rsidRPr="00567B52">
        <w:rPr>
          <w:b/>
          <w:sz w:val="24"/>
          <w:szCs w:val="24"/>
        </w:rPr>
        <w:tab/>
      </w:r>
      <w:r>
        <w:rPr>
          <w:b/>
          <w:sz w:val="24"/>
          <w:szCs w:val="24"/>
          <w:lang w:val="en-US"/>
        </w:rPr>
        <w:t xml:space="preserve">Updating of weights </w:t>
      </w:r>
    </w:p>
    <w:p w14:paraId="04265079" w14:textId="77777777" w:rsidR="00FC74E8" w:rsidRDefault="00FC74E8" w:rsidP="00FC74E8">
      <w:pPr>
        <w:tabs>
          <w:tab w:val="left" w:pos="0"/>
        </w:tabs>
        <w:jc w:val="both"/>
        <w:rPr>
          <w:b/>
          <w:sz w:val="24"/>
          <w:szCs w:val="24"/>
          <w:lang w:val="en-US"/>
        </w:rPr>
      </w:pPr>
    </w:p>
    <w:p w14:paraId="4CE9F17F" w14:textId="77777777" w:rsidR="00FC74E8" w:rsidRPr="008559D6" w:rsidRDefault="00FC74E8" w:rsidP="00FC74E8">
      <w:pPr>
        <w:tabs>
          <w:tab w:val="left" w:pos="0"/>
        </w:tabs>
        <w:jc w:val="both"/>
        <w:rPr>
          <w:b/>
          <w:i/>
          <w:sz w:val="24"/>
          <w:szCs w:val="24"/>
        </w:rPr>
      </w:pPr>
      <w:r>
        <w:rPr>
          <w:b/>
          <w:i/>
          <w:sz w:val="24"/>
          <w:szCs w:val="24"/>
          <w:lang w:val="en-US"/>
        </w:rPr>
        <w:t>7.1</w:t>
      </w:r>
      <w:r w:rsidRPr="008559D6">
        <w:rPr>
          <w:b/>
          <w:i/>
          <w:sz w:val="24"/>
          <w:szCs w:val="24"/>
          <w:lang w:val="en-US"/>
        </w:rPr>
        <w:tab/>
        <w:t>Historical background</w:t>
      </w:r>
      <w:r w:rsidRPr="008559D6">
        <w:rPr>
          <w:b/>
          <w:i/>
          <w:sz w:val="24"/>
          <w:szCs w:val="24"/>
        </w:rPr>
        <w:t xml:space="preserve"> </w:t>
      </w:r>
    </w:p>
    <w:p w14:paraId="45E2702D" w14:textId="77777777" w:rsidR="00FC74E8" w:rsidRPr="00567B52" w:rsidRDefault="00FC74E8" w:rsidP="00FC74E8">
      <w:pPr>
        <w:tabs>
          <w:tab w:val="left" w:pos="0"/>
        </w:tabs>
        <w:jc w:val="both"/>
        <w:rPr>
          <w:b/>
          <w:sz w:val="24"/>
          <w:szCs w:val="24"/>
        </w:rPr>
      </w:pPr>
    </w:p>
    <w:p w14:paraId="1AF63C6D" w14:textId="77777777" w:rsidR="00FC74E8" w:rsidRPr="001F4A75" w:rsidRDefault="00FC74E8" w:rsidP="00FC74E8">
      <w:pPr>
        <w:tabs>
          <w:tab w:val="left" w:pos="0"/>
        </w:tabs>
        <w:jc w:val="both"/>
        <w:rPr>
          <w:sz w:val="24"/>
          <w:szCs w:val="24"/>
          <w:lang w:eastAsia="x-none"/>
        </w:rPr>
      </w:pPr>
      <w:r w:rsidRPr="001F4A75">
        <w:rPr>
          <w:sz w:val="24"/>
          <w:szCs w:val="24"/>
          <w:lang w:eastAsia="x-none"/>
        </w:rPr>
        <w:t xml:space="preserve">Statistics Mauritius first published a Producers Price Index limited to the “Manufacturing of food products, beverages and tobacco” in March 1994 with 1993 as base period (1993 = 100). The index was revised in June 2002 to cover all relevant industry groups of the former </w:t>
      </w:r>
      <w:proofErr w:type="gramStart"/>
      <w:r w:rsidRPr="001F4A75">
        <w:rPr>
          <w:sz w:val="24"/>
          <w:szCs w:val="24"/>
          <w:lang w:eastAsia="x-none"/>
        </w:rPr>
        <w:t>Non- EPZ</w:t>
      </w:r>
      <w:proofErr w:type="gramEnd"/>
      <w:r w:rsidRPr="001F4A75">
        <w:rPr>
          <w:sz w:val="24"/>
          <w:szCs w:val="24"/>
          <w:lang w:eastAsia="x-none"/>
        </w:rPr>
        <w:t xml:space="preserve">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7378DF69" w14:textId="77777777" w:rsidR="00FC74E8" w:rsidRDefault="00FC74E8" w:rsidP="00FC74E8">
      <w:pPr>
        <w:tabs>
          <w:tab w:val="left" w:pos="0"/>
        </w:tabs>
        <w:jc w:val="both"/>
        <w:rPr>
          <w:sz w:val="24"/>
          <w:szCs w:val="24"/>
          <w:lang w:eastAsia="x-none"/>
        </w:rPr>
      </w:pPr>
    </w:p>
    <w:p w14:paraId="7F1FB9B9" w14:textId="77777777" w:rsidR="00FC74E8" w:rsidRDefault="00FC74E8" w:rsidP="00FC74E8">
      <w:pPr>
        <w:tabs>
          <w:tab w:val="left" w:pos="0"/>
        </w:tabs>
        <w:jc w:val="both"/>
        <w:rPr>
          <w:sz w:val="24"/>
          <w:szCs w:val="24"/>
          <w:lang w:eastAsia="x-none"/>
        </w:rPr>
      </w:pPr>
    </w:p>
    <w:p w14:paraId="7F24F4B3" w14:textId="4E16BC2B" w:rsidR="00FC74E8" w:rsidRDefault="00FC74E8" w:rsidP="00FC74E8">
      <w:pPr>
        <w:tabs>
          <w:tab w:val="left" w:pos="0"/>
        </w:tabs>
        <w:jc w:val="both"/>
        <w:rPr>
          <w:sz w:val="24"/>
          <w:szCs w:val="24"/>
          <w:lang w:eastAsia="x-none"/>
        </w:rPr>
      </w:pPr>
      <w:r w:rsidRPr="001F4A75">
        <w:rPr>
          <w:sz w:val="24"/>
          <w:szCs w:val="24"/>
          <w:lang w:eastAsia="x-none"/>
        </w:rPr>
        <w:t>The current basket of goods has been updated based on the results of the 2018 Census of Economic Activities and the index is computed with year 2018 as base period</w:t>
      </w:r>
      <w:r>
        <w:rPr>
          <w:sz w:val="24"/>
          <w:szCs w:val="24"/>
          <w:lang w:eastAsia="x-none"/>
        </w:rPr>
        <w:t>.</w:t>
      </w:r>
    </w:p>
    <w:p w14:paraId="593DA7DE" w14:textId="2D5DDF38" w:rsidR="003A202C" w:rsidRDefault="003A202C" w:rsidP="00FC74E8">
      <w:pPr>
        <w:tabs>
          <w:tab w:val="left" w:pos="0"/>
        </w:tabs>
        <w:jc w:val="both"/>
        <w:rPr>
          <w:sz w:val="24"/>
          <w:szCs w:val="24"/>
          <w:lang w:eastAsia="x-none"/>
        </w:rPr>
      </w:pPr>
    </w:p>
    <w:p w14:paraId="05492C95" w14:textId="77777777" w:rsidR="003A202C" w:rsidRDefault="003A202C" w:rsidP="00FC74E8">
      <w:pPr>
        <w:tabs>
          <w:tab w:val="left" w:pos="0"/>
        </w:tabs>
        <w:jc w:val="both"/>
        <w:rPr>
          <w:sz w:val="24"/>
          <w:szCs w:val="24"/>
          <w:lang w:eastAsia="x-none"/>
        </w:rPr>
      </w:pPr>
    </w:p>
    <w:p w14:paraId="47CC7907" w14:textId="77777777" w:rsidR="00FC74E8" w:rsidRDefault="00FC74E8" w:rsidP="00FC74E8">
      <w:pPr>
        <w:tabs>
          <w:tab w:val="left" w:pos="0"/>
        </w:tabs>
        <w:jc w:val="both"/>
        <w:rPr>
          <w:b/>
          <w:sz w:val="24"/>
          <w:szCs w:val="24"/>
          <w:lang w:val="en-US"/>
        </w:rPr>
      </w:pPr>
    </w:p>
    <w:p w14:paraId="0A4BE115" w14:textId="77777777" w:rsidR="00FC74E8" w:rsidRPr="00567B52" w:rsidRDefault="00FC74E8" w:rsidP="00FC74E8">
      <w:pPr>
        <w:tabs>
          <w:tab w:val="left" w:pos="0"/>
        </w:tabs>
        <w:jc w:val="both"/>
        <w:rPr>
          <w:sz w:val="24"/>
          <w:szCs w:val="24"/>
        </w:rPr>
      </w:pPr>
      <w:r>
        <w:rPr>
          <w:b/>
          <w:sz w:val="24"/>
          <w:szCs w:val="24"/>
          <w:lang w:val="en-US"/>
        </w:rPr>
        <w:lastRenderedPageBreak/>
        <w:t>8</w:t>
      </w:r>
      <w:r w:rsidRPr="0048215D">
        <w:rPr>
          <w:b/>
          <w:sz w:val="24"/>
          <w:szCs w:val="24"/>
        </w:rPr>
        <w:t>.</w:t>
      </w:r>
      <w:r>
        <w:rPr>
          <w:b/>
          <w:sz w:val="24"/>
          <w:szCs w:val="24"/>
        </w:rPr>
        <w:tab/>
        <w:t>Index c</w:t>
      </w:r>
      <w:r w:rsidRPr="00204B9F">
        <w:rPr>
          <w:b/>
          <w:sz w:val="24"/>
          <w:szCs w:val="24"/>
        </w:rPr>
        <w:t>alculation</w:t>
      </w:r>
    </w:p>
    <w:p w14:paraId="1C068672" w14:textId="77777777" w:rsidR="00FC74E8" w:rsidRPr="00567B52" w:rsidRDefault="00FC74E8" w:rsidP="00FC74E8">
      <w:pPr>
        <w:tabs>
          <w:tab w:val="left" w:pos="0"/>
        </w:tabs>
        <w:jc w:val="both"/>
        <w:rPr>
          <w:sz w:val="24"/>
          <w:szCs w:val="24"/>
          <w:lang w:val="en-US"/>
        </w:rPr>
      </w:pPr>
      <w:r>
        <w:rPr>
          <w:sz w:val="24"/>
          <w:szCs w:val="24"/>
          <w:lang w:val="en-US"/>
        </w:rPr>
        <w:tab/>
      </w:r>
    </w:p>
    <w:p w14:paraId="41609683" w14:textId="77777777" w:rsidR="00FC74E8" w:rsidRDefault="00FC74E8" w:rsidP="00FC74E8">
      <w:pPr>
        <w:tabs>
          <w:tab w:val="left" w:pos="0"/>
        </w:tabs>
        <w:jc w:val="both"/>
        <w:rPr>
          <w:sz w:val="24"/>
          <w:szCs w:val="24"/>
          <w:lang w:val="en-US"/>
        </w:rPr>
      </w:pPr>
      <w:r>
        <w:rPr>
          <w:sz w:val="24"/>
          <w:szCs w:val="24"/>
          <w:lang w:val="en-US"/>
        </w:rPr>
        <w:tab/>
        <w:t xml:space="preserve">The </w:t>
      </w:r>
      <w:r w:rsidRPr="00567B52">
        <w:rPr>
          <w:sz w:val="24"/>
          <w:szCs w:val="24"/>
        </w:rPr>
        <w:t>P</w:t>
      </w:r>
      <w:r>
        <w:rPr>
          <w:sz w:val="24"/>
          <w:szCs w:val="24"/>
          <w:lang w:val="en-US"/>
        </w:rPr>
        <w:t xml:space="preserve">PI-M </w:t>
      </w:r>
      <w:r w:rsidRPr="00567B52">
        <w:rPr>
          <w:sz w:val="24"/>
          <w:szCs w:val="24"/>
        </w:rPr>
        <w:t xml:space="preserve">is </w:t>
      </w:r>
      <w:r>
        <w:rPr>
          <w:sz w:val="24"/>
          <w:szCs w:val="24"/>
          <w:lang w:val="en-US"/>
        </w:rPr>
        <w:t xml:space="preserve">computed </w:t>
      </w:r>
      <w:r w:rsidRPr="00567B52">
        <w:rPr>
          <w:sz w:val="24"/>
          <w:szCs w:val="24"/>
        </w:rPr>
        <w:t xml:space="preserve">according to </w:t>
      </w:r>
      <w:r>
        <w:rPr>
          <w:sz w:val="24"/>
          <w:szCs w:val="24"/>
          <w:lang w:val="en-US"/>
        </w:rPr>
        <w:t>the</w:t>
      </w:r>
      <w:r w:rsidRPr="00567B52">
        <w:rPr>
          <w:sz w:val="24"/>
          <w:szCs w:val="24"/>
          <w:lang w:val="en-US"/>
        </w:rPr>
        <w:t xml:space="preserve"> </w:t>
      </w:r>
      <w:r w:rsidRPr="00567B52">
        <w:rPr>
          <w:sz w:val="24"/>
          <w:szCs w:val="24"/>
        </w:rPr>
        <w:t>Laspeyres</w:t>
      </w:r>
      <w:r>
        <w:rPr>
          <w:sz w:val="24"/>
          <w:szCs w:val="24"/>
          <w:lang w:val="en-US"/>
        </w:rPr>
        <w:t xml:space="preserve"> Formula</w:t>
      </w:r>
      <w:r w:rsidRPr="00567B52">
        <w:rPr>
          <w:sz w:val="24"/>
          <w:szCs w:val="24"/>
          <w:lang w:val="en-US"/>
        </w:rPr>
        <w:t xml:space="preserve">. </w:t>
      </w:r>
    </w:p>
    <w:p w14:paraId="317AE3ED" w14:textId="77777777" w:rsidR="00FC74E8" w:rsidRDefault="00FC74E8" w:rsidP="00FC74E8">
      <w:pPr>
        <w:tabs>
          <w:tab w:val="left" w:pos="0"/>
        </w:tabs>
        <w:jc w:val="both"/>
        <w:rPr>
          <w:sz w:val="24"/>
          <w:szCs w:val="24"/>
          <w:lang w:val="en-US"/>
        </w:rPr>
      </w:pPr>
    </w:p>
    <w:p w14:paraId="5286C7C0" w14:textId="77777777" w:rsidR="00FC74E8" w:rsidRPr="00224BAF" w:rsidRDefault="00FC74E8" w:rsidP="00FC74E8">
      <w:pPr>
        <w:spacing w:line="276" w:lineRule="auto"/>
        <w:ind w:firstLine="720"/>
        <w:jc w:val="both"/>
        <w:rPr>
          <w:sz w:val="24"/>
          <w:szCs w:val="24"/>
        </w:rPr>
      </w:pPr>
      <w:r w:rsidRPr="00224BAF">
        <w:rPr>
          <w:sz w:val="24"/>
          <w:szCs w:val="24"/>
        </w:rPr>
        <w:t xml:space="preserve">The formula used </w:t>
      </w:r>
      <w:r>
        <w:rPr>
          <w:sz w:val="24"/>
          <w:szCs w:val="24"/>
          <w:lang w:val="en-US"/>
        </w:rPr>
        <w:t>is given below</w:t>
      </w:r>
      <w:r w:rsidRPr="00224BAF">
        <w:rPr>
          <w:sz w:val="24"/>
          <w:szCs w:val="24"/>
        </w:rPr>
        <w:t xml:space="preserve"> </w:t>
      </w:r>
    </w:p>
    <w:p w14:paraId="17A9E3A0" w14:textId="77777777" w:rsidR="00FC74E8" w:rsidRPr="00224BAF" w:rsidRDefault="00FC74E8" w:rsidP="00FC74E8">
      <w:pPr>
        <w:spacing w:line="276" w:lineRule="auto"/>
        <w:ind w:left="360"/>
        <w:jc w:val="both"/>
        <w:rPr>
          <w:sz w:val="24"/>
          <w:szCs w:val="24"/>
        </w:rPr>
      </w:pPr>
    </w:p>
    <w:p w14:paraId="6B8E208D" w14:textId="79BA591E" w:rsidR="00FC74E8" w:rsidRPr="00BB4F29" w:rsidRDefault="00E42189" w:rsidP="00FC74E8">
      <w:pPr>
        <w:pStyle w:val="BodyTextIndent2"/>
        <w:spacing w:line="288" w:lineRule="auto"/>
        <w:ind w:left="1134" w:firstLine="360"/>
        <w:rPr>
          <w:lang w:val="en-US"/>
        </w:rPr>
      </w:pPr>
      <w:r>
        <w:rPr>
          <w:noProof/>
          <w:position w:val="-32"/>
          <w:sz w:val="48"/>
          <w:szCs w:val="48"/>
          <w:lang w:val="en-US" w:eastAsia="en-US"/>
        </w:rPr>
        <w:drawing>
          <wp:inline distT="0" distB="0" distL="0" distR="0" wp14:anchorId="1CDAF5B2" wp14:editId="589225A0">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683C09A" w14:textId="77777777" w:rsidR="00FC74E8" w:rsidRPr="00BB4F29" w:rsidRDefault="00FC74E8" w:rsidP="00FC74E8">
      <w:pPr>
        <w:pStyle w:val="BodyTextIndent2"/>
        <w:spacing w:line="288" w:lineRule="auto"/>
        <w:rPr>
          <w:lang w:val="en-US"/>
        </w:rPr>
      </w:pPr>
    </w:p>
    <w:p w14:paraId="4780A5B1" w14:textId="77777777" w:rsidR="00FC74E8" w:rsidRPr="00741E5B" w:rsidRDefault="00FC74E8" w:rsidP="00FC74E8">
      <w:pPr>
        <w:pStyle w:val="BodyTextIndent2"/>
        <w:spacing w:line="288" w:lineRule="auto"/>
        <w:ind w:firstLine="360"/>
        <w:rPr>
          <w:sz w:val="22"/>
        </w:rPr>
      </w:pPr>
      <w:r>
        <w:rPr>
          <w:sz w:val="22"/>
          <w:lang w:val="en-US"/>
        </w:rPr>
        <w:t xml:space="preserve">             Where </w:t>
      </w:r>
      <w:proofErr w:type="spellStart"/>
      <w:r>
        <w:rPr>
          <w:sz w:val="22"/>
          <w:lang w:val="en-US"/>
        </w:rPr>
        <w:t>Ic</w:t>
      </w:r>
      <w:proofErr w:type="spellEnd"/>
      <w:r w:rsidRPr="00741E5B">
        <w:rPr>
          <w:sz w:val="22"/>
        </w:rPr>
        <w:t xml:space="preserve"> = Index for current month</w:t>
      </w:r>
    </w:p>
    <w:p w14:paraId="2D6157A9" w14:textId="77777777" w:rsidR="00FC74E8" w:rsidRPr="00741E5B" w:rsidRDefault="00FC74E8" w:rsidP="00FC74E8">
      <w:pPr>
        <w:pStyle w:val="BodyTextIndent2"/>
        <w:spacing w:line="288" w:lineRule="auto"/>
        <w:ind w:left="720"/>
        <w:rPr>
          <w:sz w:val="22"/>
        </w:rPr>
      </w:pPr>
      <w:r>
        <w:rPr>
          <w:sz w:val="22"/>
          <w:lang w:val="en-US"/>
        </w:rPr>
        <w:t xml:space="preserve">     </w:t>
      </w:r>
      <w:r w:rsidRPr="00741E5B">
        <w:rPr>
          <w:sz w:val="22"/>
        </w:rPr>
        <w:t xml:space="preserve">Wi = Weight associated with product </w:t>
      </w:r>
      <w:proofErr w:type="spellStart"/>
      <w:r w:rsidRPr="00741E5B">
        <w:rPr>
          <w:sz w:val="22"/>
        </w:rPr>
        <w:t>i</w:t>
      </w:r>
      <w:proofErr w:type="spellEnd"/>
    </w:p>
    <w:p w14:paraId="0A6CB881" w14:textId="77777777" w:rsidR="00FC74E8" w:rsidRPr="00741E5B" w:rsidRDefault="00FC74E8" w:rsidP="00FC74E8">
      <w:pPr>
        <w:pStyle w:val="BodyTextIndent2"/>
        <w:spacing w:line="288" w:lineRule="auto"/>
        <w:ind w:left="720"/>
      </w:pPr>
      <w:r>
        <w:rPr>
          <w:sz w:val="22"/>
          <w:lang w:val="en-US"/>
        </w:rPr>
        <w:t xml:space="preserve">     </w:t>
      </w:r>
      <w:proofErr w:type="spellStart"/>
      <w:r w:rsidRPr="00741E5B">
        <w:rPr>
          <w:sz w:val="22"/>
        </w:rPr>
        <w:t>Pci</w:t>
      </w:r>
      <w:proofErr w:type="spellEnd"/>
      <w:r w:rsidRPr="00741E5B">
        <w:rPr>
          <w:sz w:val="22"/>
        </w:rPr>
        <w:t xml:space="preserve"> = Price of product </w:t>
      </w:r>
      <w:proofErr w:type="spellStart"/>
      <w:r w:rsidRPr="00741E5B">
        <w:rPr>
          <w:sz w:val="22"/>
        </w:rPr>
        <w:t>i</w:t>
      </w:r>
      <w:proofErr w:type="spellEnd"/>
      <w:r w:rsidRPr="00741E5B">
        <w:rPr>
          <w:sz w:val="22"/>
        </w:rPr>
        <w:t xml:space="preserve"> for the current month</w:t>
      </w:r>
    </w:p>
    <w:p w14:paraId="07EED2A2" w14:textId="77777777" w:rsidR="00FC74E8" w:rsidRDefault="00FC74E8" w:rsidP="00FC74E8">
      <w:pPr>
        <w:pStyle w:val="BodyTextIndent2"/>
        <w:spacing w:line="288" w:lineRule="auto"/>
        <w:ind w:left="720"/>
        <w:rPr>
          <w:sz w:val="22"/>
        </w:rPr>
      </w:pPr>
      <w:r>
        <w:rPr>
          <w:sz w:val="22"/>
          <w:lang w:val="en-US"/>
        </w:rPr>
        <w:t xml:space="preserve">     </w:t>
      </w:r>
      <w:r w:rsidRPr="00741E5B">
        <w:rPr>
          <w:sz w:val="22"/>
        </w:rPr>
        <w:t xml:space="preserve">Poi = Price for product </w:t>
      </w:r>
      <w:proofErr w:type="spellStart"/>
      <w:r w:rsidRPr="00741E5B">
        <w:rPr>
          <w:sz w:val="22"/>
        </w:rPr>
        <w:t>i</w:t>
      </w:r>
      <w:proofErr w:type="spellEnd"/>
      <w:r w:rsidRPr="00741E5B">
        <w:rPr>
          <w:sz w:val="22"/>
        </w:rPr>
        <w:t xml:space="preserve"> for the </w:t>
      </w:r>
      <w:r>
        <w:rPr>
          <w:sz w:val="22"/>
        </w:rPr>
        <w:t>base</w:t>
      </w:r>
      <w:r w:rsidRPr="00741E5B">
        <w:rPr>
          <w:sz w:val="22"/>
        </w:rPr>
        <w:t xml:space="preserve"> period (</w:t>
      </w:r>
      <w:r>
        <w:rPr>
          <w:sz w:val="22"/>
        </w:rPr>
        <w:t>2018</w:t>
      </w:r>
      <w:r w:rsidRPr="00741E5B">
        <w:rPr>
          <w:sz w:val="22"/>
        </w:rPr>
        <w:t>)</w:t>
      </w:r>
    </w:p>
    <w:p w14:paraId="701332F1" w14:textId="77777777" w:rsidR="00FC74E8" w:rsidRPr="00953FD0" w:rsidRDefault="00FC74E8" w:rsidP="00FC74E8">
      <w:pPr>
        <w:pStyle w:val="BodyTextIndent2CharChar"/>
        <w:spacing w:line="288" w:lineRule="auto"/>
        <w:rPr>
          <w:szCs w:val="24"/>
        </w:rPr>
      </w:pPr>
      <w:r>
        <w:rPr>
          <w:szCs w:val="24"/>
        </w:rPr>
        <w:tab/>
      </w:r>
      <w:r>
        <w:rPr>
          <w:szCs w:val="24"/>
        </w:rPr>
        <w:tab/>
      </w:r>
      <w:r>
        <w:rPr>
          <w:szCs w:val="24"/>
        </w:rPr>
        <w:tab/>
      </w:r>
      <w:r>
        <w:rPr>
          <w:szCs w:val="24"/>
        </w:rPr>
        <w:tab/>
        <w:t xml:space="preserve">     </w:t>
      </w:r>
    </w:p>
    <w:p w14:paraId="2B963A31" w14:textId="77777777" w:rsidR="00FC74E8" w:rsidRPr="00567B52" w:rsidRDefault="00FC74E8" w:rsidP="00FC74E8">
      <w:pPr>
        <w:tabs>
          <w:tab w:val="left" w:pos="0"/>
        </w:tabs>
        <w:jc w:val="both"/>
        <w:rPr>
          <w:sz w:val="24"/>
          <w:szCs w:val="24"/>
          <w:lang w:val="en-US"/>
        </w:rPr>
      </w:pPr>
      <w:r w:rsidRPr="00166BDD">
        <w:rPr>
          <w:sz w:val="24"/>
          <w:szCs w:val="24"/>
        </w:rPr>
        <w:t>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w:t>
      </w:r>
      <w:r w:rsidRPr="003A138D">
        <w:rPr>
          <w:sz w:val="24"/>
          <w:szCs w:val="24"/>
        </w:rPr>
        <w:t>.</w:t>
      </w:r>
      <w:r w:rsidRPr="00567B52">
        <w:rPr>
          <w:sz w:val="24"/>
          <w:szCs w:val="24"/>
        </w:rPr>
        <w:t xml:space="preserve"> </w:t>
      </w:r>
    </w:p>
    <w:p w14:paraId="3D434058" w14:textId="77777777" w:rsidR="00FC74E8" w:rsidRDefault="00FC74E8" w:rsidP="00FC74E8">
      <w:pPr>
        <w:tabs>
          <w:tab w:val="left" w:pos="0"/>
        </w:tabs>
        <w:jc w:val="both"/>
        <w:rPr>
          <w:b/>
          <w:sz w:val="24"/>
          <w:szCs w:val="24"/>
          <w:lang w:val="en-US"/>
        </w:rPr>
      </w:pPr>
      <w:r>
        <w:rPr>
          <w:sz w:val="24"/>
          <w:szCs w:val="24"/>
          <w:lang w:val="en-US"/>
        </w:rPr>
        <w:tab/>
      </w:r>
    </w:p>
    <w:p w14:paraId="580841F0" w14:textId="77777777" w:rsidR="00FC74E8" w:rsidRDefault="00FC74E8" w:rsidP="00FC74E8">
      <w:pPr>
        <w:tabs>
          <w:tab w:val="left" w:pos="540"/>
        </w:tabs>
        <w:rPr>
          <w:b/>
          <w:sz w:val="24"/>
          <w:szCs w:val="24"/>
          <w:lang w:val="en-US"/>
        </w:rPr>
      </w:pPr>
    </w:p>
    <w:p w14:paraId="4FD68973" w14:textId="77777777" w:rsidR="00FC74E8" w:rsidRPr="003A138D" w:rsidRDefault="00FC74E8" w:rsidP="00FC74E8">
      <w:pPr>
        <w:tabs>
          <w:tab w:val="left" w:pos="540"/>
        </w:tabs>
        <w:rPr>
          <w:b/>
          <w:sz w:val="24"/>
          <w:szCs w:val="24"/>
          <w:lang w:val="en-US"/>
        </w:rPr>
      </w:pPr>
      <w:r w:rsidRPr="003A138D">
        <w:rPr>
          <w:b/>
          <w:sz w:val="24"/>
          <w:szCs w:val="24"/>
          <w:lang w:val="en-US"/>
        </w:rPr>
        <w:t>9</w:t>
      </w:r>
      <w:r w:rsidRPr="003A138D">
        <w:rPr>
          <w:b/>
          <w:sz w:val="24"/>
          <w:szCs w:val="24"/>
        </w:rPr>
        <w:t>.</w:t>
      </w:r>
      <w:r w:rsidRPr="003A138D">
        <w:rPr>
          <w:b/>
          <w:sz w:val="24"/>
          <w:szCs w:val="24"/>
          <w:lang w:val="en-US"/>
        </w:rPr>
        <w:tab/>
      </w:r>
      <w:r w:rsidRPr="003A138D">
        <w:rPr>
          <w:b/>
          <w:sz w:val="24"/>
          <w:szCs w:val="24"/>
        </w:rPr>
        <w:t>Uses of PPI</w:t>
      </w:r>
    </w:p>
    <w:p w14:paraId="7463E4E1" w14:textId="77777777" w:rsidR="00FC74E8" w:rsidRPr="003A138D" w:rsidRDefault="00FC74E8" w:rsidP="00FC74E8">
      <w:pPr>
        <w:tabs>
          <w:tab w:val="left" w:pos="540"/>
        </w:tabs>
        <w:rPr>
          <w:szCs w:val="24"/>
          <w:lang w:val="en-US"/>
        </w:rPr>
      </w:pPr>
    </w:p>
    <w:p w14:paraId="37507F5A"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The PPI is a leading indicator of the future status of inflation.  Movement of PPI is usually indicative of a similar change of part of the Consumer Price Index (CPI).  PPI can also be used in the economic analysis of inflation transmission process.</w:t>
      </w:r>
    </w:p>
    <w:p w14:paraId="26328407" w14:textId="77777777" w:rsidR="00FC74E8" w:rsidRPr="003A138D" w:rsidRDefault="00FC74E8" w:rsidP="00FC74E8">
      <w:pPr>
        <w:pStyle w:val="BodyTextCharChar"/>
        <w:tabs>
          <w:tab w:val="left" w:pos="0"/>
          <w:tab w:val="left" w:pos="1134"/>
        </w:tabs>
        <w:spacing w:line="240" w:lineRule="auto"/>
        <w:ind w:left="1134" w:hanging="425"/>
        <w:rPr>
          <w:szCs w:val="24"/>
        </w:rPr>
      </w:pPr>
    </w:p>
    <w:p w14:paraId="7AFFBC55"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It provides specific price deflators for the computation of national accounts at constant prices in order to measure real growth</w:t>
      </w:r>
    </w:p>
    <w:p w14:paraId="3FE90722" w14:textId="77777777" w:rsidR="00FC74E8" w:rsidRPr="003A138D" w:rsidRDefault="00FC74E8" w:rsidP="00FC74E8">
      <w:pPr>
        <w:pStyle w:val="ListParagraph"/>
        <w:tabs>
          <w:tab w:val="left" w:pos="1134"/>
        </w:tabs>
        <w:ind w:left="1134" w:hanging="425"/>
        <w:rPr>
          <w:sz w:val="24"/>
          <w:szCs w:val="24"/>
        </w:rPr>
      </w:pPr>
    </w:p>
    <w:p w14:paraId="69C37FBC"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It is helpful in the formulation of contract agreement.  It can be used as an escalation clause to protect buyers and sellers against inflation or deflation.</w:t>
      </w:r>
    </w:p>
    <w:p w14:paraId="0C084E14" w14:textId="77777777" w:rsidR="00FC74E8" w:rsidRPr="003A138D" w:rsidRDefault="00FC74E8" w:rsidP="00FC74E8">
      <w:pPr>
        <w:pStyle w:val="BodyTextCharChar"/>
        <w:tabs>
          <w:tab w:val="left" w:pos="0"/>
          <w:tab w:val="left" w:pos="1134"/>
        </w:tabs>
        <w:spacing w:line="240" w:lineRule="auto"/>
        <w:ind w:left="1134" w:hanging="425"/>
        <w:rPr>
          <w:szCs w:val="24"/>
        </w:rPr>
      </w:pPr>
    </w:p>
    <w:p w14:paraId="35A815A1" w14:textId="77777777" w:rsidR="00FC74E8" w:rsidRPr="00567B52"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PPI is also used in econometric models, in forecasting and in inventory accounting.</w:t>
      </w:r>
    </w:p>
    <w:p w14:paraId="0C529C74" w14:textId="77777777" w:rsidR="00FC74E8" w:rsidRPr="00567B52" w:rsidRDefault="00FC74E8" w:rsidP="00FC74E8">
      <w:pPr>
        <w:rPr>
          <w:sz w:val="24"/>
          <w:szCs w:val="24"/>
        </w:rPr>
      </w:pPr>
    </w:p>
    <w:p w14:paraId="5848D53F" w14:textId="77777777" w:rsidR="00FC74E8" w:rsidRDefault="00FC74E8" w:rsidP="00FC74E8">
      <w:pPr>
        <w:tabs>
          <w:tab w:val="left" w:pos="540"/>
        </w:tabs>
        <w:rPr>
          <w:b/>
          <w:sz w:val="24"/>
          <w:szCs w:val="24"/>
        </w:rPr>
      </w:pPr>
      <w:r>
        <w:rPr>
          <w:b/>
          <w:sz w:val="24"/>
          <w:szCs w:val="24"/>
          <w:lang w:val="en-US"/>
        </w:rPr>
        <w:t>10</w:t>
      </w:r>
      <w:r w:rsidRPr="00567B52">
        <w:rPr>
          <w:b/>
          <w:sz w:val="24"/>
          <w:szCs w:val="24"/>
        </w:rPr>
        <w:t>.</w:t>
      </w:r>
      <w:r>
        <w:rPr>
          <w:b/>
          <w:sz w:val="24"/>
          <w:szCs w:val="24"/>
          <w:lang w:val="en-US"/>
        </w:rPr>
        <w:tab/>
      </w:r>
      <w:r w:rsidRPr="00567B52">
        <w:rPr>
          <w:b/>
          <w:sz w:val="24"/>
          <w:szCs w:val="24"/>
        </w:rPr>
        <w:t xml:space="preserve">Missing </w:t>
      </w:r>
      <w:r>
        <w:rPr>
          <w:b/>
          <w:sz w:val="24"/>
          <w:szCs w:val="24"/>
        </w:rPr>
        <w:t>p</w:t>
      </w:r>
      <w:r w:rsidRPr="00567B52">
        <w:rPr>
          <w:b/>
          <w:sz w:val="24"/>
          <w:szCs w:val="24"/>
        </w:rPr>
        <w:t>rices</w:t>
      </w:r>
    </w:p>
    <w:p w14:paraId="7D29BA2F" w14:textId="77777777" w:rsidR="00FC74E8" w:rsidRDefault="00FC74E8" w:rsidP="00FC74E8">
      <w:pPr>
        <w:tabs>
          <w:tab w:val="left" w:pos="540"/>
        </w:tabs>
        <w:rPr>
          <w:b/>
          <w:sz w:val="24"/>
          <w:szCs w:val="24"/>
        </w:rPr>
      </w:pPr>
    </w:p>
    <w:p w14:paraId="44D89748" w14:textId="77777777" w:rsidR="00FC74E8" w:rsidRDefault="00FC74E8" w:rsidP="00FC74E8">
      <w:pPr>
        <w:tabs>
          <w:tab w:val="left" w:pos="540"/>
        </w:tabs>
        <w:rPr>
          <w:sz w:val="24"/>
          <w:szCs w:val="24"/>
        </w:rPr>
      </w:pPr>
      <w:r w:rsidRPr="00723C93">
        <w:rPr>
          <w:sz w:val="24"/>
          <w:szCs w:val="24"/>
        </w:rPr>
        <w:t>In case of temporarily missing prices for products, imputation is carried out as per International Monetary Fund’s recommendations.</w:t>
      </w:r>
    </w:p>
    <w:p w14:paraId="443088E3" w14:textId="77777777" w:rsidR="00FC74E8" w:rsidRDefault="00FC74E8" w:rsidP="00FC74E8">
      <w:pPr>
        <w:tabs>
          <w:tab w:val="left" w:pos="540"/>
        </w:tabs>
        <w:rPr>
          <w:sz w:val="24"/>
          <w:szCs w:val="24"/>
        </w:rPr>
      </w:pPr>
    </w:p>
    <w:p w14:paraId="15003D3E" w14:textId="77777777" w:rsidR="00FC74E8" w:rsidRDefault="00FC74E8" w:rsidP="00FC74E8">
      <w:pPr>
        <w:tabs>
          <w:tab w:val="left" w:pos="540"/>
        </w:tabs>
        <w:rPr>
          <w:sz w:val="24"/>
          <w:szCs w:val="24"/>
        </w:rPr>
      </w:pPr>
    </w:p>
    <w:p w14:paraId="453A1FA8" w14:textId="77777777" w:rsidR="00FC74E8" w:rsidRDefault="00FC74E8" w:rsidP="00FC74E8">
      <w:pPr>
        <w:tabs>
          <w:tab w:val="left" w:pos="540"/>
        </w:tabs>
        <w:rPr>
          <w:b/>
          <w:sz w:val="24"/>
          <w:szCs w:val="24"/>
        </w:rPr>
      </w:pPr>
      <w:r>
        <w:rPr>
          <w:b/>
          <w:sz w:val="24"/>
          <w:szCs w:val="24"/>
          <w:lang w:val="en-US"/>
        </w:rPr>
        <w:t>11</w:t>
      </w:r>
      <w:r w:rsidRPr="00567B52">
        <w:rPr>
          <w:b/>
          <w:sz w:val="24"/>
          <w:szCs w:val="24"/>
        </w:rPr>
        <w:t>.</w:t>
      </w:r>
      <w:r>
        <w:rPr>
          <w:b/>
          <w:sz w:val="24"/>
          <w:szCs w:val="24"/>
          <w:lang w:val="en-US"/>
        </w:rPr>
        <w:tab/>
      </w:r>
      <w:r>
        <w:rPr>
          <w:b/>
          <w:sz w:val="24"/>
          <w:szCs w:val="24"/>
        </w:rPr>
        <w:t>Treatment of product permanently d</w:t>
      </w:r>
      <w:r w:rsidRPr="00567B52">
        <w:rPr>
          <w:b/>
          <w:sz w:val="24"/>
          <w:szCs w:val="24"/>
        </w:rPr>
        <w:t xml:space="preserve">isappeared </w:t>
      </w:r>
    </w:p>
    <w:p w14:paraId="61DD4958" w14:textId="77777777" w:rsidR="00FC74E8" w:rsidRPr="00567B52" w:rsidRDefault="00FC74E8" w:rsidP="00FC74E8">
      <w:pPr>
        <w:pStyle w:val="NormalWebCharChar"/>
        <w:tabs>
          <w:tab w:val="left" w:pos="0"/>
        </w:tabs>
        <w:spacing w:before="0" w:beforeAutospacing="0" w:after="0" w:afterAutospacing="0"/>
        <w:ind w:left="-90"/>
        <w:jc w:val="both"/>
        <w:rPr>
          <w:b/>
          <w:szCs w:val="24"/>
        </w:rPr>
      </w:pPr>
      <w:r w:rsidRPr="00567B52">
        <w:rPr>
          <w:b/>
          <w:szCs w:val="24"/>
        </w:rPr>
        <w:t xml:space="preserve">  </w:t>
      </w:r>
    </w:p>
    <w:p w14:paraId="0153A298" w14:textId="77777777" w:rsidR="00FC74E8" w:rsidRDefault="00FC74E8" w:rsidP="00FC74E8">
      <w:pPr>
        <w:pStyle w:val="NormalWebCharChar"/>
        <w:spacing w:before="0" w:beforeAutospacing="0" w:after="0" w:afterAutospacing="0"/>
        <w:jc w:val="both"/>
        <w:rPr>
          <w:b/>
          <w:color w:val="FF0000"/>
          <w:szCs w:val="24"/>
        </w:rPr>
      </w:pPr>
      <w:r w:rsidRPr="00D8339C">
        <w:rPr>
          <w:szCs w:val="24"/>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00914ABC" w14:textId="77777777" w:rsidR="00FC74E8" w:rsidRDefault="00FC74E8" w:rsidP="00FC74E8">
      <w:pPr>
        <w:pStyle w:val="NormalWebCharChar"/>
        <w:spacing w:before="0" w:beforeAutospacing="0" w:after="0" w:afterAutospacing="0"/>
        <w:ind w:firstLine="720"/>
        <w:jc w:val="both"/>
        <w:rPr>
          <w:b/>
          <w:szCs w:val="24"/>
        </w:rPr>
      </w:pPr>
    </w:p>
    <w:p w14:paraId="60ECB389" w14:textId="77777777" w:rsidR="00FC74E8" w:rsidRPr="00567B52" w:rsidRDefault="00FC74E8" w:rsidP="00FC74E8">
      <w:pPr>
        <w:tabs>
          <w:tab w:val="left" w:pos="540"/>
        </w:tabs>
        <w:rPr>
          <w:b/>
          <w:sz w:val="24"/>
          <w:szCs w:val="24"/>
        </w:rPr>
      </w:pPr>
      <w:r w:rsidRPr="00F77F16">
        <w:rPr>
          <w:b/>
          <w:sz w:val="24"/>
          <w:szCs w:val="24"/>
        </w:rPr>
        <w:t>1</w:t>
      </w:r>
      <w:r>
        <w:rPr>
          <w:b/>
          <w:sz w:val="24"/>
          <w:szCs w:val="24"/>
          <w:lang w:val="en-US"/>
        </w:rPr>
        <w:t>2</w:t>
      </w:r>
      <w:r w:rsidRPr="00F77F16">
        <w:rPr>
          <w:b/>
          <w:sz w:val="24"/>
          <w:szCs w:val="24"/>
        </w:rPr>
        <w:t>.</w:t>
      </w:r>
      <w:r>
        <w:rPr>
          <w:b/>
          <w:sz w:val="24"/>
          <w:szCs w:val="24"/>
        </w:rPr>
        <w:tab/>
      </w:r>
      <w:r w:rsidRPr="00567B52">
        <w:rPr>
          <w:b/>
          <w:sz w:val="24"/>
          <w:szCs w:val="24"/>
        </w:rPr>
        <w:t xml:space="preserve">Treatment of </w:t>
      </w:r>
      <w:r>
        <w:rPr>
          <w:b/>
          <w:sz w:val="24"/>
          <w:szCs w:val="24"/>
        </w:rPr>
        <w:t>quality c</w:t>
      </w:r>
      <w:r w:rsidRPr="00567B52">
        <w:rPr>
          <w:b/>
          <w:sz w:val="24"/>
          <w:szCs w:val="24"/>
        </w:rPr>
        <w:t>hange</w:t>
      </w:r>
    </w:p>
    <w:p w14:paraId="73B07EAB" w14:textId="77777777" w:rsidR="00FC74E8" w:rsidRDefault="00FC74E8" w:rsidP="00FC74E8">
      <w:pPr>
        <w:pStyle w:val="NormalWebCharChar"/>
        <w:spacing w:before="0" w:beforeAutospacing="0" w:after="0" w:afterAutospacing="0"/>
        <w:jc w:val="both"/>
        <w:rPr>
          <w:szCs w:val="24"/>
        </w:rPr>
      </w:pPr>
    </w:p>
    <w:p w14:paraId="54F86D4A" w14:textId="77777777" w:rsidR="00FC74E8" w:rsidRDefault="00FC74E8" w:rsidP="00FC74E8">
      <w:pPr>
        <w:tabs>
          <w:tab w:val="left" w:pos="540"/>
        </w:tabs>
        <w:jc w:val="both"/>
        <w:rPr>
          <w:b/>
          <w:sz w:val="24"/>
          <w:szCs w:val="24"/>
          <w:lang w:val="en-US"/>
        </w:rPr>
      </w:pPr>
      <w:r w:rsidRPr="00A74644">
        <w:rPr>
          <w:sz w:val="24"/>
          <w:szCs w:val="24"/>
          <w:lang w:val="en-US"/>
        </w:rPr>
        <w:t xml:space="preserve">The index is a measure of only “PURE” price changes and should as far as </w:t>
      </w:r>
      <w:proofErr w:type="gramStart"/>
      <w:r w:rsidRPr="00A74644">
        <w:rPr>
          <w:sz w:val="24"/>
          <w:szCs w:val="24"/>
          <w:lang w:val="en-US"/>
        </w:rPr>
        <w:t>possible</w:t>
      </w:r>
      <w:proofErr w:type="gramEnd"/>
      <w:r w:rsidRPr="00A74644">
        <w:rPr>
          <w:sz w:val="24"/>
          <w:szCs w:val="24"/>
          <w:lang w:val="en-US"/>
        </w:rPr>
        <w:t xml:space="preserve"> measure the price changes of the same products. Hence, the products must not be affected by quality change. If the change is due to quality, an estimate of the proportion of the change attributed to the quality element is made and adjustment done accordingly.</w:t>
      </w:r>
    </w:p>
    <w:p w14:paraId="5985A3CC" w14:textId="77777777" w:rsidR="00FC74E8" w:rsidRDefault="00FC74E8" w:rsidP="00FC74E8">
      <w:pPr>
        <w:tabs>
          <w:tab w:val="left" w:pos="540"/>
        </w:tabs>
        <w:rPr>
          <w:b/>
          <w:sz w:val="24"/>
          <w:szCs w:val="24"/>
          <w:lang w:val="en-US"/>
        </w:rPr>
      </w:pPr>
    </w:p>
    <w:p w14:paraId="76E9A2DF" w14:textId="77777777" w:rsidR="00FC74E8" w:rsidRPr="00CB1CC2" w:rsidRDefault="00FC74E8" w:rsidP="00FC74E8">
      <w:pPr>
        <w:tabs>
          <w:tab w:val="left" w:pos="540"/>
        </w:tabs>
        <w:rPr>
          <w:b/>
          <w:sz w:val="24"/>
          <w:szCs w:val="24"/>
        </w:rPr>
      </w:pPr>
      <w:r w:rsidRPr="00567B52">
        <w:rPr>
          <w:b/>
          <w:sz w:val="24"/>
          <w:szCs w:val="24"/>
        </w:rPr>
        <w:t>1</w:t>
      </w:r>
      <w:r>
        <w:rPr>
          <w:b/>
          <w:sz w:val="24"/>
          <w:szCs w:val="24"/>
          <w:lang w:val="en-US"/>
        </w:rPr>
        <w:t>3</w:t>
      </w:r>
      <w:r w:rsidRPr="00567B52">
        <w:rPr>
          <w:b/>
          <w:sz w:val="24"/>
          <w:szCs w:val="24"/>
        </w:rPr>
        <w:t>.</w:t>
      </w:r>
      <w:r w:rsidRPr="00567B52">
        <w:rPr>
          <w:b/>
          <w:sz w:val="24"/>
          <w:szCs w:val="24"/>
        </w:rPr>
        <w:tab/>
        <w:t>Reliability of the PPI-M</w:t>
      </w:r>
    </w:p>
    <w:p w14:paraId="7C1A3613" w14:textId="77777777" w:rsidR="00FC74E8" w:rsidRPr="00CB1CC2" w:rsidRDefault="00FC74E8" w:rsidP="00FC74E8">
      <w:pPr>
        <w:pStyle w:val="NormalWebCharChar"/>
        <w:jc w:val="both"/>
        <w:rPr>
          <w:szCs w:val="24"/>
        </w:rPr>
      </w:pPr>
      <w:r w:rsidRPr="00CB1CC2">
        <w:rPr>
          <w:szCs w:val="24"/>
        </w:rPr>
        <w:t xml:space="preserve">The statistical accuracy of the PPI-M depends heavily on the quality of information provided by the selected establishments (respondents). This office places great emphasis on the need for reporting effective selling prices, </w:t>
      </w:r>
      <w:proofErr w:type="gramStart"/>
      <w:r w:rsidRPr="00CB1CC2">
        <w:rPr>
          <w:szCs w:val="24"/>
        </w:rPr>
        <w:t>i.e.</w:t>
      </w:r>
      <w:proofErr w:type="gramEnd"/>
      <w:r w:rsidRPr="00CB1CC2">
        <w:rPr>
          <w:szCs w:val="24"/>
        </w:rPr>
        <w:t xml:space="preserve"> prices after discounts and other price deductions rather than the list or catalogue prices</w:t>
      </w:r>
      <w:r>
        <w:rPr>
          <w:szCs w:val="24"/>
        </w:rPr>
        <w:t>.</w:t>
      </w:r>
    </w:p>
    <w:p w14:paraId="14997ADB" w14:textId="77777777" w:rsidR="00FC74E8" w:rsidRDefault="00FC74E8" w:rsidP="00FC74E8">
      <w:pPr>
        <w:pStyle w:val="NormalWebCharChar"/>
        <w:jc w:val="both"/>
        <w:rPr>
          <w:szCs w:val="24"/>
        </w:rPr>
      </w:pPr>
      <w:r w:rsidRPr="00CB1CC2">
        <w:rPr>
          <w:szCs w:val="24"/>
        </w:rPr>
        <w:t>Standard editing procedures are used to validate the accuracy and reliability of the data. Collected prices are validated during the field work and inconsistencies discussed with the respondents and corrected.</w:t>
      </w:r>
    </w:p>
    <w:p w14:paraId="5F0AD216" w14:textId="77777777" w:rsidR="00F60276" w:rsidRPr="000572FC" w:rsidRDefault="00F60276" w:rsidP="00F60276">
      <w:pPr>
        <w:pStyle w:val="NormalWebCharChar"/>
        <w:jc w:val="both"/>
        <w:rPr>
          <w:szCs w:val="24"/>
        </w:rPr>
      </w:pPr>
      <w:r w:rsidRPr="00CB1CC2">
        <w:rPr>
          <w:szCs w:val="24"/>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3D2A8E7A" w14:textId="77777777" w:rsidR="00F60276" w:rsidRDefault="00F60276" w:rsidP="00FC74E8">
      <w:pPr>
        <w:pStyle w:val="NormalWebCharChar"/>
        <w:jc w:val="both"/>
        <w:rPr>
          <w:szCs w:val="24"/>
        </w:rPr>
      </w:pPr>
    </w:p>
    <w:sectPr w:rsidR="00F60276" w:rsidSect="00C63B42">
      <w:footnotePr>
        <w:numRestart w:val="eachSect"/>
      </w:footnotePr>
      <w:pgSz w:w="11907" w:h="16840" w:code="9"/>
      <w:pgMar w:top="1440" w:right="1368" w:bottom="1440" w:left="1440" w:header="720" w:footer="720" w:gutter="0"/>
      <w:pgNumType w:start="1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9865D" w14:textId="77777777" w:rsidR="00D725EC" w:rsidRDefault="00D725EC">
      <w:r>
        <w:separator/>
      </w:r>
    </w:p>
  </w:endnote>
  <w:endnote w:type="continuationSeparator" w:id="0">
    <w:p w14:paraId="3E7240D9" w14:textId="77777777" w:rsidR="00D725EC" w:rsidRDefault="00D72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EEF04" w14:textId="77777777" w:rsidR="00D725EC" w:rsidRDefault="00D725EC">
      <w:r>
        <w:separator/>
      </w:r>
    </w:p>
  </w:footnote>
  <w:footnote w:type="continuationSeparator" w:id="0">
    <w:p w14:paraId="3651AC74" w14:textId="77777777" w:rsidR="00D725EC" w:rsidRDefault="00D72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21591774">
    <w:abstractNumId w:val="9"/>
  </w:num>
  <w:num w:numId="2" w16cid:durableId="1710375925">
    <w:abstractNumId w:val="7"/>
  </w:num>
  <w:num w:numId="3" w16cid:durableId="1645768794">
    <w:abstractNumId w:val="6"/>
  </w:num>
  <w:num w:numId="4" w16cid:durableId="300309475">
    <w:abstractNumId w:val="5"/>
  </w:num>
  <w:num w:numId="5" w16cid:durableId="30541675">
    <w:abstractNumId w:val="4"/>
  </w:num>
  <w:num w:numId="6" w16cid:durableId="1817798851">
    <w:abstractNumId w:val="8"/>
  </w:num>
  <w:num w:numId="7" w16cid:durableId="431828912">
    <w:abstractNumId w:val="3"/>
  </w:num>
  <w:num w:numId="8" w16cid:durableId="1809783075">
    <w:abstractNumId w:val="2"/>
  </w:num>
  <w:num w:numId="9" w16cid:durableId="1446585279">
    <w:abstractNumId w:val="1"/>
  </w:num>
  <w:num w:numId="10" w16cid:durableId="313219968">
    <w:abstractNumId w:val="0"/>
  </w:num>
  <w:num w:numId="11" w16cid:durableId="1419718603">
    <w:abstractNumId w:val="12"/>
  </w:num>
  <w:num w:numId="12" w16cid:durableId="1988852494">
    <w:abstractNumId w:val="10"/>
  </w:num>
  <w:num w:numId="13" w16cid:durableId="1023703207">
    <w:abstractNumId w:val="19"/>
  </w:num>
  <w:num w:numId="14" w16cid:durableId="1397171000">
    <w:abstractNumId w:val="17"/>
  </w:num>
  <w:num w:numId="15" w16cid:durableId="113409906">
    <w:abstractNumId w:val="11"/>
  </w:num>
  <w:num w:numId="16" w16cid:durableId="358236904">
    <w:abstractNumId w:val="13"/>
  </w:num>
  <w:num w:numId="17" w16cid:durableId="378090603">
    <w:abstractNumId w:val="20"/>
  </w:num>
  <w:num w:numId="18" w16cid:durableId="1490513002">
    <w:abstractNumId w:val="14"/>
  </w:num>
  <w:num w:numId="19" w16cid:durableId="1897427197">
    <w:abstractNumId w:val="16"/>
  </w:num>
  <w:num w:numId="20" w16cid:durableId="1006402403">
    <w:abstractNumId w:val="18"/>
  </w:num>
  <w:num w:numId="21" w16cid:durableId="1921207684">
    <w:abstractNumId w:val="15"/>
  </w:num>
  <w:num w:numId="22" w16cid:durableId="4815095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9C1"/>
    <w:rsid w:val="000045E0"/>
    <w:rsid w:val="00004C79"/>
    <w:rsid w:val="000069AE"/>
    <w:rsid w:val="00007287"/>
    <w:rsid w:val="00007748"/>
    <w:rsid w:val="00010873"/>
    <w:rsid w:val="000111AC"/>
    <w:rsid w:val="00011FE3"/>
    <w:rsid w:val="00012E05"/>
    <w:rsid w:val="000146ED"/>
    <w:rsid w:val="00015012"/>
    <w:rsid w:val="00017D34"/>
    <w:rsid w:val="00022159"/>
    <w:rsid w:val="00022387"/>
    <w:rsid w:val="00022491"/>
    <w:rsid w:val="0002258C"/>
    <w:rsid w:val="00022870"/>
    <w:rsid w:val="0002530C"/>
    <w:rsid w:val="00025DA7"/>
    <w:rsid w:val="00026565"/>
    <w:rsid w:val="0002694D"/>
    <w:rsid w:val="00026E5C"/>
    <w:rsid w:val="0003072D"/>
    <w:rsid w:val="000316F3"/>
    <w:rsid w:val="00032120"/>
    <w:rsid w:val="000331E4"/>
    <w:rsid w:val="000346E4"/>
    <w:rsid w:val="0003497E"/>
    <w:rsid w:val="00034D93"/>
    <w:rsid w:val="00036C2A"/>
    <w:rsid w:val="00037126"/>
    <w:rsid w:val="00037218"/>
    <w:rsid w:val="00037F22"/>
    <w:rsid w:val="00040F12"/>
    <w:rsid w:val="00041762"/>
    <w:rsid w:val="00041FB2"/>
    <w:rsid w:val="00045029"/>
    <w:rsid w:val="000457C3"/>
    <w:rsid w:val="00046DE0"/>
    <w:rsid w:val="000509BE"/>
    <w:rsid w:val="000528ED"/>
    <w:rsid w:val="000536CB"/>
    <w:rsid w:val="00055A02"/>
    <w:rsid w:val="00055AA5"/>
    <w:rsid w:val="00055C2F"/>
    <w:rsid w:val="0005713A"/>
    <w:rsid w:val="00057516"/>
    <w:rsid w:val="00060D4D"/>
    <w:rsid w:val="00062AC5"/>
    <w:rsid w:val="00062C40"/>
    <w:rsid w:val="00062FCD"/>
    <w:rsid w:val="00064740"/>
    <w:rsid w:val="00064975"/>
    <w:rsid w:val="00064A72"/>
    <w:rsid w:val="000655B9"/>
    <w:rsid w:val="0006628F"/>
    <w:rsid w:val="000662E1"/>
    <w:rsid w:val="000667AA"/>
    <w:rsid w:val="00066BB8"/>
    <w:rsid w:val="000675C4"/>
    <w:rsid w:val="00067D56"/>
    <w:rsid w:val="00071B31"/>
    <w:rsid w:val="00072374"/>
    <w:rsid w:val="000730E2"/>
    <w:rsid w:val="000744FC"/>
    <w:rsid w:val="000761A7"/>
    <w:rsid w:val="00077696"/>
    <w:rsid w:val="000779AE"/>
    <w:rsid w:val="00077B8B"/>
    <w:rsid w:val="0008025E"/>
    <w:rsid w:val="00080FAD"/>
    <w:rsid w:val="000822C9"/>
    <w:rsid w:val="000824FD"/>
    <w:rsid w:val="00082619"/>
    <w:rsid w:val="000839D2"/>
    <w:rsid w:val="0008497C"/>
    <w:rsid w:val="000855F2"/>
    <w:rsid w:val="00085C8E"/>
    <w:rsid w:val="00087F3D"/>
    <w:rsid w:val="0009116D"/>
    <w:rsid w:val="000913CD"/>
    <w:rsid w:val="000913E0"/>
    <w:rsid w:val="00091DE4"/>
    <w:rsid w:val="00091FB2"/>
    <w:rsid w:val="00092C09"/>
    <w:rsid w:val="000936F7"/>
    <w:rsid w:val="00093997"/>
    <w:rsid w:val="00093D83"/>
    <w:rsid w:val="00094925"/>
    <w:rsid w:val="000953D8"/>
    <w:rsid w:val="00097790"/>
    <w:rsid w:val="000A01F1"/>
    <w:rsid w:val="000A0645"/>
    <w:rsid w:val="000A0910"/>
    <w:rsid w:val="000A0B25"/>
    <w:rsid w:val="000A0CAE"/>
    <w:rsid w:val="000A1391"/>
    <w:rsid w:val="000A152D"/>
    <w:rsid w:val="000A1B54"/>
    <w:rsid w:val="000A37F2"/>
    <w:rsid w:val="000A3B6A"/>
    <w:rsid w:val="000A5B04"/>
    <w:rsid w:val="000A6507"/>
    <w:rsid w:val="000A6A36"/>
    <w:rsid w:val="000A7E3B"/>
    <w:rsid w:val="000B02ED"/>
    <w:rsid w:val="000B330C"/>
    <w:rsid w:val="000B3B24"/>
    <w:rsid w:val="000B43E1"/>
    <w:rsid w:val="000B4CFF"/>
    <w:rsid w:val="000B57EA"/>
    <w:rsid w:val="000B636E"/>
    <w:rsid w:val="000B6BD0"/>
    <w:rsid w:val="000B6EEF"/>
    <w:rsid w:val="000C00C1"/>
    <w:rsid w:val="000C043A"/>
    <w:rsid w:val="000C0DC1"/>
    <w:rsid w:val="000C10E8"/>
    <w:rsid w:val="000C183A"/>
    <w:rsid w:val="000C1B85"/>
    <w:rsid w:val="000C34A7"/>
    <w:rsid w:val="000C3CAB"/>
    <w:rsid w:val="000C40FB"/>
    <w:rsid w:val="000C422F"/>
    <w:rsid w:val="000C5205"/>
    <w:rsid w:val="000C6D78"/>
    <w:rsid w:val="000D0BA8"/>
    <w:rsid w:val="000D0DD8"/>
    <w:rsid w:val="000D16CD"/>
    <w:rsid w:val="000D177E"/>
    <w:rsid w:val="000D197B"/>
    <w:rsid w:val="000D1D85"/>
    <w:rsid w:val="000D2DEB"/>
    <w:rsid w:val="000D49D1"/>
    <w:rsid w:val="000D4B35"/>
    <w:rsid w:val="000D6A4E"/>
    <w:rsid w:val="000D71B8"/>
    <w:rsid w:val="000E022B"/>
    <w:rsid w:val="000E0357"/>
    <w:rsid w:val="000E12E5"/>
    <w:rsid w:val="000E3101"/>
    <w:rsid w:val="000E39A3"/>
    <w:rsid w:val="000E538F"/>
    <w:rsid w:val="000E6339"/>
    <w:rsid w:val="000E6870"/>
    <w:rsid w:val="000E7189"/>
    <w:rsid w:val="000E77C5"/>
    <w:rsid w:val="000F11C0"/>
    <w:rsid w:val="000F21DE"/>
    <w:rsid w:val="000F2246"/>
    <w:rsid w:val="000F269B"/>
    <w:rsid w:val="000F277F"/>
    <w:rsid w:val="000F2ED6"/>
    <w:rsid w:val="000F4033"/>
    <w:rsid w:val="000F4690"/>
    <w:rsid w:val="000F4C6F"/>
    <w:rsid w:val="000F54D0"/>
    <w:rsid w:val="000F5E85"/>
    <w:rsid w:val="000F6579"/>
    <w:rsid w:val="000F6697"/>
    <w:rsid w:val="000F7355"/>
    <w:rsid w:val="00100850"/>
    <w:rsid w:val="00100DFF"/>
    <w:rsid w:val="0010121D"/>
    <w:rsid w:val="0010158D"/>
    <w:rsid w:val="00101E98"/>
    <w:rsid w:val="001020D3"/>
    <w:rsid w:val="001022FC"/>
    <w:rsid w:val="00102DFB"/>
    <w:rsid w:val="001054FD"/>
    <w:rsid w:val="00107A2B"/>
    <w:rsid w:val="00107BDD"/>
    <w:rsid w:val="001102EF"/>
    <w:rsid w:val="0011134E"/>
    <w:rsid w:val="001113B9"/>
    <w:rsid w:val="0011377A"/>
    <w:rsid w:val="00114906"/>
    <w:rsid w:val="00114F49"/>
    <w:rsid w:val="00116657"/>
    <w:rsid w:val="00116C3F"/>
    <w:rsid w:val="001205CA"/>
    <w:rsid w:val="00120A62"/>
    <w:rsid w:val="001228CF"/>
    <w:rsid w:val="00122B44"/>
    <w:rsid w:val="0012304B"/>
    <w:rsid w:val="001233B2"/>
    <w:rsid w:val="0012428B"/>
    <w:rsid w:val="0012454A"/>
    <w:rsid w:val="00125C2B"/>
    <w:rsid w:val="00125F6E"/>
    <w:rsid w:val="00127119"/>
    <w:rsid w:val="00127AF0"/>
    <w:rsid w:val="00131322"/>
    <w:rsid w:val="00131D74"/>
    <w:rsid w:val="00132185"/>
    <w:rsid w:val="001337B9"/>
    <w:rsid w:val="00134680"/>
    <w:rsid w:val="00134ED1"/>
    <w:rsid w:val="00135C88"/>
    <w:rsid w:val="00136DC4"/>
    <w:rsid w:val="001403DC"/>
    <w:rsid w:val="001409E4"/>
    <w:rsid w:val="001417F1"/>
    <w:rsid w:val="00141D43"/>
    <w:rsid w:val="00142BBF"/>
    <w:rsid w:val="00143F68"/>
    <w:rsid w:val="00144BB5"/>
    <w:rsid w:val="0014575F"/>
    <w:rsid w:val="00146D31"/>
    <w:rsid w:val="00147995"/>
    <w:rsid w:val="0015000B"/>
    <w:rsid w:val="001517C7"/>
    <w:rsid w:val="001521A3"/>
    <w:rsid w:val="001534D7"/>
    <w:rsid w:val="00153A3B"/>
    <w:rsid w:val="001562B6"/>
    <w:rsid w:val="00156680"/>
    <w:rsid w:val="00156EBF"/>
    <w:rsid w:val="001579D4"/>
    <w:rsid w:val="00157C41"/>
    <w:rsid w:val="00160099"/>
    <w:rsid w:val="00162956"/>
    <w:rsid w:val="00162D54"/>
    <w:rsid w:val="00162D6D"/>
    <w:rsid w:val="00163B64"/>
    <w:rsid w:val="00164A55"/>
    <w:rsid w:val="00164DFA"/>
    <w:rsid w:val="001650CD"/>
    <w:rsid w:val="00166097"/>
    <w:rsid w:val="00170371"/>
    <w:rsid w:val="001721D2"/>
    <w:rsid w:val="00172A27"/>
    <w:rsid w:val="00173567"/>
    <w:rsid w:val="00173A9D"/>
    <w:rsid w:val="00173D36"/>
    <w:rsid w:val="0017499F"/>
    <w:rsid w:val="001759B1"/>
    <w:rsid w:val="001760B2"/>
    <w:rsid w:val="00176255"/>
    <w:rsid w:val="00176CE1"/>
    <w:rsid w:val="00176D85"/>
    <w:rsid w:val="001779F3"/>
    <w:rsid w:val="00177F07"/>
    <w:rsid w:val="00180F00"/>
    <w:rsid w:val="00181386"/>
    <w:rsid w:val="001813C5"/>
    <w:rsid w:val="00182ADA"/>
    <w:rsid w:val="0018335C"/>
    <w:rsid w:val="00183853"/>
    <w:rsid w:val="00185EC9"/>
    <w:rsid w:val="001867EC"/>
    <w:rsid w:val="00186FFB"/>
    <w:rsid w:val="00187428"/>
    <w:rsid w:val="0019092F"/>
    <w:rsid w:val="00190A42"/>
    <w:rsid w:val="00191A5B"/>
    <w:rsid w:val="00191FEA"/>
    <w:rsid w:val="00192C9E"/>
    <w:rsid w:val="00194122"/>
    <w:rsid w:val="00194228"/>
    <w:rsid w:val="001945FA"/>
    <w:rsid w:val="00194B60"/>
    <w:rsid w:val="001953B4"/>
    <w:rsid w:val="00196159"/>
    <w:rsid w:val="001A0534"/>
    <w:rsid w:val="001A0D68"/>
    <w:rsid w:val="001A1192"/>
    <w:rsid w:val="001A1B72"/>
    <w:rsid w:val="001A53C6"/>
    <w:rsid w:val="001A5876"/>
    <w:rsid w:val="001A5CC4"/>
    <w:rsid w:val="001A7FDC"/>
    <w:rsid w:val="001B013E"/>
    <w:rsid w:val="001B05DE"/>
    <w:rsid w:val="001B0B5F"/>
    <w:rsid w:val="001B1233"/>
    <w:rsid w:val="001B1707"/>
    <w:rsid w:val="001B1A4F"/>
    <w:rsid w:val="001B1AEC"/>
    <w:rsid w:val="001B2557"/>
    <w:rsid w:val="001B2F16"/>
    <w:rsid w:val="001B6409"/>
    <w:rsid w:val="001B689F"/>
    <w:rsid w:val="001B73BC"/>
    <w:rsid w:val="001B7817"/>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54A1"/>
    <w:rsid w:val="001D5513"/>
    <w:rsid w:val="001E217E"/>
    <w:rsid w:val="001E35BD"/>
    <w:rsid w:val="001E3C94"/>
    <w:rsid w:val="001E3F99"/>
    <w:rsid w:val="001E49B6"/>
    <w:rsid w:val="001E6505"/>
    <w:rsid w:val="001E6BC4"/>
    <w:rsid w:val="001E7DC8"/>
    <w:rsid w:val="001F0436"/>
    <w:rsid w:val="001F0498"/>
    <w:rsid w:val="001F2FFB"/>
    <w:rsid w:val="001F4C47"/>
    <w:rsid w:val="001F4C87"/>
    <w:rsid w:val="001F525D"/>
    <w:rsid w:val="001F5664"/>
    <w:rsid w:val="001F6845"/>
    <w:rsid w:val="001F7FFE"/>
    <w:rsid w:val="00201DD6"/>
    <w:rsid w:val="00201E8E"/>
    <w:rsid w:val="00203098"/>
    <w:rsid w:val="0020433D"/>
    <w:rsid w:val="0020457E"/>
    <w:rsid w:val="00204FB8"/>
    <w:rsid w:val="002058AF"/>
    <w:rsid w:val="002059E9"/>
    <w:rsid w:val="0020626F"/>
    <w:rsid w:val="0020647D"/>
    <w:rsid w:val="00213A08"/>
    <w:rsid w:val="00214105"/>
    <w:rsid w:val="00214ED7"/>
    <w:rsid w:val="00216660"/>
    <w:rsid w:val="002167AB"/>
    <w:rsid w:val="00216C3A"/>
    <w:rsid w:val="00217E58"/>
    <w:rsid w:val="00217E61"/>
    <w:rsid w:val="00220A36"/>
    <w:rsid w:val="00222AA7"/>
    <w:rsid w:val="00222AB1"/>
    <w:rsid w:val="00222DEA"/>
    <w:rsid w:val="00223E49"/>
    <w:rsid w:val="002240AE"/>
    <w:rsid w:val="002249A5"/>
    <w:rsid w:val="00224A40"/>
    <w:rsid w:val="00224F51"/>
    <w:rsid w:val="00225548"/>
    <w:rsid w:val="0023142D"/>
    <w:rsid w:val="00232857"/>
    <w:rsid w:val="00233181"/>
    <w:rsid w:val="00233C95"/>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A58"/>
    <w:rsid w:val="0025002F"/>
    <w:rsid w:val="0025004D"/>
    <w:rsid w:val="0025171E"/>
    <w:rsid w:val="0025252D"/>
    <w:rsid w:val="00253DF4"/>
    <w:rsid w:val="00254D4D"/>
    <w:rsid w:val="002553EC"/>
    <w:rsid w:val="00255610"/>
    <w:rsid w:val="00255C40"/>
    <w:rsid w:val="00256837"/>
    <w:rsid w:val="002576E9"/>
    <w:rsid w:val="00257892"/>
    <w:rsid w:val="00257F86"/>
    <w:rsid w:val="00260868"/>
    <w:rsid w:val="00260FFD"/>
    <w:rsid w:val="002621A9"/>
    <w:rsid w:val="0026259B"/>
    <w:rsid w:val="00262912"/>
    <w:rsid w:val="00262D81"/>
    <w:rsid w:val="00262FDF"/>
    <w:rsid w:val="00263C60"/>
    <w:rsid w:val="00265894"/>
    <w:rsid w:val="00265DFA"/>
    <w:rsid w:val="00266168"/>
    <w:rsid w:val="00266BDB"/>
    <w:rsid w:val="00266C8B"/>
    <w:rsid w:val="00266FF8"/>
    <w:rsid w:val="002671BE"/>
    <w:rsid w:val="00267503"/>
    <w:rsid w:val="002677C1"/>
    <w:rsid w:val="00272251"/>
    <w:rsid w:val="00273C63"/>
    <w:rsid w:val="0027429F"/>
    <w:rsid w:val="00275371"/>
    <w:rsid w:val="002768FB"/>
    <w:rsid w:val="00276AD1"/>
    <w:rsid w:val="00277D8F"/>
    <w:rsid w:val="002807B2"/>
    <w:rsid w:val="0028082E"/>
    <w:rsid w:val="00280CB0"/>
    <w:rsid w:val="00281B38"/>
    <w:rsid w:val="002821A4"/>
    <w:rsid w:val="00282D92"/>
    <w:rsid w:val="0028350A"/>
    <w:rsid w:val="00284397"/>
    <w:rsid w:val="00284AE0"/>
    <w:rsid w:val="002852E7"/>
    <w:rsid w:val="00286441"/>
    <w:rsid w:val="00287D6A"/>
    <w:rsid w:val="00287E58"/>
    <w:rsid w:val="00291317"/>
    <w:rsid w:val="00291788"/>
    <w:rsid w:val="00292FFF"/>
    <w:rsid w:val="00293177"/>
    <w:rsid w:val="00293F34"/>
    <w:rsid w:val="00294792"/>
    <w:rsid w:val="00294EE9"/>
    <w:rsid w:val="00295125"/>
    <w:rsid w:val="00295B01"/>
    <w:rsid w:val="00296304"/>
    <w:rsid w:val="00296DB5"/>
    <w:rsid w:val="002A0565"/>
    <w:rsid w:val="002A0727"/>
    <w:rsid w:val="002A1750"/>
    <w:rsid w:val="002A190D"/>
    <w:rsid w:val="002A4414"/>
    <w:rsid w:val="002A4912"/>
    <w:rsid w:val="002A4997"/>
    <w:rsid w:val="002A4F40"/>
    <w:rsid w:val="002A5FFA"/>
    <w:rsid w:val="002A74CF"/>
    <w:rsid w:val="002A7500"/>
    <w:rsid w:val="002A7596"/>
    <w:rsid w:val="002B0116"/>
    <w:rsid w:val="002B0FF6"/>
    <w:rsid w:val="002B1005"/>
    <w:rsid w:val="002B1C4D"/>
    <w:rsid w:val="002B1D3F"/>
    <w:rsid w:val="002B346B"/>
    <w:rsid w:val="002B4CCA"/>
    <w:rsid w:val="002B4F1E"/>
    <w:rsid w:val="002B5642"/>
    <w:rsid w:val="002B5817"/>
    <w:rsid w:val="002B67A6"/>
    <w:rsid w:val="002B7466"/>
    <w:rsid w:val="002B75D1"/>
    <w:rsid w:val="002C02D1"/>
    <w:rsid w:val="002C1D05"/>
    <w:rsid w:val="002C26ED"/>
    <w:rsid w:val="002C37F0"/>
    <w:rsid w:val="002C3D11"/>
    <w:rsid w:val="002C5B53"/>
    <w:rsid w:val="002C5CEE"/>
    <w:rsid w:val="002C6757"/>
    <w:rsid w:val="002C7E49"/>
    <w:rsid w:val="002C7F13"/>
    <w:rsid w:val="002D1679"/>
    <w:rsid w:val="002D2996"/>
    <w:rsid w:val="002D4EC8"/>
    <w:rsid w:val="002D6653"/>
    <w:rsid w:val="002E2048"/>
    <w:rsid w:val="002E4E0A"/>
    <w:rsid w:val="002E540C"/>
    <w:rsid w:val="002E59BD"/>
    <w:rsid w:val="002E75A4"/>
    <w:rsid w:val="002E7C97"/>
    <w:rsid w:val="002F0A76"/>
    <w:rsid w:val="002F0D61"/>
    <w:rsid w:val="002F0DEE"/>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5E20"/>
    <w:rsid w:val="00305E58"/>
    <w:rsid w:val="0030669E"/>
    <w:rsid w:val="00306FBA"/>
    <w:rsid w:val="00307C4B"/>
    <w:rsid w:val="0031097C"/>
    <w:rsid w:val="0031116E"/>
    <w:rsid w:val="00312319"/>
    <w:rsid w:val="00313F66"/>
    <w:rsid w:val="0031451C"/>
    <w:rsid w:val="00314AA1"/>
    <w:rsid w:val="00315933"/>
    <w:rsid w:val="00315E35"/>
    <w:rsid w:val="00320F26"/>
    <w:rsid w:val="0032127F"/>
    <w:rsid w:val="003228E4"/>
    <w:rsid w:val="003228E8"/>
    <w:rsid w:val="00323119"/>
    <w:rsid w:val="0032359D"/>
    <w:rsid w:val="003258B0"/>
    <w:rsid w:val="003268F3"/>
    <w:rsid w:val="00326D34"/>
    <w:rsid w:val="0032736C"/>
    <w:rsid w:val="00327F27"/>
    <w:rsid w:val="00330388"/>
    <w:rsid w:val="00331D1F"/>
    <w:rsid w:val="00332D40"/>
    <w:rsid w:val="0033362A"/>
    <w:rsid w:val="00333E67"/>
    <w:rsid w:val="00335974"/>
    <w:rsid w:val="00335CE5"/>
    <w:rsid w:val="0033627E"/>
    <w:rsid w:val="00336417"/>
    <w:rsid w:val="003368EC"/>
    <w:rsid w:val="00337339"/>
    <w:rsid w:val="00337624"/>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81B"/>
    <w:rsid w:val="00355729"/>
    <w:rsid w:val="00357A8B"/>
    <w:rsid w:val="00360635"/>
    <w:rsid w:val="00361F50"/>
    <w:rsid w:val="00362AA4"/>
    <w:rsid w:val="003658BB"/>
    <w:rsid w:val="00365DC9"/>
    <w:rsid w:val="00365E6D"/>
    <w:rsid w:val="00365F0C"/>
    <w:rsid w:val="003663A9"/>
    <w:rsid w:val="00367354"/>
    <w:rsid w:val="0036770E"/>
    <w:rsid w:val="00367856"/>
    <w:rsid w:val="00367D9A"/>
    <w:rsid w:val="00370689"/>
    <w:rsid w:val="00370E75"/>
    <w:rsid w:val="00371404"/>
    <w:rsid w:val="003714AE"/>
    <w:rsid w:val="00371BA1"/>
    <w:rsid w:val="00372672"/>
    <w:rsid w:val="00374FE5"/>
    <w:rsid w:val="003754E4"/>
    <w:rsid w:val="00377FB1"/>
    <w:rsid w:val="0038019E"/>
    <w:rsid w:val="003819D6"/>
    <w:rsid w:val="00381C51"/>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12A1"/>
    <w:rsid w:val="00391E67"/>
    <w:rsid w:val="00395F2F"/>
    <w:rsid w:val="003962AB"/>
    <w:rsid w:val="00396471"/>
    <w:rsid w:val="003968AB"/>
    <w:rsid w:val="0039699A"/>
    <w:rsid w:val="0039733E"/>
    <w:rsid w:val="003A07CE"/>
    <w:rsid w:val="003A0803"/>
    <w:rsid w:val="003A0D3C"/>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5EE0"/>
    <w:rsid w:val="003B6E4F"/>
    <w:rsid w:val="003B7461"/>
    <w:rsid w:val="003B7926"/>
    <w:rsid w:val="003C03C7"/>
    <w:rsid w:val="003C0674"/>
    <w:rsid w:val="003C2080"/>
    <w:rsid w:val="003C2229"/>
    <w:rsid w:val="003C41CD"/>
    <w:rsid w:val="003C4905"/>
    <w:rsid w:val="003C5874"/>
    <w:rsid w:val="003C5CE8"/>
    <w:rsid w:val="003C751D"/>
    <w:rsid w:val="003C7A64"/>
    <w:rsid w:val="003C7A6E"/>
    <w:rsid w:val="003C7C45"/>
    <w:rsid w:val="003D0EB1"/>
    <w:rsid w:val="003D1C84"/>
    <w:rsid w:val="003D1E76"/>
    <w:rsid w:val="003D1EBA"/>
    <w:rsid w:val="003D1F56"/>
    <w:rsid w:val="003D36F9"/>
    <w:rsid w:val="003D44AB"/>
    <w:rsid w:val="003D4A0B"/>
    <w:rsid w:val="003D5B70"/>
    <w:rsid w:val="003D62E1"/>
    <w:rsid w:val="003E098B"/>
    <w:rsid w:val="003E14B1"/>
    <w:rsid w:val="003E1706"/>
    <w:rsid w:val="003E3CDF"/>
    <w:rsid w:val="003E4C88"/>
    <w:rsid w:val="003E597F"/>
    <w:rsid w:val="003E634C"/>
    <w:rsid w:val="003E64D3"/>
    <w:rsid w:val="003E6B26"/>
    <w:rsid w:val="003E78A1"/>
    <w:rsid w:val="003E7E0F"/>
    <w:rsid w:val="003F0CBE"/>
    <w:rsid w:val="003F0E14"/>
    <w:rsid w:val="003F126E"/>
    <w:rsid w:val="003F164C"/>
    <w:rsid w:val="003F25AA"/>
    <w:rsid w:val="003F3DE7"/>
    <w:rsid w:val="003F4465"/>
    <w:rsid w:val="003F477D"/>
    <w:rsid w:val="003F539E"/>
    <w:rsid w:val="003F5DC4"/>
    <w:rsid w:val="003F5E07"/>
    <w:rsid w:val="003F67F0"/>
    <w:rsid w:val="003F71ED"/>
    <w:rsid w:val="003F71F7"/>
    <w:rsid w:val="00400A33"/>
    <w:rsid w:val="004013CC"/>
    <w:rsid w:val="00401BDA"/>
    <w:rsid w:val="00402801"/>
    <w:rsid w:val="00403C79"/>
    <w:rsid w:val="00403D66"/>
    <w:rsid w:val="00405C96"/>
    <w:rsid w:val="004072B9"/>
    <w:rsid w:val="00407BB3"/>
    <w:rsid w:val="0041125F"/>
    <w:rsid w:val="00412407"/>
    <w:rsid w:val="00412461"/>
    <w:rsid w:val="004128B5"/>
    <w:rsid w:val="00412E87"/>
    <w:rsid w:val="00413C8D"/>
    <w:rsid w:val="00415B55"/>
    <w:rsid w:val="00417280"/>
    <w:rsid w:val="004176C8"/>
    <w:rsid w:val="0042164A"/>
    <w:rsid w:val="004228DF"/>
    <w:rsid w:val="004229A0"/>
    <w:rsid w:val="00422B3D"/>
    <w:rsid w:val="00423708"/>
    <w:rsid w:val="00423963"/>
    <w:rsid w:val="00424CC1"/>
    <w:rsid w:val="004256BA"/>
    <w:rsid w:val="004257FF"/>
    <w:rsid w:val="00425D02"/>
    <w:rsid w:val="004261F7"/>
    <w:rsid w:val="004304FD"/>
    <w:rsid w:val="00432553"/>
    <w:rsid w:val="00432AC1"/>
    <w:rsid w:val="00433ADB"/>
    <w:rsid w:val="00433C19"/>
    <w:rsid w:val="00433E7D"/>
    <w:rsid w:val="00434581"/>
    <w:rsid w:val="00435692"/>
    <w:rsid w:val="004366DF"/>
    <w:rsid w:val="00436B6D"/>
    <w:rsid w:val="00437FAE"/>
    <w:rsid w:val="004406FE"/>
    <w:rsid w:val="004407C6"/>
    <w:rsid w:val="00440F3B"/>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9A4"/>
    <w:rsid w:val="00461A6A"/>
    <w:rsid w:val="00461E45"/>
    <w:rsid w:val="004621C8"/>
    <w:rsid w:val="0046243B"/>
    <w:rsid w:val="00463A59"/>
    <w:rsid w:val="00463D4B"/>
    <w:rsid w:val="0046409A"/>
    <w:rsid w:val="004647E7"/>
    <w:rsid w:val="00465E36"/>
    <w:rsid w:val="00466618"/>
    <w:rsid w:val="00466AFC"/>
    <w:rsid w:val="00467B21"/>
    <w:rsid w:val="0047126B"/>
    <w:rsid w:val="00473A8A"/>
    <w:rsid w:val="004742E3"/>
    <w:rsid w:val="00475370"/>
    <w:rsid w:val="00475AF2"/>
    <w:rsid w:val="00476DCE"/>
    <w:rsid w:val="00477464"/>
    <w:rsid w:val="00477C58"/>
    <w:rsid w:val="004807B2"/>
    <w:rsid w:val="004810C6"/>
    <w:rsid w:val="004819D2"/>
    <w:rsid w:val="0048215D"/>
    <w:rsid w:val="00482279"/>
    <w:rsid w:val="00482426"/>
    <w:rsid w:val="004831CD"/>
    <w:rsid w:val="00484183"/>
    <w:rsid w:val="004844D5"/>
    <w:rsid w:val="004846AD"/>
    <w:rsid w:val="004860DB"/>
    <w:rsid w:val="004862B9"/>
    <w:rsid w:val="004872E1"/>
    <w:rsid w:val="00490A68"/>
    <w:rsid w:val="00491761"/>
    <w:rsid w:val="00493234"/>
    <w:rsid w:val="00493BD3"/>
    <w:rsid w:val="00494885"/>
    <w:rsid w:val="00494F9C"/>
    <w:rsid w:val="0049539C"/>
    <w:rsid w:val="00495550"/>
    <w:rsid w:val="0049651E"/>
    <w:rsid w:val="00496B92"/>
    <w:rsid w:val="00496E51"/>
    <w:rsid w:val="004972D6"/>
    <w:rsid w:val="004974C5"/>
    <w:rsid w:val="00497D13"/>
    <w:rsid w:val="004A0E1B"/>
    <w:rsid w:val="004A14F6"/>
    <w:rsid w:val="004A196B"/>
    <w:rsid w:val="004A2906"/>
    <w:rsid w:val="004A323F"/>
    <w:rsid w:val="004A356E"/>
    <w:rsid w:val="004A3EEB"/>
    <w:rsid w:val="004A3F90"/>
    <w:rsid w:val="004A4EB1"/>
    <w:rsid w:val="004A567E"/>
    <w:rsid w:val="004A5687"/>
    <w:rsid w:val="004A61ED"/>
    <w:rsid w:val="004A7C9C"/>
    <w:rsid w:val="004B0003"/>
    <w:rsid w:val="004B2185"/>
    <w:rsid w:val="004B2297"/>
    <w:rsid w:val="004B309A"/>
    <w:rsid w:val="004B335F"/>
    <w:rsid w:val="004B3B0B"/>
    <w:rsid w:val="004B548F"/>
    <w:rsid w:val="004C10BB"/>
    <w:rsid w:val="004C1B22"/>
    <w:rsid w:val="004C1D54"/>
    <w:rsid w:val="004C2C61"/>
    <w:rsid w:val="004C3B7B"/>
    <w:rsid w:val="004C3DB2"/>
    <w:rsid w:val="004C5795"/>
    <w:rsid w:val="004C5C8E"/>
    <w:rsid w:val="004C613E"/>
    <w:rsid w:val="004C6EEB"/>
    <w:rsid w:val="004C742E"/>
    <w:rsid w:val="004D10BF"/>
    <w:rsid w:val="004D178C"/>
    <w:rsid w:val="004D1DC4"/>
    <w:rsid w:val="004D1FC8"/>
    <w:rsid w:val="004D23EC"/>
    <w:rsid w:val="004D2897"/>
    <w:rsid w:val="004D2F99"/>
    <w:rsid w:val="004D43C9"/>
    <w:rsid w:val="004D442D"/>
    <w:rsid w:val="004D4D1C"/>
    <w:rsid w:val="004D5728"/>
    <w:rsid w:val="004D6BF0"/>
    <w:rsid w:val="004D6D1E"/>
    <w:rsid w:val="004D6D9E"/>
    <w:rsid w:val="004D738A"/>
    <w:rsid w:val="004D746A"/>
    <w:rsid w:val="004D7A53"/>
    <w:rsid w:val="004E01AC"/>
    <w:rsid w:val="004E07D6"/>
    <w:rsid w:val="004E1D64"/>
    <w:rsid w:val="004E360E"/>
    <w:rsid w:val="004E3977"/>
    <w:rsid w:val="004E4A9C"/>
    <w:rsid w:val="004E5153"/>
    <w:rsid w:val="004E5570"/>
    <w:rsid w:val="004E6128"/>
    <w:rsid w:val="004E79F5"/>
    <w:rsid w:val="004F1353"/>
    <w:rsid w:val="004F46AE"/>
    <w:rsid w:val="004F5548"/>
    <w:rsid w:val="004F6027"/>
    <w:rsid w:val="004F65D5"/>
    <w:rsid w:val="004F7BFE"/>
    <w:rsid w:val="00504306"/>
    <w:rsid w:val="005049E7"/>
    <w:rsid w:val="00505037"/>
    <w:rsid w:val="005054FA"/>
    <w:rsid w:val="00505B63"/>
    <w:rsid w:val="00506426"/>
    <w:rsid w:val="00510C36"/>
    <w:rsid w:val="00510CEB"/>
    <w:rsid w:val="00510D7F"/>
    <w:rsid w:val="00510FD5"/>
    <w:rsid w:val="005118FC"/>
    <w:rsid w:val="0051286B"/>
    <w:rsid w:val="00512D40"/>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79E"/>
    <w:rsid w:val="005238E2"/>
    <w:rsid w:val="00523F13"/>
    <w:rsid w:val="00524104"/>
    <w:rsid w:val="005256B9"/>
    <w:rsid w:val="0052726F"/>
    <w:rsid w:val="00527A8B"/>
    <w:rsid w:val="0053089B"/>
    <w:rsid w:val="00530C66"/>
    <w:rsid w:val="005315B9"/>
    <w:rsid w:val="0053187E"/>
    <w:rsid w:val="00531B86"/>
    <w:rsid w:val="00532A39"/>
    <w:rsid w:val="005330EA"/>
    <w:rsid w:val="00533372"/>
    <w:rsid w:val="0053502F"/>
    <w:rsid w:val="00535207"/>
    <w:rsid w:val="005354F9"/>
    <w:rsid w:val="00535BDA"/>
    <w:rsid w:val="00535CDA"/>
    <w:rsid w:val="00537C61"/>
    <w:rsid w:val="00540412"/>
    <w:rsid w:val="0054055B"/>
    <w:rsid w:val="00540DAB"/>
    <w:rsid w:val="00541114"/>
    <w:rsid w:val="0054182A"/>
    <w:rsid w:val="00542F2F"/>
    <w:rsid w:val="005435C3"/>
    <w:rsid w:val="00543774"/>
    <w:rsid w:val="00544247"/>
    <w:rsid w:val="005449E2"/>
    <w:rsid w:val="00544EBC"/>
    <w:rsid w:val="005471B3"/>
    <w:rsid w:val="00547F16"/>
    <w:rsid w:val="0055034B"/>
    <w:rsid w:val="0055120C"/>
    <w:rsid w:val="00552B38"/>
    <w:rsid w:val="00553856"/>
    <w:rsid w:val="00553962"/>
    <w:rsid w:val="00553EBF"/>
    <w:rsid w:val="00554358"/>
    <w:rsid w:val="005552BC"/>
    <w:rsid w:val="005555E3"/>
    <w:rsid w:val="0055596A"/>
    <w:rsid w:val="005559BF"/>
    <w:rsid w:val="00556EF2"/>
    <w:rsid w:val="00557D80"/>
    <w:rsid w:val="005601F6"/>
    <w:rsid w:val="00560821"/>
    <w:rsid w:val="005612A9"/>
    <w:rsid w:val="0056206F"/>
    <w:rsid w:val="00562C0F"/>
    <w:rsid w:val="00562CF1"/>
    <w:rsid w:val="0056421C"/>
    <w:rsid w:val="005642EC"/>
    <w:rsid w:val="00570746"/>
    <w:rsid w:val="00570F0D"/>
    <w:rsid w:val="0057182F"/>
    <w:rsid w:val="0057336B"/>
    <w:rsid w:val="00573426"/>
    <w:rsid w:val="00574206"/>
    <w:rsid w:val="00574630"/>
    <w:rsid w:val="00574A4B"/>
    <w:rsid w:val="00574E6C"/>
    <w:rsid w:val="00574F84"/>
    <w:rsid w:val="00575493"/>
    <w:rsid w:val="00575704"/>
    <w:rsid w:val="005758E9"/>
    <w:rsid w:val="00576099"/>
    <w:rsid w:val="00576F44"/>
    <w:rsid w:val="00581017"/>
    <w:rsid w:val="00581086"/>
    <w:rsid w:val="00581569"/>
    <w:rsid w:val="00581F52"/>
    <w:rsid w:val="005843F0"/>
    <w:rsid w:val="00584945"/>
    <w:rsid w:val="0058536E"/>
    <w:rsid w:val="00585D6A"/>
    <w:rsid w:val="00587D1F"/>
    <w:rsid w:val="00590008"/>
    <w:rsid w:val="0059005E"/>
    <w:rsid w:val="0059087F"/>
    <w:rsid w:val="00591058"/>
    <w:rsid w:val="00591682"/>
    <w:rsid w:val="00591A5A"/>
    <w:rsid w:val="00591F9D"/>
    <w:rsid w:val="00592492"/>
    <w:rsid w:val="005925E3"/>
    <w:rsid w:val="00593450"/>
    <w:rsid w:val="00593BC0"/>
    <w:rsid w:val="00594514"/>
    <w:rsid w:val="0059455E"/>
    <w:rsid w:val="005A04E6"/>
    <w:rsid w:val="005A0585"/>
    <w:rsid w:val="005A1059"/>
    <w:rsid w:val="005A1724"/>
    <w:rsid w:val="005A1744"/>
    <w:rsid w:val="005A1E3D"/>
    <w:rsid w:val="005A22DD"/>
    <w:rsid w:val="005A27B3"/>
    <w:rsid w:val="005A3304"/>
    <w:rsid w:val="005A37BF"/>
    <w:rsid w:val="005A4BA7"/>
    <w:rsid w:val="005A67A4"/>
    <w:rsid w:val="005A6890"/>
    <w:rsid w:val="005A76A8"/>
    <w:rsid w:val="005A7799"/>
    <w:rsid w:val="005B1D63"/>
    <w:rsid w:val="005B2259"/>
    <w:rsid w:val="005B4689"/>
    <w:rsid w:val="005B4B40"/>
    <w:rsid w:val="005B6FEA"/>
    <w:rsid w:val="005B7047"/>
    <w:rsid w:val="005B74B9"/>
    <w:rsid w:val="005B7591"/>
    <w:rsid w:val="005C0301"/>
    <w:rsid w:val="005C0679"/>
    <w:rsid w:val="005C0723"/>
    <w:rsid w:val="005C0CD4"/>
    <w:rsid w:val="005C0ECC"/>
    <w:rsid w:val="005C197B"/>
    <w:rsid w:val="005C2237"/>
    <w:rsid w:val="005C244D"/>
    <w:rsid w:val="005C2FEF"/>
    <w:rsid w:val="005C322D"/>
    <w:rsid w:val="005C34C1"/>
    <w:rsid w:val="005C3B98"/>
    <w:rsid w:val="005C45FA"/>
    <w:rsid w:val="005C50A0"/>
    <w:rsid w:val="005C575E"/>
    <w:rsid w:val="005C5923"/>
    <w:rsid w:val="005C5C17"/>
    <w:rsid w:val="005C6D5F"/>
    <w:rsid w:val="005C755F"/>
    <w:rsid w:val="005C7C7D"/>
    <w:rsid w:val="005D07D0"/>
    <w:rsid w:val="005D2045"/>
    <w:rsid w:val="005D301C"/>
    <w:rsid w:val="005D4230"/>
    <w:rsid w:val="005D51E9"/>
    <w:rsid w:val="005D603D"/>
    <w:rsid w:val="005D6D3F"/>
    <w:rsid w:val="005D7DE3"/>
    <w:rsid w:val="005E2819"/>
    <w:rsid w:val="005E2F87"/>
    <w:rsid w:val="005E2FC6"/>
    <w:rsid w:val="005E3E3B"/>
    <w:rsid w:val="005E509D"/>
    <w:rsid w:val="005E52B8"/>
    <w:rsid w:val="005E5FC5"/>
    <w:rsid w:val="005E6A74"/>
    <w:rsid w:val="005E6E41"/>
    <w:rsid w:val="005E70DC"/>
    <w:rsid w:val="005F02DE"/>
    <w:rsid w:val="005F0E50"/>
    <w:rsid w:val="005F295F"/>
    <w:rsid w:val="005F2FB2"/>
    <w:rsid w:val="005F440A"/>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1ABC"/>
    <w:rsid w:val="0061234D"/>
    <w:rsid w:val="00612A77"/>
    <w:rsid w:val="00612B79"/>
    <w:rsid w:val="00612F90"/>
    <w:rsid w:val="0061300E"/>
    <w:rsid w:val="006133BD"/>
    <w:rsid w:val="0061347B"/>
    <w:rsid w:val="00613D9B"/>
    <w:rsid w:val="00615C24"/>
    <w:rsid w:val="00617139"/>
    <w:rsid w:val="00620E49"/>
    <w:rsid w:val="00621947"/>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6DE2"/>
    <w:rsid w:val="006377DE"/>
    <w:rsid w:val="00640C75"/>
    <w:rsid w:val="006415CA"/>
    <w:rsid w:val="00641ECD"/>
    <w:rsid w:val="00643ADC"/>
    <w:rsid w:val="00644939"/>
    <w:rsid w:val="006451E5"/>
    <w:rsid w:val="00645EFF"/>
    <w:rsid w:val="00650C2D"/>
    <w:rsid w:val="00650F37"/>
    <w:rsid w:val="00651096"/>
    <w:rsid w:val="00651C53"/>
    <w:rsid w:val="00651FC7"/>
    <w:rsid w:val="006529B0"/>
    <w:rsid w:val="0065345C"/>
    <w:rsid w:val="0065420D"/>
    <w:rsid w:val="00654502"/>
    <w:rsid w:val="006558AB"/>
    <w:rsid w:val="00655901"/>
    <w:rsid w:val="00655AED"/>
    <w:rsid w:val="00655BFB"/>
    <w:rsid w:val="006577E6"/>
    <w:rsid w:val="00663AE8"/>
    <w:rsid w:val="00663B2C"/>
    <w:rsid w:val="00664E02"/>
    <w:rsid w:val="00664EB4"/>
    <w:rsid w:val="006654B3"/>
    <w:rsid w:val="0066617C"/>
    <w:rsid w:val="006664A2"/>
    <w:rsid w:val="00667088"/>
    <w:rsid w:val="00667331"/>
    <w:rsid w:val="006675B8"/>
    <w:rsid w:val="00670DC5"/>
    <w:rsid w:val="0067120A"/>
    <w:rsid w:val="00671860"/>
    <w:rsid w:val="00671945"/>
    <w:rsid w:val="00671CB6"/>
    <w:rsid w:val="006724EC"/>
    <w:rsid w:val="00672AA0"/>
    <w:rsid w:val="00673011"/>
    <w:rsid w:val="00674562"/>
    <w:rsid w:val="006751AF"/>
    <w:rsid w:val="00675523"/>
    <w:rsid w:val="00675A53"/>
    <w:rsid w:val="0067691C"/>
    <w:rsid w:val="00676A29"/>
    <w:rsid w:val="00680DF3"/>
    <w:rsid w:val="00681E8C"/>
    <w:rsid w:val="00682AD0"/>
    <w:rsid w:val="00684092"/>
    <w:rsid w:val="006844AF"/>
    <w:rsid w:val="0068486A"/>
    <w:rsid w:val="00684AE8"/>
    <w:rsid w:val="006851F3"/>
    <w:rsid w:val="00685969"/>
    <w:rsid w:val="00687047"/>
    <w:rsid w:val="00690772"/>
    <w:rsid w:val="006911C1"/>
    <w:rsid w:val="00692EA2"/>
    <w:rsid w:val="00693E29"/>
    <w:rsid w:val="00694384"/>
    <w:rsid w:val="006946AC"/>
    <w:rsid w:val="006947DB"/>
    <w:rsid w:val="00694F96"/>
    <w:rsid w:val="00695A15"/>
    <w:rsid w:val="00696ABA"/>
    <w:rsid w:val="00696C1B"/>
    <w:rsid w:val="006A1096"/>
    <w:rsid w:val="006A1126"/>
    <w:rsid w:val="006A1A13"/>
    <w:rsid w:val="006A2828"/>
    <w:rsid w:val="006A295A"/>
    <w:rsid w:val="006A2B6A"/>
    <w:rsid w:val="006A2FD3"/>
    <w:rsid w:val="006A379F"/>
    <w:rsid w:val="006A4827"/>
    <w:rsid w:val="006A676F"/>
    <w:rsid w:val="006A6B94"/>
    <w:rsid w:val="006B026B"/>
    <w:rsid w:val="006B07DE"/>
    <w:rsid w:val="006B1253"/>
    <w:rsid w:val="006B25A1"/>
    <w:rsid w:val="006B2BF4"/>
    <w:rsid w:val="006B3744"/>
    <w:rsid w:val="006B4B48"/>
    <w:rsid w:val="006B6698"/>
    <w:rsid w:val="006B7BBE"/>
    <w:rsid w:val="006C1914"/>
    <w:rsid w:val="006C288E"/>
    <w:rsid w:val="006C3047"/>
    <w:rsid w:val="006C3619"/>
    <w:rsid w:val="006C5DA2"/>
    <w:rsid w:val="006C6F82"/>
    <w:rsid w:val="006D04E3"/>
    <w:rsid w:val="006D313A"/>
    <w:rsid w:val="006D373A"/>
    <w:rsid w:val="006D6875"/>
    <w:rsid w:val="006D745F"/>
    <w:rsid w:val="006D7885"/>
    <w:rsid w:val="006D78AE"/>
    <w:rsid w:val="006D79A5"/>
    <w:rsid w:val="006D7EF2"/>
    <w:rsid w:val="006E0B25"/>
    <w:rsid w:val="006E0C83"/>
    <w:rsid w:val="006E1BD4"/>
    <w:rsid w:val="006E1CEC"/>
    <w:rsid w:val="006E2725"/>
    <w:rsid w:val="006E2C5F"/>
    <w:rsid w:val="006E2F33"/>
    <w:rsid w:val="006E3168"/>
    <w:rsid w:val="006E3ACB"/>
    <w:rsid w:val="006E437C"/>
    <w:rsid w:val="006E4656"/>
    <w:rsid w:val="006E4850"/>
    <w:rsid w:val="006E4D6E"/>
    <w:rsid w:val="006E4F10"/>
    <w:rsid w:val="006E6249"/>
    <w:rsid w:val="006E69D2"/>
    <w:rsid w:val="006E6F4E"/>
    <w:rsid w:val="006E76DA"/>
    <w:rsid w:val="006E7AF6"/>
    <w:rsid w:val="006E7B74"/>
    <w:rsid w:val="006F011C"/>
    <w:rsid w:val="006F1091"/>
    <w:rsid w:val="006F14B0"/>
    <w:rsid w:val="006F162F"/>
    <w:rsid w:val="006F18C5"/>
    <w:rsid w:val="006F2610"/>
    <w:rsid w:val="006F3C0B"/>
    <w:rsid w:val="006F418D"/>
    <w:rsid w:val="006F436A"/>
    <w:rsid w:val="006F6480"/>
    <w:rsid w:val="006F6DE3"/>
    <w:rsid w:val="006F6E40"/>
    <w:rsid w:val="006F7CED"/>
    <w:rsid w:val="006F7DDF"/>
    <w:rsid w:val="006F7E10"/>
    <w:rsid w:val="00700378"/>
    <w:rsid w:val="0070048A"/>
    <w:rsid w:val="007013D5"/>
    <w:rsid w:val="00702081"/>
    <w:rsid w:val="007027FA"/>
    <w:rsid w:val="007040C6"/>
    <w:rsid w:val="007045C9"/>
    <w:rsid w:val="00704E05"/>
    <w:rsid w:val="00704EEA"/>
    <w:rsid w:val="00705A5A"/>
    <w:rsid w:val="00706378"/>
    <w:rsid w:val="0071089C"/>
    <w:rsid w:val="00710D47"/>
    <w:rsid w:val="00711E8A"/>
    <w:rsid w:val="00712A61"/>
    <w:rsid w:val="00713BBE"/>
    <w:rsid w:val="007164FA"/>
    <w:rsid w:val="007166E5"/>
    <w:rsid w:val="00716CF1"/>
    <w:rsid w:val="0071710D"/>
    <w:rsid w:val="00721480"/>
    <w:rsid w:val="00721AF4"/>
    <w:rsid w:val="00721CDD"/>
    <w:rsid w:val="00722110"/>
    <w:rsid w:val="007224E9"/>
    <w:rsid w:val="0072325C"/>
    <w:rsid w:val="0072593E"/>
    <w:rsid w:val="00725CF2"/>
    <w:rsid w:val="00726D1B"/>
    <w:rsid w:val="00727413"/>
    <w:rsid w:val="007276DB"/>
    <w:rsid w:val="00727955"/>
    <w:rsid w:val="00727B7D"/>
    <w:rsid w:val="00730601"/>
    <w:rsid w:val="007307F7"/>
    <w:rsid w:val="007308CC"/>
    <w:rsid w:val="00730B6A"/>
    <w:rsid w:val="00732FFC"/>
    <w:rsid w:val="00733427"/>
    <w:rsid w:val="00733EBC"/>
    <w:rsid w:val="0073585E"/>
    <w:rsid w:val="007359F5"/>
    <w:rsid w:val="00735A40"/>
    <w:rsid w:val="00735B37"/>
    <w:rsid w:val="00736424"/>
    <w:rsid w:val="00737FDD"/>
    <w:rsid w:val="0074007E"/>
    <w:rsid w:val="0074221D"/>
    <w:rsid w:val="00742FAD"/>
    <w:rsid w:val="007438E5"/>
    <w:rsid w:val="00743F14"/>
    <w:rsid w:val="00744E18"/>
    <w:rsid w:val="007464F8"/>
    <w:rsid w:val="00747E9E"/>
    <w:rsid w:val="00747F7B"/>
    <w:rsid w:val="00747FB2"/>
    <w:rsid w:val="00750FB9"/>
    <w:rsid w:val="00751A1B"/>
    <w:rsid w:val="00751FC1"/>
    <w:rsid w:val="00753A6B"/>
    <w:rsid w:val="00754DB5"/>
    <w:rsid w:val="00755636"/>
    <w:rsid w:val="00755EEE"/>
    <w:rsid w:val="007574E8"/>
    <w:rsid w:val="00757A65"/>
    <w:rsid w:val="0076099F"/>
    <w:rsid w:val="00760DA5"/>
    <w:rsid w:val="00760DFB"/>
    <w:rsid w:val="0076162D"/>
    <w:rsid w:val="007619AD"/>
    <w:rsid w:val="00762208"/>
    <w:rsid w:val="00762861"/>
    <w:rsid w:val="00762D56"/>
    <w:rsid w:val="00763851"/>
    <w:rsid w:val="007654B8"/>
    <w:rsid w:val="007655C6"/>
    <w:rsid w:val="00766A56"/>
    <w:rsid w:val="0076738E"/>
    <w:rsid w:val="00767A9B"/>
    <w:rsid w:val="00770157"/>
    <w:rsid w:val="00771429"/>
    <w:rsid w:val="00771645"/>
    <w:rsid w:val="00772091"/>
    <w:rsid w:val="00773053"/>
    <w:rsid w:val="0077311B"/>
    <w:rsid w:val="007735B3"/>
    <w:rsid w:val="00773907"/>
    <w:rsid w:val="00773BBF"/>
    <w:rsid w:val="00774017"/>
    <w:rsid w:val="00774B4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6752"/>
    <w:rsid w:val="007868F9"/>
    <w:rsid w:val="00791D21"/>
    <w:rsid w:val="007927D4"/>
    <w:rsid w:val="00793492"/>
    <w:rsid w:val="00793D0B"/>
    <w:rsid w:val="007946E1"/>
    <w:rsid w:val="00796FE4"/>
    <w:rsid w:val="007971EC"/>
    <w:rsid w:val="007974D2"/>
    <w:rsid w:val="00797918"/>
    <w:rsid w:val="00797C53"/>
    <w:rsid w:val="00797E40"/>
    <w:rsid w:val="007A0318"/>
    <w:rsid w:val="007A04BC"/>
    <w:rsid w:val="007A09DF"/>
    <w:rsid w:val="007A0A5D"/>
    <w:rsid w:val="007A1282"/>
    <w:rsid w:val="007A2232"/>
    <w:rsid w:val="007A268C"/>
    <w:rsid w:val="007A343D"/>
    <w:rsid w:val="007A413E"/>
    <w:rsid w:val="007A55FB"/>
    <w:rsid w:val="007A6393"/>
    <w:rsid w:val="007A692B"/>
    <w:rsid w:val="007A6D1A"/>
    <w:rsid w:val="007A6E70"/>
    <w:rsid w:val="007B013D"/>
    <w:rsid w:val="007B0559"/>
    <w:rsid w:val="007B059F"/>
    <w:rsid w:val="007B0D12"/>
    <w:rsid w:val="007B0EE4"/>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CBD"/>
    <w:rsid w:val="007D229F"/>
    <w:rsid w:val="007D25AC"/>
    <w:rsid w:val="007D261D"/>
    <w:rsid w:val="007D28B4"/>
    <w:rsid w:val="007D29D2"/>
    <w:rsid w:val="007D313E"/>
    <w:rsid w:val="007D3D36"/>
    <w:rsid w:val="007D407B"/>
    <w:rsid w:val="007D45A6"/>
    <w:rsid w:val="007D6E79"/>
    <w:rsid w:val="007D6F4D"/>
    <w:rsid w:val="007E0439"/>
    <w:rsid w:val="007E0826"/>
    <w:rsid w:val="007E0AF6"/>
    <w:rsid w:val="007E0D78"/>
    <w:rsid w:val="007E108E"/>
    <w:rsid w:val="007E170F"/>
    <w:rsid w:val="007E1AFA"/>
    <w:rsid w:val="007E31DE"/>
    <w:rsid w:val="007E50BB"/>
    <w:rsid w:val="007E523C"/>
    <w:rsid w:val="007E6B58"/>
    <w:rsid w:val="007E6DC6"/>
    <w:rsid w:val="007E708E"/>
    <w:rsid w:val="007E70B4"/>
    <w:rsid w:val="007F0576"/>
    <w:rsid w:val="007F0BBE"/>
    <w:rsid w:val="007F17B1"/>
    <w:rsid w:val="007F1B0B"/>
    <w:rsid w:val="007F1DE3"/>
    <w:rsid w:val="007F1FF3"/>
    <w:rsid w:val="007F2FEB"/>
    <w:rsid w:val="007F3119"/>
    <w:rsid w:val="007F3757"/>
    <w:rsid w:val="007F3E4E"/>
    <w:rsid w:val="007F3FA8"/>
    <w:rsid w:val="007F6D75"/>
    <w:rsid w:val="007F74A7"/>
    <w:rsid w:val="007F7512"/>
    <w:rsid w:val="0080087A"/>
    <w:rsid w:val="00800B95"/>
    <w:rsid w:val="00801AEF"/>
    <w:rsid w:val="00801DB3"/>
    <w:rsid w:val="00802276"/>
    <w:rsid w:val="00802787"/>
    <w:rsid w:val="00802BBE"/>
    <w:rsid w:val="00803842"/>
    <w:rsid w:val="008044DB"/>
    <w:rsid w:val="00804C3A"/>
    <w:rsid w:val="00805E6E"/>
    <w:rsid w:val="008068C6"/>
    <w:rsid w:val="00806C77"/>
    <w:rsid w:val="00807196"/>
    <w:rsid w:val="00807407"/>
    <w:rsid w:val="00807B65"/>
    <w:rsid w:val="00807FE9"/>
    <w:rsid w:val="008119D5"/>
    <w:rsid w:val="00811A69"/>
    <w:rsid w:val="00811D0D"/>
    <w:rsid w:val="00812AF2"/>
    <w:rsid w:val="008130AB"/>
    <w:rsid w:val="0081551F"/>
    <w:rsid w:val="00817AB9"/>
    <w:rsid w:val="00817D4C"/>
    <w:rsid w:val="00821605"/>
    <w:rsid w:val="00821CBA"/>
    <w:rsid w:val="00822795"/>
    <w:rsid w:val="00822C4C"/>
    <w:rsid w:val="008243EA"/>
    <w:rsid w:val="00825AC7"/>
    <w:rsid w:val="0082686E"/>
    <w:rsid w:val="008276A0"/>
    <w:rsid w:val="00830608"/>
    <w:rsid w:val="0083141E"/>
    <w:rsid w:val="00831806"/>
    <w:rsid w:val="00832E89"/>
    <w:rsid w:val="008338BE"/>
    <w:rsid w:val="008345C1"/>
    <w:rsid w:val="00834B16"/>
    <w:rsid w:val="008352F1"/>
    <w:rsid w:val="008364B6"/>
    <w:rsid w:val="0083716D"/>
    <w:rsid w:val="00837472"/>
    <w:rsid w:val="00837A78"/>
    <w:rsid w:val="00840606"/>
    <w:rsid w:val="00840A57"/>
    <w:rsid w:val="00840AAC"/>
    <w:rsid w:val="008411EF"/>
    <w:rsid w:val="00841D93"/>
    <w:rsid w:val="0084240F"/>
    <w:rsid w:val="008426C0"/>
    <w:rsid w:val="00842994"/>
    <w:rsid w:val="00843084"/>
    <w:rsid w:val="00843213"/>
    <w:rsid w:val="0084422F"/>
    <w:rsid w:val="0084431A"/>
    <w:rsid w:val="00845C16"/>
    <w:rsid w:val="00845E9E"/>
    <w:rsid w:val="008468C9"/>
    <w:rsid w:val="00847174"/>
    <w:rsid w:val="008477B9"/>
    <w:rsid w:val="00851443"/>
    <w:rsid w:val="00851572"/>
    <w:rsid w:val="00851E60"/>
    <w:rsid w:val="00852492"/>
    <w:rsid w:val="00853879"/>
    <w:rsid w:val="008542C2"/>
    <w:rsid w:val="0085490E"/>
    <w:rsid w:val="00854923"/>
    <w:rsid w:val="00854A33"/>
    <w:rsid w:val="00860993"/>
    <w:rsid w:val="00861101"/>
    <w:rsid w:val="0086110D"/>
    <w:rsid w:val="0086183B"/>
    <w:rsid w:val="00861B21"/>
    <w:rsid w:val="008624E5"/>
    <w:rsid w:val="00863B67"/>
    <w:rsid w:val="00863F83"/>
    <w:rsid w:val="00864839"/>
    <w:rsid w:val="008649A3"/>
    <w:rsid w:val="00865D67"/>
    <w:rsid w:val="0086632D"/>
    <w:rsid w:val="00866D44"/>
    <w:rsid w:val="00867953"/>
    <w:rsid w:val="00867C72"/>
    <w:rsid w:val="008707F9"/>
    <w:rsid w:val="00871453"/>
    <w:rsid w:val="00871620"/>
    <w:rsid w:val="008717F2"/>
    <w:rsid w:val="0087308C"/>
    <w:rsid w:val="00874AF6"/>
    <w:rsid w:val="008759D3"/>
    <w:rsid w:val="00875A94"/>
    <w:rsid w:val="00875E43"/>
    <w:rsid w:val="00876461"/>
    <w:rsid w:val="00877B63"/>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9011A"/>
    <w:rsid w:val="0089023E"/>
    <w:rsid w:val="00890A5F"/>
    <w:rsid w:val="00890B38"/>
    <w:rsid w:val="008913D1"/>
    <w:rsid w:val="00891E6C"/>
    <w:rsid w:val="008924CF"/>
    <w:rsid w:val="008924F9"/>
    <w:rsid w:val="0089375F"/>
    <w:rsid w:val="00893BEA"/>
    <w:rsid w:val="00894751"/>
    <w:rsid w:val="008950B9"/>
    <w:rsid w:val="0089548A"/>
    <w:rsid w:val="00895AB7"/>
    <w:rsid w:val="00895DDE"/>
    <w:rsid w:val="00897AD2"/>
    <w:rsid w:val="00897D68"/>
    <w:rsid w:val="008A1C34"/>
    <w:rsid w:val="008A1EEE"/>
    <w:rsid w:val="008A24C2"/>
    <w:rsid w:val="008A2840"/>
    <w:rsid w:val="008A2FDA"/>
    <w:rsid w:val="008A3CB7"/>
    <w:rsid w:val="008A3D59"/>
    <w:rsid w:val="008A4DE1"/>
    <w:rsid w:val="008A5492"/>
    <w:rsid w:val="008A5C27"/>
    <w:rsid w:val="008B072F"/>
    <w:rsid w:val="008B07FF"/>
    <w:rsid w:val="008B4B81"/>
    <w:rsid w:val="008B533B"/>
    <w:rsid w:val="008B5741"/>
    <w:rsid w:val="008B5DA9"/>
    <w:rsid w:val="008B651A"/>
    <w:rsid w:val="008B6B9F"/>
    <w:rsid w:val="008B712E"/>
    <w:rsid w:val="008B7583"/>
    <w:rsid w:val="008B775F"/>
    <w:rsid w:val="008C094B"/>
    <w:rsid w:val="008C26A5"/>
    <w:rsid w:val="008C2B72"/>
    <w:rsid w:val="008C2F15"/>
    <w:rsid w:val="008C5453"/>
    <w:rsid w:val="008C6698"/>
    <w:rsid w:val="008C73B5"/>
    <w:rsid w:val="008D004A"/>
    <w:rsid w:val="008D03AC"/>
    <w:rsid w:val="008D08FE"/>
    <w:rsid w:val="008D0C51"/>
    <w:rsid w:val="008D130D"/>
    <w:rsid w:val="008D14A1"/>
    <w:rsid w:val="008D1E2E"/>
    <w:rsid w:val="008D44F3"/>
    <w:rsid w:val="008D4709"/>
    <w:rsid w:val="008D4CA6"/>
    <w:rsid w:val="008D671E"/>
    <w:rsid w:val="008D6908"/>
    <w:rsid w:val="008E0950"/>
    <w:rsid w:val="008E1C1D"/>
    <w:rsid w:val="008E3BE4"/>
    <w:rsid w:val="008E41EC"/>
    <w:rsid w:val="008E4789"/>
    <w:rsid w:val="008E4884"/>
    <w:rsid w:val="008E5B9C"/>
    <w:rsid w:val="008E726F"/>
    <w:rsid w:val="008F050A"/>
    <w:rsid w:val="008F0535"/>
    <w:rsid w:val="008F09B5"/>
    <w:rsid w:val="008F0B6D"/>
    <w:rsid w:val="008F0D3D"/>
    <w:rsid w:val="008F18C9"/>
    <w:rsid w:val="008F54D5"/>
    <w:rsid w:val="008F6623"/>
    <w:rsid w:val="008F68B4"/>
    <w:rsid w:val="008F7208"/>
    <w:rsid w:val="008F736C"/>
    <w:rsid w:val="009004AB"/>
    <w:rsid w:val="00901384"/>
    <w:rsid w:val="00901BED"/>
    <w:rsid w:val="009035EE"/>
    <w:rsid w:val="00904684"/>
    <w:rsid w:val="00904F64"/>
    <w:rsid w:val="00905A3F"/>
    <w:rsid w:val="0090676B"/>
    <w:rsid w:val="00906B69"/>
    <w:rsid w:val="00910296"/>
    <w:rsid w:val="00912228"/>
    <w:rsid w:val="009126EA"/>
    <w:rsid w:val="0091354E"/>
    <w:rsid w:val="00913702"/>
    <w:rsid w:val="00914597"/>
    <w:rsid w:val="00915076"/>
    <w:rsid w:val="009151E9"/>
    <w:rsid w:val="009155E3"/>
    <w:rsid w:val="0091613B"/>
    <w:rsid w:val="009165F6"/>
    <w:rsid w:val="00916FBB"/>
    <w:rsid w:val="009220DB"/>
    <w:rsid w:val="00922EBA"/>
    <w:rsid w:val="00925B3F"/>
    <w:rsid w:val="009274E2"/>
    <w:rsid w:val="00927AE2"/>
    <w:rsid w:val="00927B89"/>
    <w:rsid w:val="00932651"/>
    <w:rsid w:val="00932B8C"/>
    <w:rsid w:val="00934273"/>
    <w:rsid w:val="00935E1D"/>
    <w:rsid w:val="00936BBA"/>
    <w:rsid w:val="00936C8F"/>
    <w:rsid w:val="009402B9"/>
    <w:rsid w:val="009403AE"/>
    <w:rsid w:val="0094169F"/>
    <w:rsid w:val="009422AC"/>
    <w:rsid w:val="0094406D"/>
    <w:rsid w:val="00944579"/>
    <w:rsid w:val="00945C15"/>
    <w:rsid w:val="0094741F"/>
    <w:rsid w:val="0094764E"/>
    <w:rsid w:val="00947F73"/>
    <w:rsid w:val="00950A53"/>
    <w:rsid w:val="009513DF"/>
    <w:rsid w:val="009516AB"/>
    <w:rsid w:val="00952026"/>
    <w:rsid w:val="009531BE"/>
    <w:rsid w:val="0095329F"/>
    <w:rsid w:val="009541A6"/>
    <w:rsid w:val="0095444C"/>
    <w:rsid w:val="00957CFD"/>
    <w:rsid w:val="0096154F"/>
    <w:rsid w:val="00961DA8"/>
    <w:rsid w:val="00964A1B"/>
    <w:rsid w:val="00966BC8"/>
    <w:rsid w:val="00967024"/>
    <w:rsid w:val="00967265"/>
    <w:rsid w:val="009674F4"/>
    <w:rsid w:val="0096759B"/>
    <w:rsid w:val="00967CF4"/>
    <w:rsid w:val="00970A55"/>
    <w:rsid w:val="00971893"/>
    <w:rsid w:val="00973431"/>
    <w:rsid w:val="00974D1A"/>
    <w:rsid w:val="00976E9C"/>
    <w:rsid w:val="009771C3"/>
    <w:rsid w:val="00977FAA"/>
    <w:rsid w:val="009803CA"/>
    <w:rsid w:val="009803D0"/>
    <w:rsid w:val="00980B94"/>
    <w:rsid w:val="00981318"/>
    <w:rsid w:val="009838F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7C9"/>
    <w:rsid w:val="00995C29"/>
    <w:rsid w:val="00996124"/>
    <w:rsid w:val="009963A4"/>
    <w:rsid w:val="0099788B"/>
    <w:rsid w:val="009A369F"/>
    <w:rsid w:val="009A3B88"/>
    <w:rsid w:val="009A4F33"/>
    <w:rsid w:val="009A5412"/>
    <w:rsid w:val="009A5973"/>
    <w:rsid w:val="009A5DB1"/>
    <w:rsid w:val="009A665B"/>
    <w:rsid w:val="009A6986"/>
    <w:rsid w:val="009A6ADA"/>
    <w:rsid w:val="009A75A1"/>
    <w:rsid w:val="009A77F0"/>
    <w:rsid w:val="009B0672"/>
    <w:rsid w:val="009B0C09"/>
    <w:rsid w:val="009B1555"/>
    <w:rsid w:val="009B18D3"/>
    <w:rsid w:val="009B22DA"/>
    <w:rsid w:val="009B3547"/>
    <w:rsid w:val="009B5A92"/>
    <w:rsid w:val="009B7187"/>
    <w:rsid w:val="009B7787"/>
    <w:rsid w:val="009C0926"/>
    <w:rsid w:val="009C0DA7"/>
    <w:rsid w:val="009C1A11"/>
    <w:rsid w:val="009C240B"/>
    <w:rsid w:val="009C2C02"/>
    <w:rsid w:val="009C453F"/>
    <w:rsid w:val="009C4A3C"/>
    <w:rsid w:val="009C595B"/>
    <w:rsid w:val="009C7223"/>
    <w:rsid w:val="009C72A8"/>
    <w:rsid w:val="009C7D0C"/>
    <w:rsid w:val="009D01E5"/>
    <w:rsid w:val="009D029E"/>
    <w:rsid w:val="009D2105"/>
    <w:rsid w:val="009D228E"/>
    <w:rsid w:val="009D26D6"/>
    <w:rsid w:val="009D37CC"/>
    <w:rsid w:val="009D40D2"/>
    <w:rsid w:val="009D4C83"/>
    <w:rsid w:val="009D4F58"/>
    <w:rsid w:val="009D6E2D"/>
    <w:rsid w:val="009D7901"/>
    <w:rsid w:val="009E0AA1"/>
    <w:rsid w:val="009E0CC0"/>
    <w:rsid w:val="009E235A"/>
    <w:rsid w:val="009E2760"/>
    <w:rsid w:val="009E2B5B"/>
    <w:rsid w:val="009E2C2D"/>
    <w:rsid w:val="009E3A20"/>
    <w:rsid w:val="009E53B5"/>
    <w:rsid w:val="009E5898"/>
    <w:rsid w:val="009E5D21"/>
    <w:rsid w:val="009E613E"/>
    <w:rsid w:val="009E620F"/>
    <w:rsid w:val="009E62E1"/>
    <w:rsid w:val="009E658C"/>
    <w:rsid w:val="009E70A3"/>
    <w:rsid w:val="009F08F3"/>
    <w:rsid w:val="009F1398"/>
    <w:rsid w:val="009F16FA"/>
    <w:rsid w:val="009F1D62"/>
    <w:rsid w:val="009F269C"/>
    <w:rsid w:val="009F27A3"/>
    <w:rsid w:val="009F342C"/>
    <w:rsid w:val="009F371C"/>
    <w:rsid w:val="009F56BC"/>
    <w:rsid w:val="009F6522"/>
    <w:rsid w:val="009F7AC6"/>
    <w:rsid w:val="009F7D38"/>
    <w:rsid w:val="00A003C7"/>
    <w:rsid w:val="00A0061E"/>
    <w:rsid w:val="00A00805"/>
    <w:rsid w:val="00A01180"/>
    <w:rsid w:val="00A02000"/>
    <w:rsid w:val="00A03450"/>
    <w:rsid w:val="00A04853"/>
    <w:rsid w:val="00A04BB3"/>
    <w:rsid w:val="00A04F73"/>
    <w:rsid w:val="00A0785A"/>
    <w:rsid w:val="00A1045C"/>
    <w:rsid w:val="00A10480"/>
    <w:rsid w:val="00A112F6"/>
    <w:rsid w:val="00A12394"/>
    <w:rsid w:val="00A14C45"/>
    <w:rsid w:val="00A15291"/>
    <w:rsid w:val="00A22B5A"/>
    <w:rsid w:val="00A230DA"/>
    <w:rsid w:val="00A253CE"/>
    <w:rsid w:val="00A2555B"/>
    <w:rsid w:val="00A25862"/>
    <w:rsid w:val="00A25B4D"/>
    <w:rsid w:val="00A278AF"/>
    <w:rsid w:val="00A30CB8"/>
    <w:rsid w:val="00A31245"/>
    <w:rsid w:val="00A3155C"/>
    <w:rsid w:val="00A31629"/>
    <w:rsid w:val="00A31D67"/>
    <w:rsid w:val="00A32306"/>
    <w:rsid w:val="00A32874"/>
    <w:rsid w:val="00A33323"/>
    <w:rsid w:val="00A33569"/>
    <w:rsid w:val="00A33611"/>
    <w:rsid w:val="00A3417C"/>
    <w:rsid w:val="00A34732"/>
    <w:rsid w:val="00A34788"/>
    <w:rsid w:val="00A3481F"/>
    <w:rsid w:val="00A34B1F"/>
    <w:rsid w:val="00A3752A"/>
    <w:rsid w:val="00A37B7F"/>
    <w:rsid w:val="00A37BAD"/>
    <w:rsid w:val="00A405D7"/>
    <w:rsid w:val="00A40907"/>
    <w:rsid w:val="00A40A84"/>
    <w:rsid w:val="00A41550"/>
    <w:rsid w:val="00A4297D"/>
    <w:rsid w:val="00A4330A"/>
    <w:rsid w:val="00A43DDA"/>
    <w:rsid w:val="00A455A8"/>
    <w:rsid w:val="00A45CE1"/>
    <w:rsid w:val="00A46556"/>
    <w:rsid w:val="00A47105"/>
    <w:rsid w:val="00A50FE2"/>
    <w:rsid w:val="00A51619"/>
    <w:rsid w:val="00A52820"/>
    <w:rsid w:val="00A5346C"/>
    <w:rsid w:val="00A54687"/>
    <w:rsid w:val="00A56581"/>
    <w:rsid w:val="00A565CF"/>
    <w:rsid w:val="00A56B45"/>
    <w:rsid w:val="00A56FEC"/>
    <w:rsid w:val="00A57ABC"/>
    <w:rsid w:val="00A618D0"/>
    <w:rsid w:val="00A62589"/>
    <w:rsid w:val="00A6321D"/>
    <w:rsid w:val="00A636EC"/>
    <w:rsid w:val="00A64140"/>
    <w:rsid w:val="00A64B27"/>
    <w:rsid w:val="00A651E6"/>
    <w:rsid w:val="00A65F6F"/>
    <w:rsid w:val="00A6696F"/>
    <w:rsid w:val="00A72096"/>
    <w:rsid w:val="00A7352C"/>
    <w:rsid w:val="00A73ECF"/>
    <w:rsid w:val="00A74135"/>
    <w:rsid w:val="00A74469"/>
    <w:rsid w:val="00A74756"/>
    <w:rsid w:val="00A75247"/>
    <w:rsid w:val="00A75A3A"/>
    <w:rsid w:val="00A7695A"/>
    <w:rsid w:val="00A77823"/>
    <w:rsid w:val="00A8010E"/>
    <w:rsid w:val="00A80245"/>
    <w:rsid w:val="00A803A0"/>
    <w:rsid w:val="00A80601"/>
    <w:rsid w:val="00A82474"/>
    <w:rsid w:val="00A84EEA"/>
    <w:rsid w:val="00A8548F"/>
    <w:rsid w:val="00A86ADD"/>
    <w:rsid w:val="00A86BB1"/>
    <w:rsid w:val="00A86E29"/>
    <w:rsid w:val="00A86FFA"/>
    <w:rsid w:val="00A874E6"/>
    <w:rsid w:val="00A9242E"/>
    <w:rsid w:val="00A92F92"/>
    <w:rsid w:val="00A9390C"/>
    <w:rsid w:val="00A93A26"/>
    <w:rsid w:val="00A93B74"/>
    <w:rsid w:val="00A93CC3"/>
    <w:rsid w:val="00A93E03"/>
    <w:rsid w:val="00A9753E"/>
    <w:rsid w:val="00AA2EF9"/>
    <w:rsid w:val="00AA3BB5"/>
    <w:rsid w:val="00AA4617"/>
    <w:rsid w:val="00AA46DB"/>
    <w:rsid w:val="00AA477E"/>
    <w:rsid w:val="00AA4C32"/>
    <w:rsid w:val="00AA5323"/>
    <w:rsid w:val="00AA639B"/>
    <w:rsid w:val="00AA6EEA"/>
    <w:rsid w:val="00AB0A44"/>
    <w:rsid w:val="00AB1417"/>
    <w:rsid w:val="00AB30A9"/>
    <w:rsid w:val="00AB33D6"/>
    <w:rsid w:val="00AB46B6"/>
    <w:rsid w:val="00AB524A"/>
    <w:rsid w:val="00AB5841"/>
    <w:rsid w:val="00AB5F7F"/>
    <w:rsid w:val="00AB6B4A"/>
    <w:rsid w:val="00AB6CDC"/>
    <w:rsid w:val="00AB6FE6"/>
    <w:rsid w:val="00AB7300"/>
    <w:rsid w:val="00AB7C3E"/>
    <w:rsid w:val="00AC0473"/>
    <w:rsid w:val="00AC1552"/>
    <w:rsid w:val="00AC1D62"/>
    <w:rsid w:val="00AC357E"/>
    <w:rsid w:val="00AC4445"/>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4351"/>
    <w:rsid w:val="00AD5C80"/>
    <w:rsid w:val="00AD63F6"/>
    <w:rsid w:val="00AE03FA"/>
    <w:rsid w:val="00AE0CBE"/>
    <w:rsid w:val="00AE159A"/>
    <w:rsid w:val="00AE1617"/>
    <w:rsid w:val="00AE1885"/>
    <w:rsid w:val="00AE26AB"/>
    <w:rsid w:val="00AE371D"/>
    <w:rsid w:val="00AE4591"/>
    <w:rsid w:val="00AE5FFD"/>
    <w:rsid w:val="00AE6007"/>
    <w:rsid w:val="00AE6233"/>
    <w:rsid w:val="00AE6624"/>
    <w:rsid w:val="00AE6D31"/>
    <w:rsid w:val="00AF0DAC"/>
    <w:rsid w:val="00AF1267"/>
    <w:rsid w:val="00AF15D7"/>
    <w:rsid w:val="00AF27DC"/>
    <w:rsid w:val="00AF2AE2"/>
    <w:rsid w:val="00AF3302"/>
    <w:rsid w:val="00AF3E9B"/>
    <w:rsid w:val="00AF4028"/>
    <w:rsid w:val="00AF495A"/>
    <w:rsid w:val="00AF54C7"/>
    <w:rsid w:val="00AF54E9"/>
    <w:rsid w:val="00AF5F3E"/>
    <w:rsid w:val="00AF62FA"/>
    <w:rsid w:val="00B00721"/>
    <w:rsid w:val="00B00A6F"/>
    <w:rsid w:val="00B03E34"/>
    <w:rsid w:val="00B05803"/>
    <w:rsid w:val="00B07F49"/>
    <w:rsid w:val="00B1310D"/>
    <w:rsid w:val="00B1395B"/>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C8"/>
    <w:rsid w:val="00B24EDD"/>
    <w:rsid w:val="00B2522E"/>
    <w:rsid w:val="00B2571E"/>
    <w:rsid w:val="00B25879"/>
    <w:rsid w:val="00B266E8"/>
    <w:rsid w:val="00B2764B"/>
    <w:rsid w:val="00B27D25"/>
    <w:rsid w:val="00B30956"/>
    <w:rsid w:val="00B30ADA"/>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C66"/>
    <w:rsid w:val="00B44E23"/>
    <w:rsid w:val="00B4553F"/>
    <w:rsid w:val="00B45D44"/>
    <w:rsid w:val="00B4770C"/>
    <w:rsid w:val="00B50887"/>
    <w:rsid w:val="00B50B01"/>
    <w:rsid w:val="00B5186E"/>
    <w:rsid w:val="00B51EBD"/>
    <w:rsid w:val="00B52497"/>
    <w:rsid w:val="00B52725"/>
    <w:rsid w:val="00B5320E"/>
    <w:rsid w:val="00B53556"/>
    <w:rsid w:val="00B55335"/>
    <w:rsid w:val="00B55CB2"/>
    <w:rsid w:val="00B55DFE"/>
    <w:rsid w:val="00B56227"/>
    <w:rsid w:val="00B57DB5"/>
    <w:rsid w:val="00B60EF4"/>
    <w:rsid w:val="00B61A1A"/>
    <w:rsid w:val="00B6271E"/>
    <w:rsid w:val="00B65009"/>
    <w:rsid w:val="00B65C12"/>
    <w:rsid w:val="00B65CE5"/>
    <w:rsid w:val="00B66CBA"/>
    <w:rsid w:val="00B66DC8"/>
    <w:rsid w:val="00B67DC0"/>
    <w:rsid w:val="00B7019C"/>
    <w:rsid w:val="00B71424"/>
    <w:rsid w:val="00B71976"/>
    <w:rsid w:val="00B71AB4"/>
    <w:rsid w:val="00B737E3"/>
    <w:rsid w:val="00B7415C"/>
    <w:rsid w:val="00B75216"/>
    <w:rsid w:val="00B76143"/>
    <w:rsid w:val="00B7657D"/>
    <w:rsid w:val="00B77511"/>
    <w:rsid w:val="00B8093D"/>
    <w:rsid w:val="00B80FF0"/>
    <w:rsid w:val="00B82FE5"/>
    <w:rsid w:val="00B83161"/>
    <w:rsid w:val="00B847E6"/>
    <w:rsid w:val="00B86608"/>
    <w:rsid w:val="00B907B7"/>
    <w:rsid w:val="00B9151C"/>
    <w:rsid w:val="00B9202B"/>
    <w:rsid w:val="00B92C37"/>
    <w:rsid w:val="00B92C77"/>
    <w:rsid w:val="00B9342E"/>
    <w:rsid w:val="00B93F71"/>
    <w:rsid w:val="00B9490A"/>
    <w:rsid w:val="00B94F3C"/>
    <w:rsid w:val="00B94F47"/>
    <w:rsid w:val="00B95105"/>
    <w:rsid w:val="00B952C2"/>
    <w:rsid w:val="00B96097"/>
    <w:rsid w:val="00B966A5"/>
    <w:rsid w:val="00B96A76"/>
    <w:rsid w:val="00B973C2"/>
    <w:rsid w:val="00B9787B"/>
    <w:rsid w:val="00BA0948"/>
    <w:rsid w:val="00BA1EB6"/>
    <w:rsid w:val="00BA289B"/>
    <w:rsid w:val="00BA2ACF"/>
    <w:rsid w:val="00BA3030"/>
    <w:rsid w:val="00BA3B4D"/>
    <w:rsid w:val="00BA43E1"/>
    <w:rsid w:val="00BA461F"/>
    <w:rsid w:val="00BA52B5"/>
    <w:rsid w:val="00BA5508"/>
    <w:rsid w:val="00BA58DB"/>
    <w:rsid w:val="00BA5A50"/>
    <w:rsid w:val="00BA668D"/>
    <w:rsid w:val="00BA6C45"/>
    <w:rsid w:val="00BB0693"/>
    <w:rsid w:val="00BB0A15"/>
    <w:rsid w:val="00BB1B98"/>
    <w:rsid w:val="00BB2902"/>
    <w:rsid w:val="00BB3DC2"/>
    <w:rsid w:val="00BB412D"/>
    <w:rsid w:val="00BB427D"/>
    <w:rsid w:val="00BB6ABC"/>
    <w:rsid w:val="00BC0038"/>
    <w:rsid w:val="00BC054B"/>
    <w:rsid w:val="00BC144B"/>
    <w:rsid w:val="00BC1E87"/>
    <w:rsid w:val="00BC2261"/>
    <w:rsid w:val="00BC2E9F"/>
    <w:rsid w:val="00BC3491"/>
    <w:rsid w:val="00BC4F42"/>
    <w:rsid w:val="00BC4FDD"/>
    <w:rsid w:val="00BC540D"/>
    <w:rsid w:val="00BC58C4"/>
    <w:rsid w:val="00BC5F48"/>
    <w:rsid w:val="00BC66C6"/>
    <w:rsid w:val="00BC68CE"/>
    <w:rsid w:val="00BC6C9C"/>
    <w:rsid w:val="00BC6E1C"/>
    <w:rsid w:val="00BC711D"/>
    <w:rsid w:val="00BC7FB0"/>
    <w:rsid w:val="00BD0DF7"/>
    <w:rsid w:val="00BD1B68"/>
    <w:rsid w:val="00BD2493"/>
    <w:rsid w:val="00BD25EE"/>
    <w:rsid w:val="00BD38BD"/>
    <w:rsid w:val="00BD448A"/>
    <w:rsid w:val="00BD4F12"/>
    <w:rsid w:val="00BD5C73"/>
    <w:rsid w:val="00BD6029"/>
    <w:rsid w:val="00BD7105"/>
    <w:rsid w:val="00BD7266"/>
    <w:rsid w:val="00BD79B2"/>
    <w:rsid w:val="00BD7D00"/>
    <w:rsid w:val="00BD7E38"/>
    <w:rsid w:val="00BE0012"/>
    <w:rsid w:val="00BE08A9"/>
    <w:rsid w:val="00BE11BA"/>
    <w:rsid w:val="00BE1785"/>
    <w:rsid w:val="00BE218B"/>
    <w:rsid w:val="00BE30DD"/>
    <w:rsid w:val="00BE3DEF"/>
    <w:rsid w:val="00BE5EC0"/>
    <w:rsid w:val="00BE63EC"/>
    <w:rsid w:val="00BE6566"/>
    <w:rsid w:val="00BE6DE8"/>
    <w:rsid w:val="00BE6EF2"/>
    <w:rsid w:val="00BE7405"/>
    <w:rsid w:val="00BE7DD9"/>
    <w:rsid w:val="00BF0C87"/>
    <w:rsid w:val="00BF0D53"/>
    <w:rsid w:val="00BF1A4E"/>
    <w:rsid w:val="00BF2553"/>
    <w:rsid w:val="00BF3D2F"/>
    <w:rsid w:val="00BF3DC6"/>
    <w:rsid w:val="00BF43B1"/>
    <w:rsid w:val="00BF49D1"/>
    <w:rsid w:val="00BF65D7"/>
    <w:rsid w:val="00BF661A"/>
    <w:rsid w:val="00BF7776"/>
    <w:rsid w:val="00BF7BF3"/>
    <w:rsid w:val="00C00ADF"/>
    <w:rsid w:val="00C027D7"/>
    <w:rsid w:val="00C03288"/>
    <w:rsid w:val="00C03892"/>
    <w:rsid w:val="00C03D1B"/>
    <w:rsid w:val="00C03E3F"/>
    <w:rsid w:val="00C041DB"/>
    <w:rsid w:val="00C05CC7"/>
    <w:rsid w:val="00C061E4"/>
    <w:rsid w:val="00C07718"/>
    <w:rsid w:val="00C11266"/>
    <w:rsid w:val="00C12448"/>
    <w:rsid w:val="00C12898"/>
    <w:rsid w:val="00C138FD"/>
    <w:rsid w:val="00C13AAF"/>
    <w:rsid w:val="00C166D4"/>
    <w:rsid w:val="00C16E94"/>
    <w:rsid w:val="00C20295"/>
    <w:rsid w:val="00C21A13"/>
    <w:rsid w:val="00C21A8F"/>
    <w:rsid w:val="00C225B1"/>
    <w:rsid w:val="00C22D1F"/>
    <w:rsid w:val="00C24CFD"/>
    <w:rsid w:val="00C253EF"/>
    <w:rsid w:val="00C25484"/>
    <w:rsid w:val="00C261BF"/>
    <w:rsid w:val="00C26392"/>
    <w:rsid w:val="00C27896"/>
    <w:rsid w:val="00C308FF"/>
    <w:rsid w:val="00C30ABC"/>
    <w:rsid w:val="00C31691"/>
    <w:rsid w:val="00C32ED9"/>
    <w:rsid w:val="00C32F08"/>
    <w:rsid w:val="00C33003"/>
    <w:rsid w:val="00C33109"/>
    <w:rsid w:val="00C3312F"/>
    <w:rsid w:val="00C33C02"/>
    <w:rsid w:val="00C34ACE"/>
    <w:rsid w:val="00C36857"/>
    <w:rsid w:val="00C369AC"/>
    <w:rsid w:val="00C37408"/>
    <w:rsid w:val="00C374C7"/>
    <w:rsid w:val="00C37BEC"/>
    <w:rsid w:val="00C40667"/>
    <w:rsid w:val="00C40C06"/>
    <w:rsid w:val="00C413AA"/>
    <w:rsid w:val="00C417FB"/>
    <w:rsid w:val="00C42479"/>
    <w:rsid w:val="00C42716"/>
    <w:rsid w:val="00C42A0E"/>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3B42"/>
    <w:rsid w:val="00C63BDF"/>
    <w:rsid w:val="00C647CD"/>
    <w:rsid w:val="00C65CE8"/>
    <w:rsid w:val="00C660CA"/>
    <w:rsid w:val="00C66D2A"/>
    <w:rsid w:val="00C66F6F"/>
    <w:rsid w:val="00C670C9"/>
    <w:rsid w:val="00C7001E"/>
    <w:rsid w:val="00C710BA"/>
    <w:rsid w:val="00C71D4E"/>
    <w:rsid w:val="00C734F1"/>
    <w:rsid w:val="00C7362C"/>
    <w:rsid w:val="00C73896"/>
    <w:rsid w:val="00C73A34"/>
    <w:rsid w:val="00C73D9C"/>
    <w:rsid w:val="00C754ED"/>
    <w:rsid w:val="00C75CF6"/>
    <w:rsid w:val="00C76321"/>
    <w:rsid w:val="00C76CEE"/>
    <w:rsid w:val="00C77163"/>
    <w:rsid w:val="00C8064B"/>
    <w:rsid w:val="00C806F8"/>
    <w:rsid w:val="00C834E6"/>
    <w:rsid w:val="00C8361E"/>
    <w:rsid w:val="00C84E0B"/>
    <w:rsid w:val="00C867C5"/>
    <w:rsid w:val="00C87009"/>
    <w:rsid w:val="00C87F47"/>
    <w:rsid w:val="00C90462"/>
    <w:rsid w:val="00C90DD4"/>
    <w:rsid w:val="00C910D8"/>
    <w:rsid w:val="00C9125A"/>
    <w:rsid w:val="00C9213E"/>
    <w:rsid w:val="00C921D0"/>
    <w:rsid w:val="00C9616C"/>
    <w:rsid w:val="00C9618D"/>
    <w:rsid w:val="00C96BE3"/>
    <w:rsid w:val="00C973E9"/>
    <w:rsid w:val="00C97519"/>
    <w:rsid w:val="00CA0420"/>
    <w:rsid w:val="00CA0EF5"/>
    <w:rsid w:val="00CA359B"/>
    <w:rsid w:val="00CA3610"/>
    <w:rsid w:val="00CA38DD"/>
    <w:rsid w:val="00CA4863"/>
    <w:rsid w:val="00CA49F8"/>
    <w:rsid w:val="00CA537F"/>
    <w:rsid w:val="00CA5FC0"/>
    <w:rsid w:val="00CA5FC6"/>
    <w:rsid w:val="00CA60A8"/>
    <w:rsid w:val="00CA6E62"/>
    <w:rsid w:val="00CB0319"/>
    <w:rsid w:val="00CB0592"/>
    <w:rsid w:val="00CB193F"/>
    <w:rsid w:val="00CB2571"/>
    <w:rsid w:val="00CB27CB"/>
    <w:rsid w:val="00CB3AB8"/>
    <w:rsid w:val="00CB456C"/>
    <w:rsid w:val="00CB57CF"/>
    <w:rsid w:val="00CB5AB6"/>
    <w:rsid w:val="00CB6139"/>
    <w:rsid w:val="00CB79CB"/>
    <w:rsid w:val="00CC0260"/>
    <w:rsid w:val="00CC152A"/>
    <w:rsid w:val="00CC2893"/>
    <w:rsid w:val="00CC3D41"/>
    <w:rsid w:val="00CC3F17"/>
    <w:rsid w:val="00CC40C7"/>
    <w:rsid w:val="00CC5BC4"/>
    <w:rsid w:val="00CC6A92"/>
    <w:rsid w:val="00CC6B3C"/>
    <w:rsid w:val="00CD00C3"/>
    <w:rsid w:val="00CD026F"/>
    <w:rsid w:val="00CD0524"/>
    <w:rsid w:val="00CD0A32"/>
    <w:rsid w:val="00CD14E5"/>
    <w:rsid w:val="00CD1A21"/>
    <w:rsid w:val="00CD2BB2"/>
    <w:rsid w:val="00CD3677"/>
    <w:rsid w:val="00CD3C27"/>
    <w:rsid w:val="00CD3E11"/>
    <w:rsid w:val="00CD4467"/>
    <w:rsid w:val="00CD4585"/>
    <w:rsid w:val="00CD57A4"/>
    <w:rsid w:val="00CD680F"/>
    <w:rsid w:val="00CD68F2"/>
    <w:rsid w:val="00CD6F31"/>
    <w:rsid w:val="00CD6F9C"/>
    <w:rsid w:val="00CD782E"/>
    <w:rsid w:val="00CD787F"/>
    <w:rsid w:val="00CE0CCA"/>
    <w:rsid w:val="00CE15A0"/>
    <w:rsid w:val="00CE2079"/>
    <w:rsid w:val="00CE4701"/>
    <w:rsid w:val="00CE5404"/>
    <w:rsid w:val="00CE5495"/>
    <w:rsid w:val="00CE6612"/>
    <w:rsid w:val="00CF0136"/>
    <w:rsid w:val="00CF0C0E"/>
    <w:rsid w:val="00CF1228"/>
    <w:rsid w:val="00CF248C"/>
    <w:rsid w:val="00CF3637"/>
    <w:rsid w:val="00CF3CB6"/>
    <w:rsid w:val="00CF4C16"/>
    <w:rsid w:val="00CF5B5C"/>
    <w:rsid w:val="00CF68D0"/>
    <w:rsid w:val="00CF69F6"/>
    <w:rsid w:val="00CF74D3"/>
    <w:rsid w:val="00CF766F"/>
    <w:rsid w:val="00CF7E0C"/>
    <w:rsid w:val="00D016F1"/>
    <w:rsid w:val="00D01C5B"/>
    <w:rsid w:val="00D03091"/>
    <w:rsid w:val="00D030A6"/>
    <w:rsid w:val="00D03FB4"/>
    <w:rsid w:val="00D05239"/>
    <w:rsid w:val="00D06273"/>
    <w:rsid w:val="00D07863"/>
    <w:rsid w:val="00D07B90"/>
    <w:rsid w:val="00D10096"/>
    <w:rsid w:val="00D10214"/>
    <w:rsid w:val="00D12C53"/>
    <w:rsid w:val="00D14427"/>
    <w:rsid w:val="00D147B0"/>
    <w:rsid w:val="00D151FB"/>
    <w:rsid w:val="00D15535"/>
    <w:rsid w:val="00D174E9"/>
    <w:rsid w:val="00D17D4F"/>
    <w:rsid w:val="00D17EEA"/>
    <w:rsid w:val="00D204A5"/>
    <w:rsid w:val="00D20DE1"/>
    <w:rsid w:val="00D21512"/>
    <w:rsid w:val="00D22A45"/>
    <w:rsid w:val="00D24272"/>
    <w:rsid w:val="00D24A37"/>
    <w:rsid w:val="00D259C1"/>
    <w:rsid w:val="00D25D91"/>
    <w:rsid w:val="00D25E37"/>
    <w:rsid w:val="00D262B4"/>
    <w:rsid w:val="00D277B9"/>
    <w:rsid w:val="00D30CB5"/>
    <w:rsid w:val="00D3308D"/>
    <w:rsid w:val="00D33E93"/>
    <w:rsid w:val="00D34896"/>
    <w:rsid w:val="00D34988"/>
    <w:rsid w:val="00D414C9"/>
    <w:rsid w:val="00D42ADD"/>
    <w:rsid w:val="00D4328B"/>
    <w:rsid w:val="00D45B5B"/>
    <w:rsid w:val="00D45CF0"/>
    <w:rsid w:val="00D45F7C"/>
    <w:rsid w:val="00D5026F"/>
    <w:rsid w:val="00D50AD0"/>
    <w:rsid w:val="00D5140A"/>
    <w:rsid w:val="00D5236B"/>
    <w:rsid w:val="00D52471"/>
    <w:rsid w:val="00D53524"/>
    <w:rsid w:val="00D54B56"/>
    <w:rsid w:val="00D56185"/>
    <w:rsid w:val="00D56257"/>
    <w:rsid w:val="00D57D66"/>
    <w:rsid w:val="00D6074C"/>
    <w:rsid w:val="00D60C32"/>
    <w:rsid w:val="00D618F2"/>
    <w:rsid w:val="00D61F77"/>
    <w:rsid w:val="00D6260D"/>
    <w:rsid w:val="00D62639"/>
    <w:rsid w:val="00D62A93"/>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25EC"/>
    <w:rsid w:val="00D73747"/>
    <w:rsid w:val="00D73E43"/>
    <w:rsid w:val="00D74B2A"/>
    <w:rsid w:val="00D75790"/>
    <w:rsid w:val="00D75882"/>
    <w:rsid w:val="00D76134"/>
    <w:rsid w:val="00D765C2"/>
    <w:rsid w:val="00D80DE6"/>
    <w:rsid w:val="00D812A1"/>
    <w:rsid w:val="00D813F3"/>
    <w:rsid w:val="00D814A1"/>
    <w:rsid w:val="00D816C4"/>
    <w:rsid w:val="00D82326"/>
    <w:rsid w:val="00D838B0"/>
    <w:rsid w:val="00D83A85"/>
    <w:rsid w:val="00D8405E"/>
    <w:rsid w:val="00D8479E"/>
    <w:rsid w:val="00D86215"/>
    <w:rsid w:val="00D902C1"/>
    <w:rsid w:val="00D90C34"/>
    <w:rsid w:val="00D91442"/>
    <w:rsid w:val="00D921B4"/>
    <w:rsid w:val="00D925ED"/>
    <w:rsid w:val="00D929B6"/>
    <w:rsid w:val="00D93649"/>
    <w:rsid w:val="00D942B6"/>
    <w:rsid w:val="00D948CA"/>
    <w:rsid w:val="00D94A47"/>
    <w:rsid w:val="00D94EE1"/>
    <w:rsid w:val="00D96925"/>
    <w:rsid w:val="00DA0DDF"/>
    <w:rsid w:val="00DA1157"/>
    <w:rsid w:val="00DA1A74"/>
    <w:rsid w:val="00DA24B9"/>
    <w:rsid w:val="00DA25A6"/>
    <w:rsid w:val="00DA2884"/>
    <w:rsid w:val="00DA2F8F"/>
    <w:rsid w:val="00DA323F"/>
    <w:rsid w:val="00DA451E"/>
    <w:rsid w:val="00DA5071"/>
    <w:rsid w:val="00DA5545"/>
    <w:rsid w:val="00DA557D"/>
    <w:rsid w:val="00DA5833"/>
    <w:rsid w:val="00DA7811"/>
    <w:rsid w:val="00DA7ADC"/>
    <w:rsid w:val="00DB0439"/>
    <w:rsid w:val="00DB0EF2"/>
    <w:rsid w:val="00DB0FCA"/>
    <w:rsid w:val="00DB22DC"/>
    <w:rsid w:val="00DB2709"/>
    <w:rsid w:val="00DB322B"/>
    <w:rsid w:val="00DB3ABF"/>
    <w:rsid w:val="00DB3D5A"/>
    <w:rsid w:val="00DB4196"/>
    <w:rsid w:val="00DB45A4"/>
    <w:rsid w:val="00DB4C80"/>
    <w:rsid w:val="00DB5F24"/>
    <w:rsid w:val="00DB7069"/>
    <w:rsid w:val="00DB7167"/>
    <w:rsid w:val="00DB749F"/>
    <w:rsid w:val="00DC0717"/>
    <w:rsid w:val="00DC1126"/>
    <w:rsid w:val="00DC20ED"/>
    <w:rsid w:val="00DC2102"/>
    <w:rsid w:val="00DC250D"/>
    <w:rsid w:val="00DC2B6E"/>
    <w:rsid w:val="00DC30C4"/>
    <w:rsid w:val="00DC3922"/>
    <w:rsid w:val="00DC3A46"/>
    <w:rsid w:val="00DD03B2"/>
    <w:rsid w:val="00DD0476"/>
    <w:rsid w:val="00DD0B11"/>
    <w:rsid w:val="00DD0E70"/>
    <w:rsid w:val="00DD1511"/>
    <w:rsid w:val="00DD1EA2"/>
    <w:rsid w:val="00DD20B3"/>
    <w:rsid w:val="00DD329C"/>
    <w:rsid w:val="00DD38A8"/>
    <w:rsid w:val="00DD3C34"/>
    <w:rsid w:val="00DD4281"/>
    <w:rsid w:val="00DD46B5"/>
    <w:rsid w:val="00DD587A"/>
    <w:rsid w:val="00DD7DF2"/>
    <w:rsid w:val="00DE04E4"/>
    <w:rsid w:val="00DE14F8"/>
    <w:rsid w:val="00DE26AD"/>
    <w:rsid w:val="00DE28C8"/>
    <w:rsid w:val="00DE2C68"/>
    <w:rsid w:val="00DE2FA0"/>
    <w:rsid w:val="00DE330D"/>
    <w:rsid w:val="00DE3476"/>
    <w:rsid w:val="00DE4399"/>
    <w:rsid w:val="00DF0455"/>
    <w:rsid w:val="00DF09CF"/>
    <w:rsid w:val="00DF2575"/>
    <w:rsid w:val="00DF369A"/>
    <w:rsid w:val="00DF4DEB"/>
    <w:rsid w:val="00DF57EB"/>
    <w:rsid w:val="00DF62A1"/>
    <w:rsid w:val="00E007F6"/>
    <w:rsid w:val="00E00C98"/>
    <w:rsid w:val="00E00DBA"/>
    <w:rsid w:val="00E01789"/>
    <w:rsid w:val="00E0216C"/>
    <w:rsid w:val="00E029C3"/>
    <w:rsid w:val="00E02EF0"/>
    <w:rsid w:val="00E02F1B"/>
    <w:rsid w:val="00E02FD6"/>
    <w:rsid w:val="00E03B7C"/>
    <w:rsid w:val="00E048C9"/>
    <w:rsid w:val="00E04D75"/>
    <w:rsid w:val="00E04EDB"/>
    <w:rsid w:val="00E0552B"/>
    <w:rsid w:val="00E055D0"/>
    <w:rsid w:val="00E059A3"/>
    <w:rsid w:val="00E074D1"/>
    <w:rsid w:val="00E10953"/>
    <w:rsid w:val="00E10F80"/>
    <w:rsid w:val="00E11C95"/>
    <w:rsid w:val="00E14447"/>
    <w:rsid w:val="00E1475E"/>
    <w:rsid w:val="00E14799"/>
    <w:rsid w:val="00E15F91"/>
    <w:rsid w:val="00E16234"/>
    <w:rsid w:val="00E16B95"/>
    <w:rsid w:val="00E16DB5"/>
    <w:rsid w:val="00E17610"/>
    <w:rsid w:val="00E1795C"/>
    <w:rsid w:val="00E17E46"/>
    <w:rsid w:val="00E222EB"/>
    <w:rsid w:val="00E23A1D"/>
    <w:rsid w:val="00E24C77"/>
    <w:rsid w:val="00E2727B"/>
    <w:rsid w:val="00E30186"/>
    <w:rsid w:val="00E30E64"/>
    <w:rsid w:val="00E311CD"/>
    <w:rsid w:val="00E31790"/>
    <w:rsid w:val="00E32492"/>
    <w:rsid w:val="00E32518"/>
    <w:rsid w:val="00E3252D"/>
    <w:rsid w:val="00E32882"/>
    <w:rsid w:val="00E332A7"/>
    <w:rsid w:val="00E3347B"/>
    <w:rsid w:val="00E33B2A"/>
    <w:rsid w:val="00E34555"/>
    <w:rsid w:val="00E346A3"/>
    <w:rsid w:val="00E3560A"/>
    <w:rsid w:val="00E35986"/>
    <w:rsid w:val="00E3681A"/>
    <w:rsid w:val="00E37576"/>
    <w:rsid w:val="00E41034"/>
    <w:rsid w:val="00E410CA"/>
    <w:rsid w:val="00E4145E"/>
    <w:rsid w:val="00E41D6A"/>
    <w:rsid w:val="00E41F5F"/>
    <w:rsid w:val="00E42189"/>
    <w:rsid w:val="00E439FB"/>
    <w:rsid w:val="00E45836"/>
    <w:rsid w:val="00E47959"/>
    <w:rsid w:val="00E510E3"/>
    <w:rsid w:val="00E51534"/>
    <w:rsid w:val="00E51AFF"/>
    <w:rsid w:val="00E52661"/>
    <w:rsid w:val="00E5278F"/>
    <w:rsid w:val="00E52F17"/>
    <w:rsid w:val="00E531F8"/>
    <w:rsid w:val="00E53AD5"/>
    <w:rsid w:val="00E55B77"/>
    <w:rsid w:val="00E55C8B"/>
    <w:rsid w:val="00E60FBF"/>
    <w:rsid w:val="00E62B49"/>
    <w:rsid w:val="00E63952"/>
    <w:rsid w:val="00E64159"/>
    <w:rsid w:val="00E65CCA"/>
    <w:rsid w:val="00E65CF8"/>
    <w:rsid w:val="00E66AF1"/>
    <w:rsid w:val="00E676E6"/>
    <w:rsid w:val="00E70900"/>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BDF"/>
    <w:rsid w:val="00E8276A"/>
    <w:rsid w:val="00E83213"/>
    <w:rsid w:val="00E847E5"/>
    <w:rsid w:val="00E85313"/>
    <w:rsid w:val="00E854FA"/>
    <w:rsid w:val="00E85814"/>
    <w:rsid w:val="00E879A1"/>
    <w:rsid w:val="00E9014C"/>
    <w:rsid w:val="00E90287"/>
    <w:rsid w:val="00E903A5"/>
    <w:rsid w:val="00E93886"/>
    <w:rsid w:val="00E94E54"/>
    <w:rsid w:val="00E9522D"/>
    <w:rsid w:val="00E95E6A"/>
    <w:rsid w:val="00E96A74"/>
    <w:rsid w:val="00EA05FF"/>
    <w:rsid w:val="00EA0838"/>
    <w:rsid w:val="00EA21E4"/>
    <w:rsid w:val="00EA44C5"/>
    <w:rsid w:val="00EA4A70"/>
    <w:rsid w:val="00EA4B99"/>
    <w:rsid w:val="00EA5564"/>
    <w:rsid w:val="00EA70DD"/>
    <w:rsid w:val="00EA7142"/>
    <w:rsid w:val="00EA7E76"/>
    <w:rsid w:val="00EB07A0"/>
    <w:rsid w:val="00EB1B93"/>
    <w:rsid w:val="00EB221B"/>
    <w:rsid w:val="00EB40C5"/>
    <w:rsid w:val="00EB4B7F"/>
    <w:rsid w:val="00EB4F1E"/>
    <w:rsid w:val="00EB519F"/>
    <w:rsid w:val="00EB5554"/>
    <w:rsid w:val="00EB6096"/>
    <w:rsid w:val="00EB7331"/>
    <w:rsid w:val="00EB795E"/>
    <w:rsid w:val="00EB7FDD"/>
    <w:rsid w:val="00EB7FF6"/>
    <w:rsid w:val="00EC0065"/>
    <w:rsid w:val="00EC06A8"/>
    <w:rsid w:val="00EC08AE"/>
    <w:rsid w:val="00EC0DE7"/>
    <w:rsid w:val="00EC2011"/>
    <w:rsid w:val="00EC2394"/>
    <w:rsid w:val="00EC2B50"/>
    <w:rsid w:val="00EC305F"/>
    <w:rsid w:val="00EC31FF"/>
    <w:rsid w:val="00EC4923"/>
    <w:rsid w:val="00EC5831"/>
    <w:rsid w:val="00EC5D20"/>
    <w:rsid w:val="00EC66C6"/>
    <w:rsid w:val="00EC67F8"/>
    <w:rsid w:val="00EC786E"/>
    <w:rsid w:val="00ED096B"/>
    <w:rsid w:val="00ED15F0"/>
    <w:rsid w:val="00ED1A4F"/>
    <w:rsid w:val="00ED301A"/>
    <w:rsid w:val="00ED442E"/>
    <w:rsid w:val="00ED4577"/>
    <w:rsid w:val="00ED4BE6"/>
    <w:rsid w:val="00ED7EC6"/>
    <w:rsid w:val="00EE007A"/>
    <w:rsid w:val="00EE0717"/>
    <w:rsid w:val="00EE2243"/>
    <w:rsid w:val="00EE23A0"/>
    <w:rsid w:val="00EE2944"/>
    <w:rsid w:val="00EE431F"/>
    <w:rsid w:val="00EE756C"/>
    <w:rsid w:val="00EE78BB"/>
    <w:rsid w:val="00EE7D06"/>
    <w:rsid w:val="00EF05AD"/>
    <w:rsid w:val="00EF0F5B"/>
    <w:rsid w:val="00EF132A"/>
    <w:rsid w:val="00EF2ED1"/>
    <w:rsid w:val="00EF31A3"/>
    <w:rsid w:val="00EF56BC"/>
    <w:rsid w:val="00EF653D"/>
    <w:rsid w:val="00EF6852"/>
    <w:rsid w:val="00EF6930"/>
    <w:rsid w:val="00EF76D2"/>
    <w:rsid w:val="00F001CE"/>
    <w:rsid w:val="00F00EE4"/>
    <w:rsid w:val="00F0132C"/>
    <w:rsid w:val="00F01C98"/>
    <w:rsid w:val="00F0207C"/>
    <w:rsid w:val="00F02232"/>
    <w:rsid w:val="00F02A33"/>
    <w:rsid w:val="00F02FFA"/>
    <w:rsid w:val="00F035CF"/>
    <w:rsid w:val="00F037FF"/>
    <w:rsid w:val="00F03809"/>
    <w:rsid w:val="00F055E4"/>
    <w:rsid w:val="00F05C04"/>
    <w:rsid w:val="00F062F0"/>
    <w:rsid w:val="00F0672F"/>
    <w:rsid w:val="00F0692E"/>
    <w:rsid w:val="00F071F3"/>
    <w:rsid w:val="00F10623"/>
    <w:rsid w:val="00F10655"/>
    <w:rsid w:val="00F11583"/>
    <w:rsid w:val="00F11A39"/>
    <w:rsid w:val="00F11ACD"/>
    <w:rsid w:val="00F134E3"/>
    <w:rsid w:val="00F150C7"/>
    <w:rsid w:val="00F15EAA"/>
    <w:rsid w:val="00F165EF"/>
    <w:rsid w:val="00F168E4"/>
    <w:rsid w:val="00F1691B"/>
    <w:rsid w:val="00F179F2"/>
    <w:rsid w:val="00F203C7"/>
    <w:rsid w:val="00F203DD"/>
    <w:rsid w:val="00F2046F"/>
    <w:rsid w:val="00F205B2"/>
    <w:rsid w:val="00F20A5A"/>
    <w:rsid w:val="00F20BD2"/>
    <w:rsid w:val="00F216CA"/>
    <w:rsid w:val="00F225C7"/>
    <w:rsid w:val="00F23A75"/>
    <w:rsid w:val="00F24996"/>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78AA"/>
    <w:rsid w:val="00F40479"/>
    <w:rsid w:val="00F44389"/>
    <w:rsid w:val="00F45128"/>
    <w:rsid w:val="00F45C8D"/>
    <w:rsid w:val="00F46594"/>
    <w:rsid w:val="00F46FE3"/>
    <w:rsid w:val="00F50669"/>
    <w:rsid w:val="00F5100C"/>
    <w:rsid w:val="00F52550"/>
    <w:rsid w:val="00F57C24"/>
    <w:rsid w:val="00F60276"/>
    <w:rsid w:val="00F603EC"/>
    <w:rsid w:val="00F606F6"/>
    <w:rsid w:val="00F607B8"/>
    <w:rsid w:val="00F6295D"/>
    <w:rsid w:val="00F62E9C"/>
    <w:rsid w:val="00F63983"/>
    <w:rsid w:val="00F66F46"/>
    <w:rsid w:val="00F678E1"/>
    <w:rsid w:val="00F7038C"/>
    <w:rsid w:val="00F70B5D"/>
    <w:rsid w:val="00F71403"/>
    <w:rsid w:val="00F715F5"/>
    <w:rsid w:val="00F7196C"/>
    <w:rsid w:val="00F71C41"/>
    <w:rsid w:val="00F723A1"/>
    <w:rsid w:val="00F723ED"/>
    <w:rsid w:val="00F731A4"/>
    <w:rsid w:val="00F7381F"/>
    <w:rsid w:val="00F75757"/>
    <w:rsid w:val="00F75CA7"/>
    <w:rsid w:val="00F75CFA"/>
    <w:rsid w:val="00F7653A"/>
    <w:rsid w:val="00F76742"/>
    <w:rsid w:val="00F771F0"/>
    <w:rsid w:val="00F77857"/>
    <w:rsid w:val="00F77A46"/>
    <w:rsid w:val="00F77F16"/>
    <w:rsid w:val="00F80772"/>
    <w:rsid w:val="00F80898"/>
    <w:rsid w:val="00F81B39"/>
    <w:rsid w:val="00F82C9B"/>
    <w:rsid w:val="00F82CFD"/>
    <w:rsid w:val="00F82EE8"/>
    <w:rsid w:val="00F83373"/>
    <w:rsid w:val="00F83748"/>
    <w:rsid w:val="00F83F9A"/>
    <w:rsid w:val="00F840BD"/>
    <w:rsid w:val="00F846D6"/>
    <w:rsid w:val="00F8510D"/>
    <w:rsid w:val="00F86119"/>
    <w:rsid w:val="00F8689F"/>
    <w:rsid w:val="00F9010F"/>
    <w:rsid w:val="00F922FE"/>
    <w:rsid w:val="00F929B5"/>
    <w:rsid w:val="00F93648"/>
    <w:rsid w:val="00F94248"/>
    <w:rsid w:val="00F94B01"/>
    <w:rsid w:val="00F95067"/>
    <w:rsid w:val="00F977A3"/>
    <w:rsid w:val="00F97B81"/>
    <w:rsid w:val="00FA0D48"/>
    <w:rsid w:val="00FA132F"/>
    <w:rsid w:val="00FA3A65"/>
    <w:rsid w:val="00FA4007"/>
    <w:rsid w:val="00FA44A9"/>
    <w:rsid w:val="00FA4B3C"/>
    <w:rsid w:val="00FA5432"/>
    <w:rsid w:val="00FA7496"/>
    <w:rsid w:val="00FA7DBD"/>
    <w:rsid w:val="00FB0B44"/>
    <w:rsid w:val="00FB1701"/>
    <w:rsid w:val="00FB1B60"/>
    <w:rsid w:val="00FB25F5"/>
    <w:rsid w:val="00FB2612"/>
    <w:rsid w:val="00FB2DEB"/>
    <w:rsid w:val="00FB2E21"/>
    <w:rsid w:val="00FB2F86"/>
    <w:rsid w:val="00FB45CC"/>
    <w:rsid w:val="00FB46B7"/>
    <w:rsid w:val="00FB5297"/>
    <w:rsid w:val="00FB5344"/>
    <w:rsid w:val="00FB57D4"/>
    <w:rsid w:val="00FB5898"/>
    <w:rsid w:val="00FB58DD"/>
    <w:rsid w:val="00FB6184"/>
    <w:rsid w:val="00FB6714"/>
    <w:rsid w:val="00FB6ED1"/>
    <w:rsid w:val="00FC0182"/>
    <w:rsid w:val="00FC080C"/>
    <w:rsid w:val="00FC1D92"/>
    <w:rsid w:val="00FC33E6"/>
    <w:rsid w:val="00FC36F6"/>
    <w:rsid w:val="00FC3791"/>
    <w:rsid w:val="00FC3CDF"/>
    <w:rsid w:val="00FC3D47"/>
    <w:rsid w:val="00FC41B3"/>
    <w:rsid w:val="00FC4605"/>
    <w:rsid w:val="00FC486A"/>
    <w:rsid w:val="00FC623A"/>
    <w:rsid w:val="00FC6BB2"/>
    <w:rsid w:val="00FC73FF"/>
    <w:rsid w:val="00FC74E8"/>
    <w:rsid w:val="00FD16DF"/>
    <w:rsid w:val="00FD22E0"/>
    <w:rsid w:val="00FD2548"/>
    <w:rsid w:val="00FD373E"/>
    <w:rsid w:val="00FD4908"/>
    <w:rsid w:val="00FD63A5"/>
    <w:rsid w:val="00FD69BC"/>
    <w:rsid w:val="00FD750F"/>
    <w:rsid w:val="00FD79BA"/>
    <w:rsid w:val="00FE0058"/>
    <w:rsid w:val="00FE010E"/>
    <w:rsid w:val="00FE1030"/>
    <w:rsid w:val="00FE27EB"/>
    <w:rsid w:val="00FE316F"/>
    <w:rsid w:val="00FE4681"/>
    <w:rsid w:val="00FE4B0B"/>
    <w:rsid w:val="00FE516A"/>
    <w:rsid w:val="00FE5D9B"/>
    <w:rsid w:val="00FF19AF"/>
    <w:rsid w:val="00FF2B85"/>
    <w:rsid w:val="00FF2C31"/>
    <w:rsid w:val="00FF3BFB"/>
    <w:rsid w:val="00FF3EC4"/>
    <w:rsid w:val="00FF402B"/>
    <w:rsid w:val="00FF4E1A"/>
    <w:rsid w:val="00FF5849"/>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1DE"/>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asoobhug@govmu.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yperlink" Target="mailto:sissack@govmu.org" TargetMode="Externa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yperlink" Target="mailto:sissack@govmu.org" TargetMode="Externa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mailto:asoobhug@govmu.org"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lgn="ctr">
              <a:defRPr sz="1000" b="1" i="0" u="none" strike="noStrike" baseline="0">
                <a:solidFill>
                  <a:srgbClr val="000000"/>
                </a:solidFill>
                <a:latin typeface="Times New Roman"/>
                <a:ea typeface="Times New Roman"/>
                <a:cs typeface="Times New Roman"/>
              </a:defRPr>
            </a:pPr>
            <a:r>
              <a:rPr lang="en-US">
                <a:latin typeface="Times" pitchFamily="18" charset="0"/>
              </a:rPr>
              <a:t>Fig 1: Overall monthly indices: July 2023 - June</a:t>
            </a:r>
            <a:r>
              <a:rPr lang="en-US" baseline="0">
                <a:latin typeface="Times" pitchFamily="18" charset="0"/>
              </a:rPr>
              <a:t> </a:t>
            </a:r>
            <a:r>
              <a:rPr lang="en-US">
                <a:latin typeface="Times" pitchFamily="18" charset="0"/>
              </a:rPr>
              <a:t>2024              Manufacturing Sector</a:t>
            </a:r>
          </a:p>
        </c:rich>
      </c:tx>
      <c:layout>
        <c:manualLayout>
          <c:xMode val="edge"/>
          <c:yMode val="edge"/>
          <c:x val="0.21562348887370686"/>
          <c:y val="1.8696927589933614E-2"/>
        </c:manualLayout>
      </c:layout>
      <c:overlay val="0"/>
      <c:spPr>
        <a:noFill/>
        <a:ln w="25400">
          <a:noFill/>
        </a:ln>
      </c:spPr>
    </c:title>
    <c:autoTitleDeleted val="0"/>
    <c:plotArea>
      <c:layout>
        <c:manualLayout>
          <c:layoutTarget val="inner"/>
          <c:xMode val="edge"/>
          <c:yMode val="edge"/>
          <c:x val="0.14859123711361824"/>
          <c:y val="0.19326919028169606"/>
          <c:w val="0.7869214524852236"/>
          <c:h val="0.53311928923323082"/>
        </c:manualLayout>
      </c:layout>
      <c:lineChart>
        <c:grouping val="standard"/>
        <c:varyColors val="0"/>
        <c:ser>
          <c:idx val="0"/>
          <c:order val="0"/>
          <c:tx>
            <c:strRef>
              <c:f>'Q2 2024'!$B$4</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'Q2 2024'!$A$21:$A$32</c:f>
              <c:numCache>
                <c:formatCode>mmm\-yy</c:formatCode>
                <c:ptCount val="12"/>
                <c:pt idx="0">
                  <c:v>45108</c:v>
                </c:pt>
                <c:pt idx="1">
                  <c:v>45139</c:v>
                </c:pt>
                <c:pt idx="2">
                  <c:v>45170</c:v>
                </c:pt>
                <c:pt idx="3">
                  <c:v>45200</c:v>
                </c:pt>
                <c:pt idx="4">
                  <c:v>45231</c:v>
                </c:pt>
                <c:pt idx="5">
                  <c:v>45261</c:v>
                </c:pt>
                <c:pt idx="6">
                  <c:v>45292</c:v>
                </c:pt>
                <c:pt idx="7">
                  <c:v>45323</c:v>
                </c:pt>
                <c:pt idx="8">
                  <c:v>45352</c:v>
                </c:pt>
                <c:pt idx="9">
                  <c:v>45383</c:v>
                </c:pt>
                <c:pt idx="10">
                  <c:v>45413</c:v>
                </c:pt>
                <c:pt idx="11">
                  <c:v>45444</c:v>
                </c:pt>
              </c:numCache>
            </c:numRef>
          </c:cat>
          <c:val>
            <c:numRef>
              <c:f>'Q2 2024'!$B$21:$B$32</c:f>
              <c:numCache>
                <c:formatCode>0.0</c:formatCode>
                <c:ptCount val="12"/>
                <c:pt idx="0">
                  <c:v>151.1</c:v>
                </c:pt>
                <c:pt idx="1">
                  <c:v>151.1</c:v>
                </c:pt>
                <c:pt idx="2">
                  <c:v>151</c:v>
                </c:pt>
                <c:pt idx="3">
                  <c:v>149.9</c:v>
                </c:pt>
                <c:pt idx="4">
                  <c:v>149.5</c:v>
                </c:pt>
                <c:pt idx="5">
                  <c:v>149.5</c:v>
                </c:pt>
                <c:pt idx="6">
                  <c:v>149.9</c:v>
                </c:pt>
                <c:pt idx="7">
                  <c:v>151.4</c:v>
                </c:pt>
                <c:pt idx="8">
                  <c:v>152.69999999999999</c:v>
                </c:pt>
                <c:pt idx="9" formatCode="General">
                  <c:v>153.9</c:v>
                </c:pt>
                <c:pt idx="10" formatCode="General">
                  <c:v>154.6</c:v>
                </c:pt>
                <c:pt idx="11">
                  <c:v>155</c:v>
                </c:pt>
              </c:numCache>
            </c:numRef>
          </c:val>
          <c:smooth val="0"/>
          <c:extLst>
            <c:ext xmlns:c16="http://schemas.microsoft.com/office/drawing/2014/chart" uri="{C3380CC4-5D6E-409C-BE32-E72D297353CC}">
              <c16:uniqueId val="{00000000-BA24-4114-AED1-CD4A3B9B6FD8}"/>
            </c:ext>
          </c:extLst>
        </c:ser>
        <c:dLbls>
          <c:showLegendKey val="0"/>
          <c:showVal val="0"/>
          <c:showCatName val="0"/>
          <c:showSerName val="0"/>
          <c:showPercent val="0"/>
          <c:showBubbleSize val="0"/>
        </c:dLbls>
        <c:marker val="1"/>
        <c:smooth val="0"/>
        <c:axId val="105054592"/>
        <c:axId val="105056896"/>
      </c:lineChart>
      <c:dateAx>
        <c:axId val="1050545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003813118308762"/>
              <c:y val="0.92658486762220638"/>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056896"/>
        <c:crossesAt val="148"/>
        <c:auto val="1"/>
        <c:lblOffset val="100"/>
        <c:baseTimeUnit val="months"/>
        <c:majorUnit val="1"/>
        <c:minorUnit val="1"/>
      </c:dateAx>
      <c:valAx>
        <c:axId val="105056896"/>
        <c:scaling>
          <c:orientation val="minMax"/>
          <c:max val="155"/>
          <c:min val="149"/>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2475674859459985E-2"/>
              <c:y val="0.36813795668589555"/>
            </c:manualLayout>
          </c:layout>
          <c:overlay val="0"/>
          <c:spPr>
            <a:noFill/>
            <a:ln w="25400">
              <a:noFill/>
            </a:ln>
          </c:spPr>
        </c:title>
        <c:numFmt formatCode="0" sourceLinked="0"/>
        <c:majorTickMark val="none"/>
        <c:minorTickMark val="none"/>
        <c:tickLblPos val="nextTo"/>
        <c:spPr>
          <a:ln w="25400">
            <a:solidFill>
              <a:srgbClr val="000000"/>
            </a:solidFill>
            <a:prstDash val="solid"/>
          </a:ln>
        </c:spPr>
        <c:txPr>
          <a:bodyPr rot="120000" vert="horz"/>
          <a:lstStyle/>
          <a:p>
            <a:pPr>
              <a:defRPr sz="1000" b="0" i="0" u="none" strike="noStrike" baseline="0">
                <a:solidFill>
                  <a:srgbClr val="000000"/>
                </a:solidFill>
                <a:latin typeface="Times New Roman"/>
                <a:ea typeface="Times New Roman"/>
                <a:cs typeface="Times New Roman"/>
              </a:defRPr>
            </a:pPr>
            <a:endParaRPr lang="en-MU"/>
          </a:p>
        </c:txPr>
        <c:crossAx val="105054592"/>
        <c:crosses val="autoZero"/>
        <c:crossBetween val="between"/>
        <c:majorUnit val="1"/>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83927738532686"/>
          <c:y val="0.18766529953763281"/>
          <c:w val="0.74842920521571465"/>
          <c:h val="0.54502412417165835"/>
        </c:manualLayout>
      </c:layout>
      <c:lineChart>
        <c:grouping val="standard"/>
        <c:varyColors val="0"/>
        <c:ser>
          <c:idx val="0"/>
          <c:order val="0"/>
          <c:tx>
            <c:strRef>
              <c:f>'Q2 2024'!$B$36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'Q2 2024'!$A$53:$A$64</c:f>
              <c:numCache>
                <c:formatCode>mmm\-yy</c:formatCode>
                <c:ptCount val="12"/>
                <c:pt idx="0">
                  <c:v>45108</c:v>
                </c:pt>
                <c:pt idx="1">
                  <c:v>45139</c:v>
                </c:pt>
                <c:pt idx="2">
                  <c:v>45170</c:v>
                </c:pt>
                <c:pt idx="3">
                  <c:v>45200</c:v>
                </c:pt>
                <c:pt idx="4">
                  <c:v>45231</c:v>
                </c:pt>
                <c:pt idx="5">
                  <c:v>45261</c:v>
                </c:pt>
                <c:pt idx="6">
                  <c:v>45292</c:v>
                </c:pt>
                <c:pt idx="7">
                  <c:v>45323</c:v>
                </c:pt>
                <c:pt idx="8">
                  <c:v>45352</c:v>
                </c:pt>
                <c:pt idx="9">
                  <c:v>45383</c:v>
                </c:pt>
                <c:pt idx="10">
                  <c:v>45413</c:v>
                </c:pt>
                <c:pt idx="11">
                  <c:v>45444</c:v>
                </c:pt>
              </c:numCache>
            </c:numRef>
          </c:cat>
          <c:val>
            <c:numRef>
              <c:f>'Q2 2024'!$B$53:$B$64</c:f>
              <c:numCache>
                <c:formatCode>General</c:formatCode>
                <c:ptCount val="12"/>
                <c:pt idx="0">
                  <c:v>149.1</c:v>
                </c:pt>
                <c:pt idx="1">
                  <c:v>149.19999999999999</c:v>
                </c:pt>
                <c:pt idx="2">
                  <c:v>148.80000000000001</c:v>
                </c:pt>
                <c:pt idx="3">
                  <c:v>147.5</c:v>
                </c:pt>
                <c:pt idx="4">
                  <c:v>146.5</c:v>
                </c:pt>
                <c:pt idx="5">
                  <c:v>146.5</c:v>
                </c:pt>
                <c:pt idx="6">
                  <c:v>146.69999999999999</c:v>
                </c:pt>
                <c:pt idx="7">
                  <c:v>148.30000000000001</c:v>
                </c:pt>
                <c:pt idx="8">
                  <c:v>150.4</c:v>
                </c:pt>
                <c:pt idx="9">
                  <c:v>151.1</c:v>
                </c:pt>
                <c:pt idx="10">
                  <c:v>150.80000000000001</c:v>
                </c:pt>
                <c:pt idx="11" formatCode="0.0">
                  <c:v>151</c:v>
                </c:pt>
              </c:numCache>
            </c:numRef>
          </c:val>
          <c:smooth val="0"/>
          <c:extLst>
            <c:ext xmlns:c16="http://schemas.microsoft.com/office/drawing/2014/chart" uri="{C3380CC4-5D6E-409C-BE32-E72D297353CC}">
              <c16:uniqueId val="{00000000-5AFD-40E2-88D8-7E887E75FF0E}"/>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in val="146"/>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6.5041678585587875E-2"/>
              <c:y val="0.36372133529180417"/>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7142057956119"/>
          <c:y val="0.18322435048054184"/>
          <c:w val="0.76436357309457525"/>
          <c:h val="0.54718410295954079"/>
        </c:manualLayout>
      </c:layout>
      <c:lineChart>
        <c:grouping val="standard"/>
        <c:varyColors val="0"/>
        <c:ser>
          <c:idx val="0"/>
          <c:order val="0"/>
          <c:tx>
            <c:strRef>
              <c:f>'Q2 2024'!$B$36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'Q2 2024'!$A$83:$A$94</c:f>
              <c:numCache>
                <c:formatCode>mmm\-yy</c:formatCode>
                <c:ptCount val="12"/>
                <c:pt idx="0">
                  <c:v>45108</c:v>
                </c:pt>
                <c:pt idx="1">
                  <c:v>45139</c:v>
                </c:pt>
                <c:pt idx="2">
                  <c:v>45170</c:v>
                </c:pt>
                <c:pt idx="3">
                  <c:v>45200</c:v>
                </c:pt>
                <c:pt idx="4">
                  <c:v>45231</c:v>
                </c:pt>
                <c:pt idx="5">
                  <c:v>45261</c:v>
                </c:pt>
                <c:pt idx="6">
                  <c:v>45292</c:v>
                </c:pt>
                <c:pt idx="7">
                  <c:v>45323</c:v>
                </c:pt>
                <c:pt idx="8">
                  <c:v>45352</c:v>
                </c:pt>
                <c:pt idx="9">
                  <c:v>45383</c:v>
                </c:pt>
                <c:pt idx="10">
                  <c:v>45413</c:v>
                </c:pt>
                <c:pt idx="11">
                  <c:v>45444</c:v>
                </c:pt>
              </c:numCache>
            </c:numRef>
          </c:cat>
          <c:val>
            <c:numRef>
              <c:f>'Q2 2024'!$B$83:$B$94</c:f>
              <c:numCache>
                <c:formatCode>General</c:formatCode>
                <c:ptCount val="12"/>
                <c:pt idx="0">
                  <c:v>152</c:v>
                </c:pt>
                <c:pt idx="1">
                  <c:v>150.30000000000001</c:v>
                </c:pt>
                <c:pt idx="2">
                  <c:v>150.4</c:v>
                </c:pt>
                <c:pt idx="3">
                  <c:v>146.30000000000001</c:v>
                </c:pt>
                <c:pt idx="4">
                  <c:v>144.4</c:v>
                </c:pt>
                <c:pt idx="5">
                  <c:v>144.6</c:v>
                </c:pt>
                <c:pt idx="6">
                  <c:v>144</c:v>
                </c:pt>
                <c:pt idx="7">
                  <c:v>144.4</c:v>
                </c:pt>
                <c:pt idx="8">
                  <c:v>145.80000000000001</c:v>
                </c:pt>
                <c:pt idx="9">
                  <c:v>145.80000000000001</c:v>
                </c:pt>
                <c:pt idx="10">
                  <c:v>146.1</c:v>
                </c:pt>
                <c:pt idx="11">
                  <c:v>146.30000000000001</c:v>
                </c:pt>
              </c:numCache>
            </c:numRef>
          </c:val>
          <c:smooth val="0"/>
          <c:extLst>
            <c:ext xmlns:c16="http://schemas.microsoft.com/office/drawing/2014/chart" uri="{C3380CC4-5D6E-409C-BE32-E72D297353CC}">
              <c16:uniqueId val="{00000000-FC26-4B9F-A4F5-E12240ADCF70}"/>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45609052965"/>
              <c:y val="0.92301196421459009"/>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in val="14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5.5862699539606729E-2"/>
              <c:y val="0.37223996764555378"/>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6219091034672"/>
          <c:y val="0.19393781886814709"/>
          <c:w val="0.80597744020654405"/>
          <c:h val="0.48213711698958978"/>
        </c:manualLayout>
      </c:layout>
      <c:lineChart>
        <c:grouping val="standard"/>
        <c:varyColors val="0"/>
        <c:ser>
          <c:idx val="0"/>
          <c:order val="0"/>
          <c:tx>
            <c:strRef>
              <c:f>'Q2 2024'!$B$36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'Q2 2024'!$A$113:$A$124</c:f>
              <c:numCache>
                <c:formatCode>mmm\-yy</c:formatCode>
                <c:ptCount val="12"/>
                <c:pt idx="0">
                  <c:v>45108</c:v>
                </c:pt>
                <c:pt idx="1">
                  <c:v>45139</c:v>
                </c:pt>
                <c:pt idx="2">
                  <c:v>45170</c:v>
                </c:pt>
                <c:pt idx="3">
                  <c:v>45200</c:v>
                </c:pt>
                <c:pt idx="4">
                  <c:v>45231</c:v>
                </c:pt>
                <c:pt idx="5">
                  <c:v>45261</c:v>
                </c:pt>
                <c:pt idx="6">
                  <c:v>45292</c:v>
                </c:pt>
                <c:pt idx="7">
                  <c:v>45323</c:v>
                </c:pt>
                <c:pt idx="8">
                  <c:v>45352</c:v>
                </c:pt>
                <c:pt idx="9">
                  <c:v>45383</c:v>
                </c:pt>
                <c:pt idx="10">
                  <c:v>45413</c:v>
                </c:pt>
                <c:pt idx="11">
                  <c:v>45444</c:v>
                </c:pt>
              </c:numCache>
            </c:numRef>
          </c:cat>
          <c:val>
            <c:numRef>
              <c:f>'Q2 2024'!$B$113:$B$124</c:f>
              <c:numCache>
                <c:formatCode>General</c:formatCode>
                <c:ptCount val="12"/>
                <c:pt idx="0">
                  <c:v>151.19999999999999</c:v>
                </c:pt>
                <c:pt idx="1">
                  <c:v>151.19999999999999</c:v>
                </c:pt>
                <c:pt idx="2">
                  <c:v>150.4</c:v>
                </c:pt>
                <c:pt idx="3">
                  <c:v>149.69999999999999</c:v>
                </c:pt>
                <c:pt idx="4">
                  <c:v>150.69999999999999</c:v>
                </c:pt>
                <c:pt idx="5">
                  <c:v>150.69999999999999</c:v>
                </c:pt>
                <c:pt idx="6">
                  <c:v>150.69999999999999</c:v>
                </c:pt>
                <c:pt idx="7">
                  <c:v>155.5</c:v>
                </c:pt>
                <c:pt idx="8" formatCode="0.0">
                  <c:v>156</c:v>
                </c:pt>
                <c:pt idx="9">
                  <c:v>167.8</c:v>
                </c:pt>
                <c:pt idx="10">
                  <c:v>167.8</c:v>
                </c:pt>
                <c:pt idx="11">
                  <c:v>167.8</c:v>
                </c:pt>
              </c:numCache>
            </c:numRef>
          </c:val>
          <c:smooth val="0"/>
          <c:extLst>
            <c:ext xmlns:c16="http://schemas.microsoft.com/office/drawing/2014/chart" uri="{C3380CC4-5D6E-409C-BE32-E72D297353CC}">
              <c16:uniqueId val="{00000000-C004-498F-8B35-D2709416CF96}"/>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0827652895475184"/>
              <c:y val="0.90712262050276204"/>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0"/>
        <c:auto val="1"/>
        <c:lblOffset val="100"/>
        <c:baseTimeUnit val="months"/>
        <c:majorUnit val="1"/>
        <c:minorUnit val="1"/>
      </c:dateAx>
      <c:valAx>
        <c:axId val="105103744"/>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4297221468006157E-2"/>
              <c:y val="0.32777925231256205"/>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5"/>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lgn="ct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3</a:t>
            </a:r>
            <a:r>
              <a:rPr lang="en-US" sz="1000" b="1" i="0" u="none" strike="noStrike" baseline="30000">
                <a:solidFill>
                  <a:srgbClr val="000000"/>
                </a:solidFill>
                <a:latin typeface="Times" pitchFamily="18" charset="0"/>
                <a:cs typeface="Times New Roman" pitchFamily="18" charset="0"/>
              </a:rPr>
              <a:t>rd</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2022 to 2</a:t>
            </a:r>
            <a:r>
              <a:rPr lang="en-US" sz="1000" b="1" i="0" u="none" strike="noStrike" baseline="30000">
                <a:solidFill>
                  <a:srgbClr val="000000"/>
                </a:solidFill>
                <a:latin typeface="Times" pitchFamily="18" charset="0"/>
                <a:cs typeface="Times New Roman" pitchFamily="18" charset="0"/>
              </a:rPr>
              <a:t>nd</a:t>
            </a:r>
            <a:r>
              <a:rPr lang="en-US" sz="1000" b="1" i="0" strike="noStrike" baseline="30000">
                <a:solidFill>
                  <a:srgbClr val="000000"/>
                </a:solidFill>
                <a:latin typeface="Times" pitchFamily="18" charset="0"/>
                <a:cs typeface="Times New Roman"/>
              </a:rPr>
              <a:t> </a:t>
            </a:r>
            <a:r>
              <a:rPr lang="en-US" sz="1000" b="1" i="0" strike="noStrike">
                <a:solidFill>
                  <a:srgbClr val="000000"/>
                </a:solidFill>
                <a:latin typeface="Times" pitchFamily="18" charset="0"/>
                <a:cs typeface="Times New Roman"/>
              </a:rPr>
              <a:t>Quarter 2024 </a:t>
            </a:r>
          </a:p>
          <a:p>
            <a:pPr algn="ct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7191687059065636"/>
          <c:y val="0.2107311856450636"/>
          <c:w val="0.78212691792972522"/>
          <c:h val="0.47689767786660314"/>
        </c:manualLayout>
      </c:layout>
      <c:lineChart>
        <c:grouping val="standard"/>
        <c:varyColors val="0"/>
        <c:ser>
          <c:idx val="0"/>
          <c:order val="0"/>
          <c:tx>
            <c:strRef>
              <c:f>'Q2 2024'!$B$128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51D2-47E6-8ED0-9B97CEB65CEF}"/>
              </c:ext>
            </c:extLst>
          </c:dPt>
          <c:cat>
            <c:strRef>
              <c:f>'Q2 2024'!$A$136:$A$143</c:f>
              <c:strCache>
                <c:ptCount val="8"/>
                <c:pt idx="0">
                  <c:v>Q3 2022</c:v>
                </c:pt>
                <c:pt idx="1">
                  <c:v>Q4 2022</c:v>
                </c:pt>
                <c:pt idx="2">
                  <c:v>Q1 2023</c:v>
                </c:pt>
                <c:pt idx="3">
                  <c:v>Q2 2023</c:v>
                </c:pt>
                <c:pt idx="4">
                  <c:v>Q3 2023</c:v>
                </c:pt>
                <c:pt idx="5">
                  <c:v>Q4 2023</c:v>
                </c:pt>
                <c:pt idx="6">
                  <c:v>Q1 2024</c:v>
                </c:pt>
                <c:pt idx="7">
                  <c:v>Q2 2024</c:v>
                </c:pt>
              </c:strCache>
            </c:strRef>
          </c:cat>
          <c:val>
            <c:numRef>
              <c:f>'Q2 2024'!$B$136:$B$143</c:f>
              <c:numCache>
                <c:formatCode>0.0</c:formatCode>
                <c:ptCount val="8"/>
                <c:pt idx="0">
                  <c:v>146.69999999999999</c:v>
                </c:pt>
                <c:pt idx="1">
                  <c:v>147.80000000000001</c:v>
                </c:pt>
                <c:pt idx="2" formatCode="General">
                  <c:v>149.4</c:v>
                </c:pt>
                <c:pt idx="3" formatCode="General">
                  <c:v>150.6</c:v>
                </c:pt>
                <c:pt idx="4" formatCode="General">
                  <c:v>151.1</c:v>
                </c:pt>
                <c:pt idx="5" formatCode="General">
                  <c:v>149.6</c:v>
                </c:pt>
                <c:pt idx="6" formatCode="General">
                  <c:v>151.30000000000001</c:v>
                </c:pt>
                <c:pt idx="7" formatCode="General">
                  <c:v>154.5</c:v>
                </c:pt>
              </c:numCache>
            </c:numRef>
          </c:val>
          <c:smooth val="0"/>
          <c:extLst>
            <c:ext xmlns:c16="http://schemas.microsoft.com/office/drawing/2014/chart" uri="{C3380CC4-5D6E-409C-BE32-E72D297353CC}">
              <c16:uniqueId val="{00000002-51D2-47E6-8ED0-9B97CEB65CEF}"/>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568555436594514"/>
              <c:y val="0.8836350353113077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105650950257727E-2"/>
              <c:y val="0.3668277042292790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majorUnit val="5"/>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a:solidFill>
                  <a:srgbClr val="000000"/>
                </a:solidFill>
                <a:effectLst/>
                <a:latin typeface="Times" panose="02020603050405020304" pitchFamily="18" charset="0"/>
                <a:cs typeface="Times New Roman" panose="02020603050405020304" pitchFamily="18" charset="0"/>
              </a:rPr>
              <a:t>3</a:t>
            </a:r>
            <a:r>
              <a:rPr lang="en-US" sz="1000" b="1" i="0" baseline="30000">
                <a:solidFill>
                  <a:srgbClr val="000000"/>
                </a:solidFill>
                <a:effectLst/>
                <a:latin typeface="Times" panose="02020603050405020304" pitchFamily="18" charset="0"/>
                <a:cs typeface="Times New Roman" panose="02020603050405020304" pitchFamily="18" charset="0"/>
              </a:rPr>
              <a:t>rd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2</a:t>
            </a:r>
            <a:r>
              <a:rPr lang="en-US" sz="1000" b="1" i="0" baseline="30000">
                <a:solidFill>
                  <a:srgbClr val="000000"/>
                </a:solidFill>
                <a:effectLst/>
                <a:latin typeface="Times" panose="02020603050405020304" pitchFamily="18" charset="0"/>
                <a:cs typeface="Times New Roman" panose="02020603050405020304" pitchFamily="18" charset="0"/>
              </a:rPr>
              <a:t>nd </a:t>
            </a:r>
            <a:r>
              <a:rPr lang="en-US" sz="1000" b="1" i="0">
                <a:solidFill>
                  <a:srgbClr val="000000"/>
                </a:solidFill>
                <a:effectLst/>
                <a:latin typeface="Times" panose="02020603050405020304" pitchFamily="18" charset="0"/>
                <a:cs typeface="Times New Roman" panose="02020603050405020304" pitchFamily="18" charset="0"/>
              </a:rPr>
              <a:t>Quarter 2024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28958385851486113"/>
          <c:y val="3.7671414668672069E-2"/>
        </c:manualLayout>
      </c:layout>
      <c:overlay val="0"/>
      <c:spPr>
        <a:noFill/>
        <a:ln w="25400">
          <a:noFill/>
        </a:ln>
      </c:spPr>
    </c:title>
    <c:autoTitleDeleted val="0"/>
    <c:plotArea>
      <c:layout>
        <c:manualLayout>
          <c:layoutTarget val="inner"/>
          <c:xMode val="edge"/>
          <c:yMode val="edge"/>
          <c:x val="0.17685952937562172"/>
          <c:y val="0.20314924576735599"/>
          <c:w val="0.74583464566929214"/>
          <c:h val="0.55315298087739029"/>
        </c:manualLayout>
      </c:layout>
      <c:lineChart>
        <c:grouping val="standard"/>
        <c:varyColors val="0"/>
        <c:ser>
          <c:idx val="0"/>
          <c:order val="0"/>
          <c:tx>
            <c:strRef>
              <c:f>'Q2 2024'!$B$148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'Q2 2024'!$A$156:$A$163</c:f>
              <c:strCache>
                <c:ptCount val="8"/>
                <c:pt idx="0">
                  <c:v>Q3 2022</c:v>
                </c:pt>
                <c:pt idx="1">
                  <c:v>Q4 2022</c:v>
                </c:pt>
                <c:pt idx="2">
                  <c:v>Q1 2023</c:v>
                </c:pt>
                <c:pt idx="3">
                  <c:v>Q2 2023</c:v>
                </c:pt>
                <c:pt idx="4">
                  <c:v>Q3 2023</c:v>
                </c:pt>
                <c:pt idx="5">
                  <c:v>Q4 2023</c:v>
                </c:pt>
                <c:pt idx="6">
                  <c:v>Q1 2024</c:v>
                </c:pt>
                <c:pt idx="7">
                  <c:v>Q2 2024</c:v>
                </c:pt>
              </c:strCache>
            </c:strRef>
          </c:cat>
          <c:val>
            <c:numRef>
              <c:f>'Q2 2024'!$B$156:$B$163</c:f>
              <c:numCache>
                <c:formatCode>General</c:formatCode>
                <c:ptCount val="8"/>
                <c:pt idx="0">
                  <c:v>141.9</c:v>
                </c:pt>
                <c:pt idx="1">
                  <c:v>144.1</c:v>
                </c:pt>
                <c:pt idx="2">
                  <c:v>145.6</c:v>
                </c:pt>
                <c:pt idx="3">
                  <c:v>147.4</c:v>
                </c:pt>
                <c:pt idx="4">
                  <c:v>149</c:v>
                </c:pt>
                <c:pt idx="5">
                  <c:v>146.80000000000001</c:v>
                </c:pt>
                <c:pt idx="6">
                  <c:v>148.5</c:v>
                </c:pt>
                <c:pt idx="7" formatCode="0.0">
                  <c:v>151</c:v>
                </c:pt>
              </c:numCache>
            </c:numRef>
          </c:val>
          <c:smooth val="0"/>
          <c:extLst>
            <c:ext xmlns:c16="http://schemas.microsoft.com/office/drawing/2014/chart" uri="{C3380CC4-5D6E-409C-BE32-E72D297353CC}">
              <c16:uniqueId val="{00000000-DE8E-4792-A2D8-201C80DB98A0}"/>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7978521225516668"/>
              <c:y val="0.92119565217391308"/>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55"/>
          <c:min val="13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4.889111083336805E-2"/>
              <c:y val="0.3918828567481696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5"/>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3</a:t>
            </a:r>
            <a:r>
              <a:rPr lang="en-US" sz="1000" b="1" i="0" strike="noStrike" baseline="30000">
                <a:solidFill>
                  <a:srgbClr val="000000"/>
                </a:solidFill>
                <a:effectLst/>
                <a:latin typeface="Times" panose="02020603050405020304" pitchFamily="18" charset="0"/>
                <a:cs typeface="Times New Roman" panose="02020603050405020304" pitchFamily="18" charset="0"/>
              </a:rPr>
              <a:t>rd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2</a:t>
            </a:r>
            <a:r>
              <a:rPr lang="en-US" sz="1000" b="1" i="0" baseline="30000">
                <a:solidFill>
                  <a:srgbClr val="000000"/>
                </a:solidFill>
                <a:effectLst/>
                <a:latin typeface="Times" panose="02020603050405020304" pitchFamily="18" charset="0"/>
                <a:cs typeface="Times New Roman" panose="02020603050405020304" pitchFamily="18" charset="0"/>
              </a:rPr>
              <a:t>nd </a:t>
            </a:r>
            <a:r>
              <a:rPr lang="en-US" sz="1000" b="1" i="0">
                <a:solidFill>
                  <a:srgbClr val="000000"/>
                </a:solidFill>
                <a:effectLst/>
                <a:latin typeface="Times" panose="02020603050405020304" pitchFamily="18" charset="0"/>
                <a:cs typeface="Times New Roman" panose="02020603050405020304" pitchFamily="18" charset="0"/>
              </a:rPr>
              <a:t>Quarter 2024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7364133653942673"/>
          <c:y val="0.20151340018752889"/>
          <c:w val="0.69085373694282437"/>
          <c:h val="0.5153047577963592"/>
        </c:manualLayout>
      </c:layout>
      <c:lineChart>
        <c:grouping val="standard"/>
        <c:varyColors val="0"/>
        <c:ser>
          <c:idx val="0"/>
          <c:order val="0"/>
          <c:tx>
            <c:strRef>
              <c:f>'Q2 2024'!$B$148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'Q2 2024'!$A$179:$A$186</c:f>
              <c:strCache>
                <c:ptCount val="8"/>
                <c:pt idx="0">
                  <c:v>Q3 2022</c:v>
                </c:pt>
                <c:pt idx="1">
                  <c:v>Q4 2022</c:v>
                </c:pt>
                <c:pt idx="2">
                  <c:v>Q1 2023</c:v>
                </c:pt>
                <c:pt idx="3">
                  <c:v>Q2 2023</c:v>
                </c:pt>
                <c:pt idx="4">
                  <c:v>Q3 2023</c:v>
                </c:pt>
                <c:pt idx="5">
                  <c:v>Q4 2023</c:v>
                </c:pt>
                <c:pt idx="6">
                  <c:v>Q1 2024</c:v>
                </c:pt>
                <c:pt idx="7">
                  <c:v>Q2 2024</c:v>
                </c:pt>
              </c:strCache>
            </c:strRef>
          </c:cat>
          <c:val>
            <c:numRef>
              <c:f>'Q2 2024'!$B$179:$B$186</c:f>
              <c:numCache>
                <c:formatCode>General</c:formatCode>
                <c:ptCount val="8"/>
                <c:pt idx="0">
                  <c:v>155.30000000000001</c:v>
                </c:pt>
                <c:pt idx="1">
                  <c:v>157.5</c:v>
                </c:pt>
                <c:pt idx="2">
                  <c:v>155.19999999999999</c:v>
                </c:pt>
                <c:pt idx="3">
                  <c:v>153.1</c:v>
                </c:pt>
                <c:pt idx="4">
                  <c:v>150.9</c:v>
                </c:pt>
                <c:pt idx="5">
                  <c:v>145.1</c:v>
                </c:pt>
                <c:pt idx="6">
                  <c:v>144.69999999999999</c:v>
                </c:pt>
                <c:pt idx="7">
                  <c:v>146.1</c:v>
                </c:pt>
              </c:numCache>
            </c:numRef>
          </c:val>
          <c:smooth val="0"/>
          <c:extLst>
            <c:ext xmlns:c16="http://schemas.microsoft.com/office/drawing/2014/chart" uri="{C3380CC4-5D6E-409C-BE32-E72D297353CC}">
              <c16:uniqueId val="{00000000-80FD-49A7-9858-9156DC8A3572}"/>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6055768605293212"/>
              <c:y val="0.90771812080536918"/>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6.0860809185595319E-2"/>
              <c:y val="0.3977306190384739"/>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5"/>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3</a:t>
            </a:r>
            <a:r>
              <a:rPr lang="en-US" sz="1000" b="1" i="0" baseline="30000">
                <a:solidFill>
                  <a:srgbClr val="000000"/>
                </a:solidFill>
                <a:effectLst/>
                <a:latin typeface="Times" panose="02020603050405020304" pitchFamily="18" charset="0"/>
                <a:cs typeface="Times New Roman" panose="02020603050405020304" pitchFamily="18" charset="0"/>
              </a:rPr>
              <a:t>rd</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2022 to 2</a:t>
            </a:r>
            <a:r>
              <a:rPr lang="en-US" sz="1000" b="1" i="0" baseline="30000">
                <a:solidFill>
                  <a:srgbClr val="000000"/>
                </a:solidFill>
                <a:effectLst/>
                <a:latin typeface="Times" panose="02020603050405020304" pitchFamily="18" charset="0"/>
                <a:cs typeface="Times New Roman" panose="02020603050405020304" pitchFamily="18" charset="0"/>
              </a:rPr>
              <a:t>nd </a:t>
            </a:r>
            <a:r>
              <a:rPr lang="en-US" sz="1000" b="1" i="0">
                <a:solidFill>
                  <a:srgbClr val="000000"/>
                </a:solidFill>
                <a:effectLst/>
                <a:latin typeface="Times" panose="02020603050405020304" pitchFamily="18" charset="0"/>
                <a:cs typeface="Times New Roman" panose="02020603050405020304" pitchFamily="18" charset="0"/>
              </a:rPr>
              <a:t>Quarter 2024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245503978527976"/>
          <c:y val="3.7671339801165139E-2"/>
        </c:manualLayout>
      </c:layout>
      <c:overlay val="0"/>
      <c:spPr>
        <a:noFill/>
        <a:ln w="25400">
          <a:noFill/>
        </a:ln>
      </c:spPr>
    </c:title>
    <c:autoTitleDeleted val="0"/>
    <c:plotArea>
      <c:layout>
        <c:manualLayout>
          <c:layoutTarget val="inner"/>
          <c:xMode val="edge"/>
          <c:yMode val="edge"/>
          <c:x val="0.17352694443678857"/>
          <c:y val="0.27024502637496051"/>
          <c:w val="0.73216171313011602"/>
          <c:h val="0.47400506125659375"/>
        </c:manualLayout>
      </c:layout>
      <c:lineChart>
        <c:grouping val="standard"/>
        <c:varyColors val="0"/>
        <c:ser>
          <c:idx val="0"/>
          <c:order val="0"/>
          <c:tx>
            <c:strRef>
              <c:f>'Q2 2024'!$B$148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'Q2 2024'!$A$197:$A$204</c:f>
              <c:strCache>
                <c:ptCount val="8"/>
                <c:pt idx="0">
                  <c:v>Q3 2022</c:v>
                </c:pt>
                <c:pt idx="1">
                  <c:v>Q4 2022</c:v>
                </c:pt>
                <c:pt idx="2">
                  <c:v>Q1 2023</c:v>
                </c:pt>
                <c:pt idx="3">
                  <c:v>Q2 2023</c:v>
                </c:pt>
                <c:pt idx="4">
                  <c:v>Q3 2023</c:v>
                </c:pt>
                <c:pt idx="5">
                  <c:v>Q4 2023</c:v>
                </c:pt>
                <c:pt idx="6">
                  <c:v>Q1 2024</c:v>
                </c:pt>
                <c:pt idx="7">
                  <c:v>Q2 2024</c:v>
                </c:pt>
              </c:strCache>
            </c:strRef>
          </c:cat>
          <c:val>
            <c:numRef>
              <c:f>'Q2 2024'!$B$197:$B$204</c:f>
              <c:numCache>
                <c:formatCode>General</c:formatCode>
                <c:ptCount val="8"/>
                <c:pt idx="0">
                  <c:v>147.80000000000001</c:v>
                </c:pt>
                <c:pt idx="1">
                  <c:v>153.69999999999999</c:v>
                </c:pt>
                <c:pt idx="2">
                  <c:v>153.9</c:v>
                </c:pt>
                <c:pt idx="3">
                  <c:v>151.19999999999999</c:v>
                </c:pt>
                <c:pt idx="4">
                  <c:v>150.9</c:v>
                </c:pt>
                <c:pt idx="5">
                  <c:v>150.4</c:v>
                </c:pt>
                <c:pt idx="6">
                  <c:v>154.1</c:v>
                </c:pt>
                <c:pt idx="7">
                  <c:v>167.8</c:v>
                </c:pt>
              </c:numCache>
            </c:numRef>
          </c:val>
          <c:smooth val="0"/>
          <c:extLst>
            <c:ext xmlns:c16="http://schemas.microsoft.com/office/drawing/2014/chart" uri="{C3380CC4-5D6E-409C-BE32-E72D297353CC}">
              <c16:uniqueId val="{00000000-F2E0-4641-A0D7-67D287DF85E1}"/>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4.704985512801601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2019</a:t>
            </a:r>
            <a:r>
              <a:rPr lang="en-US" baseline="0"/>
              <a:t> </a:t>
            </a:r>
            <a:r>
              <a:rPr lang="en-US"/>
              <a:t>- </a:t>
            </a:r>
            <a:r>
              <a:rPr lang="en-US">
                <a:latin typeface="Times" pitchFamily="18" charset="0"/>
              </a:rPr>
              <a:t>2023</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6391583075455662"/>
          <c:y val="0.11585664184077038"/>
          <c:w val="0.80391024194324823"/>
          <c:h val="0.57165603561430745"/>
        </c:manualLayout>
      </c:layout>
      <c:lineChart>
        <c:grouping val="standard"/>
        <c:varyColors val="0"/>
        <c:ser>
          <c:idx val="0"/>
          <c:order val="0"/>
          <c:tx>
            <c:strRef>
              <c:f>'Q42023'!$B$207</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'Q42023'!$A$217:$A$221</c:f>
              <c:numCache>
                <c:formatCode>General</c:formatCode>
                <c:ptCount val="5"/>
                <c:pt idx="0">
                  <c:v>2019</c:v>
                </c:pt>
                <c:pt idx="1">
                  <c:v>2020</c:v>
                </c:pt>
                <c:pt idx="2">
                  <c:v>2021</c:v>
                </c:pt>
                <c:pt idx="3">
                  <c:v>2022</c:v>
                </c:pt>
                <c:pt idx="4">
                  <c:v>2023</c:v>
                </c:pt>
              </c:numCache>
            </c:numRef>
          </c:cat>
          <c:val>
            <c:numRef>
              <c:f>'Q42023'!$B$217:$B$221</c:f>
              <c:numCache>
                <c:formatCode>0.0</c:formatCode>
                <c:ptCount val="5"/>
                <c:pt idx="0">
                  <c:v>101.77499999999999</c:v>
                </c:pt>
                <c:pt idx="1">
                  <c:v>107.55000000000001</c:v>
                </c:pt>
                <c:pt idx="2">
                  <c:v>119.8</c:v>
                </c:pt>
                <c:pt idx="3">
                  <c:v>141.5</c:v>
                </c:pt>
                <c:pt idx="4">
                  <c:v>150.19999999999999</c:v>
                </c:pt>
              </c:numCache>
            </c:numRef>
          </c:val>
          <c:smooth val="0"/>
          <c:extLst>
            <c:ext xmlns:c16="http://schemas.microsoft.com/office/drawing/2014/chart" uri="{C3380CC4-5D6E-409C-BE32-E72D297353CC}">
              <c16:uniqueId val="{00000000-1E92-4220-B97E-26C91E92C32C}"/>
            </c:ext>
          </c:extLst>
        </c:ser>
        <c:ser>
          <c:idx val="1"/>
          <c:order val="1"/>
          <c:tx>
            <c:strRef>
              <c:f>'Q42023'!$C$207</c:f>
              <c:strCache>
                <c:ptCount val="1"/>
                <c:pt idx="0">
                  <c:v>PPI-M (Food Products &amp; Beverages)</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'Q42023'!$A$217:$A$221</c:f>
              <c:numCache>
                <c:formatCode>General</c:formatCode>
                <c:ptCount val="5"/>
                <c:pt idx="0">
                  <c:v>2019</c:v>
                </c:pt>
                <c:pt idx="1">
                  <c:v>2020</c:v>
                </c:pt>
                <c:pt idx="2">
                  <c:v>2021</c:v>
                </c:pt>
                <c:pt idx="3">
                  <c:v>2022</c:v>
                </c:pt>
                <c:pt idx="4">
                  <c:v>2023</c:v>
                </c:pt>
              </c:numCache>
            </c:numRef>
          </c:cat>
          <c:val>
            <c:numRef>
              <c:f>'Q42023'!$C$217:$C$221</c:f>
              <c:numCache>
                <c:formatCode>0.0</c:formatCode>
                <c:ptCount val="5"/>
                <c:pt idx="0">
                  <c:v>102</c:v>
                </c:pt>
                <c:pt idx="1">
                  <c:v>106.3</c:v>
                </c:pt>
                <c:pt idx="2">
                  <c:v>115.4</c:v>
                </c:pt>
                <c:pt idx="3">
                  <c:v>135.69999999999999</c:v>
                </c:pt>
                <c:pt idx="4">
                  <c:v>147.19999999999999</c:v>
                </c:pt>
              </c:numCache>
            </c:numRef>
          </c:val>
          <c:smooth val="0"/>
          <c:extLst>
            <c:ext xmlns:c16="http://schemas.microsoft.com/office/drawing/2014/chart" uri="{C3380CC4-5D6E-409C-BE32-E72D297353CC}">
              <c16:uniqueId val="{00000001-1E92-4220-B97E-26C91E92C32C}"/>
            </c:ext>
          </c:extLst>
        </c:ser>
        <c:ser>
          <c:idx val="2"/>
          <c:order val="2"/>
          <c:tx>
            <c:strRef>
              <c:f>'Q42023'!$D$207</c:f>
              <c:strCache>
                <c:ptCount val="1"/>
                <c:pt idx="0">
                  <c:v>PPI-M (Chemicals and chemical products)</c:v>
                </c:pt>
              </c:strCache>
            </c:strRef>
          </c:tx>
          <c:cat>
            <c:numRef>
              <c:f>'Q42023'!$A$217:$A$221</c:f>
              <c:numCache>
                <c:formatCode>General</c:formatCode>
                <c:ptCount val="5"/>
                <c:pt idx="0">
                  <c:v>2019</c:v>
                </c:pt>
                <c:pt idx="1">
                  <c:v>2020</c:v>
                </c:pt>
                <c:pt idx="2">
                  <c:v>2021</c:v>
                </c:pt>
                <c:pt idx="3">
                  <c:v>2022</c:v>
                </c:pt>
                <c:pt idx="4">
                  <c:v>2023</c:v>
                </c:pt>
              </c:numCache>
            </c:numRef>
          </c:cat>
          <c:val>
            <c:numRef>
              <c:f>'Q42023'!$D$217:$D$221</c:f>
              <c:numCache>
                <c:formatCode>General</c:formatCode>
                <c:ptCount val="5"/>
                <c:pt idx="0">
                  <c:v>100.8</c:v>
                </c:pt>
                <c:pt idx="1">
                  <c:v>102</c:v>
                </c:pt>
                <c:pt idx="2">
                  <c:v>113.8</c:v>
                </c:pt>
                <c:pt idx="3">
                  <c:v>146.80000000000001</c:v>
                </c:pt>
                <c:pt idx="4">
                  <c:v>151.1</c:v>
                </c:pt>
              </c:numCache>
            </c:numRef>
          </c:val>
          <c:smooth val="0"/>
          <c:extLst>
            <c:ext xmlns:c16="http://schemas.microsoft.com/office/drawing/2014/chart" uri="{C3380CC4-5D6E-409C-BE32-E72D297353CC}">
              <c16:uniqueId val="{00000002-1E92-4220-B97E-26C91E92C32C}"/>
            </c:ext>
          </c:extLst>
        </c:ser>
        <c:ser>
          <c:idx val="3"/>
          <c:order val="3"/>
          <c:tx>
            <c:strRef>
              <c:f>'Q42023'!$E$207</c:f>
              <c:strCache>
                <c:ptCount val="1"/>
                <c:pt idx="0">
                  <c:v>PPI-M (Rubber and Plastic products)</c:v>
                </c:pt>
              </c:strCache>
            </c:strRef>
          </c:tx>
          <c:cat>
            <c:numRef>
              <c:f>'Q42023'!$A$217:$A$221</c:f>
              <c:numCache>
                <c:formatCode>General</c:formatCode>
                <c:ptCount val="5"/>
                <c:pt idx="0">
                  <c:v>2019</c:v>
                </c:pt>
                <c:pt idx="1">
                  <c:v>2020</c:v>
                </c:pt>
                <c:pt idx="2">
                  <c:v>2021</c:v>
                </c:pt>
                <c:pt idx="3">
                  <c:v>2022</c:v>
                </c:pt>
                <c:pt idx="4">
                  <c:v>2023</c:v>
                </c:pt>
              </c:numCache>
            </c:numRef>
          </c:cat>
          <c:val>
            <c:numRef>
              <c:f>'Q42023'!$E$217:$E$221</c:f>
              <c:numCache>
                <c:formatCode>General</c:formatCode>
                <c:ptCount val="5"/>
                <c:pt idx="0">
                  <c:v>100.4</c:v>
                </c:pt>
                <c:pt idx="1">
                  <c:v>101.3</c:v>
                </c:pt>
                <c:pt idx="2">
                  <c:v>113.8</c:v>
                </c:pt>
                <c:pt idx="3">
                  <c:v>138.19999999999999</c:v>
                </c:pt>
                <c:pt idx="4">
                  <c:v>151.6</c:v>
                </c:pt>
              </c:numCache>
            </c:numRef>
          </c:val>
          <c:smooth val="0"/>
          <c:extLst>
            <c:ext xmlns:c16="http://schemas.microsoft.com/office/drawing/2014/chart" uri="{C3380CC4-5D6E-409C-BE32-E72D297353CC}">
              <c16:uniqueId val="{00000003-1E92-4220-B97E-26C91E92C32C}"/>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2: Monthly indices: July 2023 - June</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2024</a:t>
          </a:r>
        </a:p>
        <a:p xmlns:a="http://schemas.openxmlformats.org/drawingml/2006/main">
          <a:pPr algn="ctr"/>
          <a:r>
            <a:rPr lang="en-US" sz="1000" b="1">
              <a:latin typeface="Times" pitchFamily="18" charset="0"/>
              <a:cs typeface="Times New Roman"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3: Monthly indices: July 2023 - June 2024</a:t>
          </a:r>
        </a:p>
        <a:p xmlns:a="http://schemas.openxmlformats.org/drawingml/2006/main">
          <a:pPr algn="ctr"/>
          <a:r>
            <a:rPr lang="en-US" sz="1000" b="1">
              <a:latin typeface="Times" pitchFamily="18" charset="0"/>
              <a:cs typeface="Times New Roman"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cdr:y>
    </cdr:from>
    <cdr:to>
      <cdr:x>0.93846</cdr:x>
      <cdr:y>0.21505</cdr:y>
    </cdr:to>
    <cdr:sp macro="" textlink="">
      <cdr:nvSpPr>
        <cdr:cNvPr id="2" name="TextBox 1"/>
        <cdr:cNvSpPr txBox="1"/>
      </cdr:nvSpPr>
      <cdr:spPr>
        <a:xfrm xmlns:a="http://schemas.openxmlformats.org/drawingml/2006/main">
          <a:off x="742820" y="0"/>
          <a:ext cx="3197417" cy="44899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4: Monthly indices:</a:t>
          </a:r>
          <a:r>
            <a:rPr lang="en-US" sz="1000" b="1" baseline="0">
              <a:latin typeface="Times" pitchFamily="18" charset="0"/>
              <a:cs typeface="Times New Roman" pitchFamily="18" charset="0"/>
            </a:rPr>
            <a:t> July 2023</a:t>
          </a:r>
          <a:r>
            <a:rPr lang="en-US" sz="1000" b="1">
              <a:latin typeface="Times" pitchFamily="18" charset="0"/>
              <a:cs typeface="Times New Roman" pitchFamily="18" charset="0"/>
            </a:rPr>
            <a:t>- June</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2024</a:t>
          </a:r>
        </a:p>
        <a:p xmlns:a="http://schemas.openxmlformats.org/drawingml/2006/main">
          <a:pPr algn="ctr"/>
          <a:r>
            <a:rPr lang="en-US" sz="1000" b="1">
              <a:latin typeface="Times" pitchFamily="18" charset="0"/>
              <a:cs typeface="Times New Roman"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00FBF-48A2-4AC6-9E8A-0B51B730C4B2}">
  <ds:schemaRefs>
    <ds:schemaRef ds:uri="http://schemas.microsoft.com/sharepoint/v3/contenttype/forms"/>
  </ds:schemaRefs>
</ds:datastoreItem>
</file>

<file path=customXml/itemProps2.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customXml/itemProps3.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10</Pages>
  <Words>2643</Words>
  <Characters>15071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17679</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Swaleha Bibi Issack</cp:lastModifiedBy>
  <cp:revision>82</cp:revision>
  <cp:lastPrinted>2024-09-17T05:42:00Z</cp:lastPrinted>
  <dcterms:created xsi:type="dcterms:W3CDTF">2024-03-13T07:09:00Z</dcterms:created>
  <dcterms:modified xsi:type="dcterms:W3CDTF">2024-09-17T06:55:00Z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y fmtid="{D5CDD505-2E9C-101B-9397-08002B2CF9AE}" pid="4" name="MSIP_Label_defa4170-0d19-0005-0004-bc88714345d2_Enabled">
    <vt:lpwstr>true</vt:lpwstr>
  </property>
  <property fmtid="{D5CDD505-2E9C-101B-9397-08002B2CF9AE}" pid="5" name="MSIP_Label_defa4170-0d19-0005-0004-bc88714345d2_SetDate">
    <vt:lpwstr>2024-09-08T18:14:59Z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6e97fa2d-6b30-4f76-9a63-3b36613efad0</vt:lpwstr>
  </property>
  <property fmtid="{D5CDD505-2E9C-101B-9397-08002B2CF9AE}" pid="9" name="MSIP_Label_defa4170-0d19-0005-0004-bc88714345d2_ActionId">
    <vt:lpwstr>7c2850fe-c876-4564-b4e3-83a04b5a8765</vt:lpwstr>
  </property>
  <property fmtid="{D5CDD505-2E9C-101B-9397-08002B2CF9AE}" pid="10" name="MSIP_Label_defa4170-0d19-0005-0004-bc88714345d2_ContentBits">
    <vt:lpwstr>0</vt:lpwstr>
  </property>
</Properties>
</file>