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2978807F" w:rsidR="00127F4A" w:rsidRDefault="00CC364E" w:rsidP="00E83BBF">
      <w:pPr>
        <w:tabs>
          <w:tab w:val="left" w:pos="90"/>
        </w:tabs>
        <w:jc w:val="center"/>
        <w:rPr>
          <w:b/>
          <w:sz w:val="24"/>
          <w:szCs w:val="24"/>
          <w:lang w:val="en-GB"/>
        </w:rPr>
      </w:pPr>
      <w:r>
        <w:rPr>
          <w:b/>
          <w:sz w:val="24"/>
          <w:szCs w:val="24"/>
          <w:lang w:val="en-GB"/>
        </w:rPr>
        <w:t>3</w:t>
      </w:r>
      <w:r w:rsidRPr="00CC364E">
        <w:rPr>
          <w:b/>
          <w:sz w:val="24"/>
          <w:szCs w:val="24"/>
          <w:vertAlign w:val="superscript"/>
          <w:lang w:val="en-GB"/>
        </w:rPr>
        <w:t>rd</w:t>
      </w:r>
      <w:r w:rsidR="00146B42">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sidR="00146B42">
        <w:rPr>
          <w:b/>
          <w:sz w:val="24"/>
          <w:szCs w:val="24"/>
          <w:lang w:val="en-GB"/>
        </w:rPr>
        <w:t>3</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12FCECFF"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CC364E">
        <w:rPr>
          <w:sz w:val="22"/>
          <w:szCs w:val="22"/>
          <w:lang w:val="en-GB"/>
        </w:rPr>
        <w:t>third</w:t>
      </w:r>
      <w:r w:rsidRPr="0014436A">
        <w:rPr>
          <w:sz w:val="22"/>
          <w:szCs w:val="22"/>
          <w:lang w:val="en-GB"/>
        </w:rPr>
        <w:t xml:space="preserve"> qu</w:t>
      </w:r>
      <w:r w:rsidR="003648D1">
        <w:rPr>
          <w:sz w:val="22"/>
          <w:szCs w:val="22"/>
          <w:lang w:val="en-GB"/>
        </w:rPr>
        <w:t>a</w:t>
      </w:r>
      <w:r w:rsidR="001471F5">
        <w:rPr>
          <w:sz w:val="22"/>
          <w:szCs w:val="22"/>
          <w:lang w:val="en-GB"/>
        </w:rPr>
        <w:t>rter of 202</w:t>
      </w:r>
      <w:r w:rsidR="00146B42">
        <w:rPr>
          <w:sz w:val="22"/>
          <w:szCs w:val="22"/>
          <w:lang w:val="en-GB"/>
        </w:rPr>
        <w:t>3</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163C3FD4"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CC364E">
        <w:rPr>
          <w:b/>
          <w:sz w:val="22"/>
          <w:szCs w:val="22"/>
          <w:lang w:val="en-GB"/>
        </w:rPr>
        <w:t>October</w:t>
      </w:r>
      <w:r w:rsidR="00E83BBF">
        <w:rPr>
          <w:b/>
          <w:sz w:val="22"/>
          <w:szCs w:val="22"/>
          <w:lang w:val="en-GB"/>
        </w:rPr>
        <w:t xml:space="preserve"> </w:t>
      </w:r>
      <w:r w:rsidR="00B56771">
        <w:rPr>
          <w:b/>
          <w:sz w:val="22"/>
          <w:szCs w:val="22"/>
          <w:lang w:val="en-GB"/>
        </w:rPr>
        <w:t>202</w:t>
      </w:r>
      <w:r w:rsidR="00BF0AFA">
        <w:rPr>
          <w:b/>
          <w:sz w:val="22"/>
          <w:szCs w:val="22"/>
          <w:lang w:val="en-GB"/>
        </w:rPr>
        <w:t>2</w:t>
      </w:r>
      <w:r w:rsidR="00B56771">
        <w:rPr>
          <w:b/>
          <w:sz w:val="22"/>
          <w:szCs w:val="22"/>
          <w:lang w:val="en-GB"/>
        </w:rPr>
        <w:t xml:space="preserve"> </w:t>
      </w:r>
      <w:r w:rsidR="00E83BBF">
        <w:rPr>
          <w:b/>
          <w:sz w:val="22"/>
          <w:szCs w:val="22"/>
          <w:lang w:val="en-GB"/>
        </w:rPr>
        <w:t xml:space="preserve">to </w:t>
      </w:r>
      <w:r w:rsidR="00CC364E">
        <w:rPr>
          <w:b/>
          <w:sz w:val="22"/>
          <w:szCs w:val="22"/>
          <w:lang w:val="en-GB"/>
        </w:rPr>
        <w:t>September</w:t>
      </w:r>
      <w:r w:rsidR="00B56771">
        <w:rPr>
          <w:b/>
          <w:sz w:val="22"/>
          <w:szCs w:val="22"/>
          <w:lang w:val="en-GB"/>
        </w:rPr>
        <w:t xml:space="preserve"> 202</w:t>
      </w:r>
      <w:r w:rsidR="00146B42">
        <w:rPr>
          <w:b/>
          <w:sz w:val="22"/>
          <w:szCs w:val="22"/>
          <w:lang w:val="en-GB"/>
        </w:rPr>
        <w:t>3</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5BB4AF7D"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0B0C67">
        <w:rPr>
          <w:spacing w:val="20"/>
          <w:sz w:val="22"/>
        </w:rPr>
        <w:t>131.</w:t>
      </w:r>
      <w:r w:rsidR="00C20E11">
        <w:rPr>
          <w:spacing w:val="20"/>
          <w:sz w:val="22"/>
        </w:rPr>
        <w:t>3</w:t>
      </w:r>
      <w:r>
        <w:rPr>
          <w:spacing w:val="41"/>
          <w:sz w:val="22"/>
        </w:rPr>
        <w:t xml:space="preserve"> </w:t>
      </w:r>
      <w:r>
        <w:rPr>
          <w:sz w:val="22"/>
        </w:rPr>
        <w:t>in</w:t>
      </w:r>
      <w:r>
        <w:rPr>
          <w:spacing w:val="19"/>
          <w:sz w:val="22"/>
        </w:rPr>
        <w:t xml:space="preserve"> </w:t>
      </w:r>
      <w:r w:rsidR="00C20E11">
        <w:rPr>
          <w:spacing w:val="19"/>
          <w:sz w:val="22"/>
        </w:rPr>
        <w:t>October</w:t>
      </w:r>
      <w:r w:rsidR="00146B42">
        <w:rPr>
          <w:spacing w:val="19"/>
          <w:sz w:val="22"/>
        </w:rPr>
        <w:t xml:space="preserve"> 2022</w:t>
      </w:r>
      <w:r w:rsidR="00C20E11">
        <w:rPr>
          <w:spacing w:val="22"/>
          <w:sz w:val="22"/>
        </w:rPr>
        <w:t xml:space="preserve"> </w:t>
      </w:r>
      <w:r>
        <w:rPr>
          <w:spacing w:val="-1"/>
          <w:sz w:val="22"/>
        </w:rPr>
        <w:t>maintained</w:t>
      </w:r>
      <w:r>
        <w:rPr>
          <w:spacing w:val="21"/>
          <w:sz w:val="22"/>
        </w:rPr>
        <w:t xml:space="preserve"> </w:t>
      </w:r>
      <w:r>
        <w:rPr>
          <w:sz w:val="22"/>
        </w:rPr>
        <w:t>a</w:t>
      </w:r>
      <w:r>
        <w:rPr>
          <w:spacing w:val="21"/>
          <w:sz w:val="22"/>
        </w:rPr>
        <w:t xml:space="preserve"> </w:t>
      </w:r>
      <w:r w:rsidR="000B0C67">
        <w:rPr>
          <w:spacing w:val="21"/>
          <w:sz w:val="22"/>
        </w:rPr>
        <w:t>decreasing</w:t>
      </w:r>
      <w:r w:rsidR="003968D7">
        <w:rPr>
          <w:sz w:val="22"/>
        </w:rPr>
        <w:t xml:space="preserve"> trend </w:t>
      </w:r>
      <w:r w:rsidR="0089224F">
        <w:rPr>
          <w:sz w:val="22"/>
        </w:rPr>
        <w:t xml:space="preserve">up to December 2022, </w:t>
      </w:r>
      <w:r w:rsidR="003968D7">
        <w:rPr>
          <w:sz w:val="22"/>
        </w:rPr>
        <w:t>reaching 130.8</w:t>
      </w:r>
      <w:r w:rsidR="00A902FB">
        <w:rPr>
          <w:sz w:val="22"/>
        </w:rPr>
        <w:t>.</w:t>
      </w:r>
      <w:r w:rsidR="00146B42">
        <w:rPr>
          <w:sz w:val="22"/>
        </w:rPr>
        <w:t xml:space="preserve"> In January 2023, the index increased to 132.6 followed by a decrease of 0.2% in February 202</w:t>
      </w:r>
      <w:r w:rsidR="0089224F">
        <w:rPr>
          <w:sz w:val="22"/>
        </w:rPr>
        <w:t>3</w:t>
      </w:r>
      <w:r w:rsidR="00146B42">
        <w:rPr>
          <w:sz w:val="22"/>
        </w:rPr>
        <w:t xml:space="preserve"> reaching 132.4. </w:t>
      </w:r>
      <w:r w:rsidR="000B0C67">
        <w:rPr>
          <w:sz w:val="22"/>
        </w:rPr>
        <w:t xml:space="preserve">In March 2023, the index increased </w:t>
      </w:r>
      <w:r w:rsidR="00146B42">
        <w:rPr>
          <w:sz w:val="22"/>
        </w:rPr>
        <w:t>to reach 132.8.</w:t>
      </w:r>
      <w:r w:rsidR="000278AC">
        <w:rPr>
          <w:sz w:val="22"/>
        </w:rPr>
        <w:t xml:space="preserve"> The index registered a further increase of 0.1% in April 2023, reaching 132.9 and remained at the same level </w:t>
      </w:r>
      <w:r w:rsidR="00056BEC">
        <w:rPr>
          <w:sz w:val="22"/>
        </w:rPr>
        <w:t xml:space="preserve">up to </w:t>
      </w:r>
      <w:r w:rsidR="000278AC">
        <w:rPr>
          <w:sz w:val="22"/>
        </w:rPr>
        <w:t>Ju</w:t>
      </w:r>
      <w:r w:rsidR="00056BEC">
        <w:rPr>
          <w:sz w:val="22"/>
        </w:rPr>
        <w:t>ly</w:t>
      </w:r>
      <w:r w:rsidR="000278AC">
        <w:rPr>
          <w:sz w:val="22"/>
        </w:rPr>
        <w:t xml:space="preserve"> 2023.</w:t>
      </w:r>
      <w:r w:rsidR="00056BEC">
        <w:rPr>
          <w:sz w:val="22"/>
        </w:rPr>
        <w:t xml:space="preserve"> The index decreased by 0.1% in August 2023 reaching 132.8 in August 2023 followed by an increase of 0.5% in September 2023 to reach 133.4.</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7BDD3579" w:rsidR="005475F4" w:rsidRPr="005475F4" w:rsidRDefault="00056BEC" w:rsidP="005475F4">
      <w:pPr>
        <w:pStyle w:val="BodyTextIndent"/>
        <w:ind w:right="119" w:firstLine="0"/>
        <w:jc w:val="center"/>
        <w:rPr>
          <w:b/>
          <w:sz w:val="22"/>
          <w:szCs w:val="22"/>
          <w:lang w:val="en-GB"/>
        </w:rPr>
      </w:pPr>
      <w:r>
        <w:rPr>
          <w:b/>
          <w:sz w:val="22"/>
          <w:szCs w:val="22"/>
          <w:lang w:val="en-GB"/>
        </w:rPr>
        <w:t>October</w:t>
      </w:r>
      <w:r w:rsidR="0014249C">
        <w:rPr>
          <w:b/>
          <w:sz w:val="22"/>
          <w:szCs w:val="22"/>
          <w:lang w:val="en-GB"/>
        </w:rPr>
        <w:t xml:space="preserve"> 202</w:t>
      </w:r>
      <w:r w:rsidR="003968D7">
        <w:rPr>
          <w:b/>
          <w:sz w:val="22"/>
          <w:szCs w:val="22"/>
          <w:lang w:val="en-GB"/>
        </w:rPr>
        <w:t>2</w:t>
      </w:r>
      <w:r w:rsidR="005475F4" w:rsidRPr="005475F4">
        <w:rPr>
          <w:b/>
          <w:sz w:val="22"/>
          <w:szCs w:val="22"/>
          <w:lang w:val="en-GB"/>
        </w:rPr>
        <w:t xml:space="preserve"> to </w:t>
      </w:r>
      <w:r>
        <w:rPr>
          <w:b/>
          <w:sz w:val="22"/>
          <w:szCs w:val="22"/>
          <w:lang w:val="en-GB"/>
        </w:rPr>
        <w:t>September</w:t>
      </w:r>
      <w:r w:rsidR="00DD4F01">
        <w:rPr>
          <w:b/>
          <w:sz w:val="22"/>
          <w:szCs w:val="22"/>
          <w:lang w:val="en-GB"/>
        </w:rPr>
        <w:t xml:space="preserve"> 202</w:t>
      </w:r>
      <w:r w:rsidR="00157F1A">
        <w:rPr>
          <w:b/>
          <w:sz w:val="22"/>
          <w:szCs w:val="22"/>
          <w:lang w:val="en-GB"/>
        </w:rPr>
        <w:t>3</w:t>
      </w:r>
    </w:p>
    <w:p w14:paraId="2A802728" w14:textId="77777777" w:rsidR="00C4278E" w:rsidRDefault="00C4278E" w:rsidP="006D44FB">
      <w:pPr>
        <w:pStyle w:val="BodyTextIndent"/>
        <w:spacing w:line="120" w:lineRule="auto"/>
        <w:ind w:right="119" w:firstLine="0"/>
        <w:rPr>
          <w:b/>
          <w:sz w:val="22"/>
          <w:szCs w:val="22"/>
          <w:lang w:val="en-GB"/>
        </w:rPr>
      </w:pPr>
    </w:p>
    <w:p w14:paraId="116AF43D" w14:textId="2A42A86B" w:rsidR="000F1B35" w:rsidRDefault="00056BEC" w:rsidP="00127F4A">
      <w:pPr>
        <w:pStyle w:val="BodyTextIndent"/>
        <w:ind w:right="119" w:firstLine="0"/>
        <w:rPr>
          <w:b/>
          <w:sz w:val="22"/>
          <w:szCs w:val="22"/>
          <w:lang w:val="en-GB"/>
        </w:rPr>
      </w:pPr>
      <w:r w:rsidRPr="00056BEC">
        <w:rPr>
          <w:noProof/>
        </w:rPr>
        <w:drawing>
          <wp:inline distT="0" distB="0" distL="0" distR="0" wp14:anchorId="4286E6FE" wp14:editId="3E279425">
            <wp:extent cx="2997835"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186690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73959732"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056BEC">
        <w:rPr>
          <w:b/>
          <w:sz w:val="22"/>
          <w:szCs w:val="22"/>
          <w:lang w:val="en-GB"/>
        </w:rPr>
        <w:t>July</w:t>
      </w:r>
      <w:r w:rsidR="00BE78DE">
        <w:rPr>
          <w:b/>
          <w:sz w:val="22"/>
          <w:szCs w:val="22"/>
          <w:lang w:val="en-GB"/>
        </w:rPr>
        <w:t xml:space="preserve"> </w:t>
      </w:r>
      <w:r w:rsidR="00355092">
        <w:rPr>
          <w:b/>
          <w:sz w:val="22"/>
          <w:szCs w:val="22"/>
          <w:lang w:val="en-GB"/>
        </w:rPr>
        <w:t xml:space="preserve">to </w:t>
      </w:r>
      <w:r w:rsidR="00056BEC">
        <w:rPr>
          <w:b/>
          <w:sz w:val="22"/>
          <w:szCs w:val="22"/>
          <w:lang w:val="en-GB"/>
        </w:rPr>
        <w:t>September</w:t>
      </w:r>
      <w:r w:rsidR="004975C0">
        <w:rPr>
          <w:b/>
          <w:sz w:val="22"/>
          <w:szCs w:val="22"/>
          <w:lang w:val="en-GB"/>
        </w:rPr>
        <w:t xml:space="preserve"> 202</w:t>
      </w:r>
      <w:r w:rsidR="00F93B3B">
        <w:rPr>
          <w:b/>
          <w:sz w:val="22"/>
          <w:szCs w:val="22"/>
          <w:lang w:val="en-GB"/>
        </w:rPr>
        <w:t>3</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438740CF"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A902FB">
        <w:rPr>
          <w:sz w:val="22"/>
          <w:szCs w:val="22"/>
          <w:lang w:val="en-GB"/>
        </w:rPr>
        <w:t>3</w:t>
      </w:r>
      <w:r w:rsidR="006D44FB">
        <w:rPr>
          <w:sz w:val="22"/>
          <w:szCs w:val="22"/>
          <w:lang w:val="en-GB"/>
        </w:rPr>
        <w:t>2</w:t>
      </w:r>
      <w:r w:rsidR="000F5BD1">
        <w:rPr>
          <w:sz w:val="22"/>
          <w:szCs w:val="22"/>
          <w:lang w:val="en-GB"/>
        </w:rPr>
        <w:t>.</w:t>
      </w:r>
      <w:r w:rsidR="00056BEC">
        <w:rPr>
          <w:sz w:val="22"/>
          <w:szCs w:val="22"/>
          <w:lang w:val="en-GB"/>
        </w:rPr>
        <w:t>9</w:t>
      </w:r>
      <w:r w:rsidR="00F552C0">
        <w:rPr>
          <w:sz w:val="22"/>
          <w:szCs w:val="22"/>
          <w:lang w:val="en-GB"/>
        </w:rPr>
        <w:t xml:space="preserve"> </w:t>
      </w:r>
      <w:r w:rsidR="0002143B">
        <w:rPr>
          <w:sz w:val="22"/>
          <w:szCs w:val="22"/>
          <w:lang w:val="en-GB"/>
        </w:rPr>
        <w:t>at the end of</w:t>
      </w:r>
      <w:r w:rsidR="000F5BD1">
        <w:rPr>
          <w:sz w:val="22"/>
          <w:szCs w:val="22"/>
          <w:lang w:val="en-GB"/>
        </w:rPr>
        <w:t xml:space="preserve"> </w:t>
      </w:r>
      <w:r w:rsidR="00056BEC">
        <w:rPr>
          <w:sz w:val="22"/>
          <w:szCs w:val="22"/>
          <w:lang w:val="en-GB"/>
        </w:rPr>
        <w:t>June</w:t>
      </w:r>
      <w:r w:rsidR="006D44FB">
        <w:rPr>
          <w:sz w:val="22"/>
          <w:szCs w:val="22"/>
          <w:lang w:val="en-GB"/>
        </w:rPr>
        <w:t xml:space="preserve"> 2023</w:t>
      </w:r>
      <w:r w:rsidR="0025678B">
        <w:rPr>
          <w:sz w:val="22"/>
          <w:szCs w:val="22"/>
          <w:lang w:val="en-GB"/>
        </w:rPr>
        <w:t xml:space="preserve">, </w:t>
      </w:r>
      <w:r w:rsidR="00056BEC">
        <w:rPr>
          <w:sz w:val="22"/>
          <w:szCs w:val="22"/>
          <w:lang w:val="en-GB"/>
        </w:rPr>
        <w:t>remained at the same level in July 2023</w:t>
      </w:r>
      <w:r w:rsidR="0002143B">
        <w:rPr>
          <w:sz w:val="22"/>
          <w:szCs w:val="22"/>
          <w:lang w:val="en-GB"/>
        </w:rPr>
        <w:t xml:space="preserve">. The </w:t>
      </w:r>
      <w:r w:rsidR="00B04596">
        <w:rPr>
          <w:sz w:val="22"/>
          <w:szCs w:val="22"/>
          <w:lang w:val="en-GB"/>
        </w:rPr>
        <w:t>increase</w:t>
      </w:r>
      <w:r w:rsidR="0002143B">
        <w:rPr>
          <w:sz w:val="22"/>
          <w:szCs w:val="22"/>
          <w:lang w:val="en-GB"/>
        </w:rPr>
        <w:t xml:space="preserve"> </w:t>
      </w:r>
      <w:r w:rsidR="00056BEC">
        <w:rPr>
          <w:sz w:val="22"/>
          <w:szCs w:val="22"/>
          <w:lang w:val="en-GB"/>
        </w:rPr>
        <w:t>in the</w:t>
      </w:r>
      <w:r w:rsidR="00995B92">
        <w:rPr>
          <w:sz w:val="22"/>
          <w:szCs w:val="22"/>
          <w:lang w:val="en-GB"/>
        </w:rPr>
        <w:t xml:space="preserve"> rates for</w:t>
      </w:r>
      <w:r w:rsidR="00056BEC">
        <w:rPr>
          <w:sz w:val="22"/>
          <w:szCs w:val="22"/>
          <w:lang w:val="en-GB"/>
        </w:rPr>
        <w:t xml:space="preserve"> hire of plant sub-index (0.6%) was offset by the decrease </w:t>
      </w:r>
      <w:r w:rsidR="004736B8">
        <w:rPr>
          <w:sz w:val="22"/>
          <w:szCs w:val="22"/>
          <w:lang w:val="en-GB"/>
        </w:rPr>
        <w:t>in the material sub-index (</w:t>
      </w:r>
      <w:r w:rsidR="00056BEC">
        <w:rPr>
          <w:sz w:val="22"/>
          <w:szCs w:val="22"/>
          <w:lang w:val="en-GB"/>
        </w:rPr>
        <w:t>-</w:t>
      </w:r>
      <w:r w:rsidR="004736B8">
        <w:rPr>
          <w:sz w:val="22"/>
          <w:szCs w:val="22"/>
          <w:lang w:val="en-GB"/>
        </w:rPr>
        <w:t>0.</w:t>
      </w:r>
      <w:r w:rsidR="006D44FB">
        <w:rPr>
          <w:sz w:val="22"/>
          <w:szCs w:val="22"/>
          <w:lang w:val="en-GB"/>
        </w:rPr>
        <w:t>1</w:t>
      </w:r>
      <w:r w:rsidR="004736B8">
        <w:rPr>
          <w:sz w:val="22"/>
          <w:szCs w:val="22"/>
          <w:lang w:val="en-GB"/>
        </w:rPr>
        <w:t xml:space="preserve">%). The </w:t>
      </w:r>
      <w:r w:rsidR="00995B92">
        <w:rPr>
          <w:sz w:val="22"/>
          <w:szCs w:val="22"/>
          <w:lang w:val="en-GB"/>
        </w:rPr>
        <w:t>decrease</w:t>
      </w:r>
      <w:r w:rsidR="004736B8">
        <w:rPr>
          <w:sz w:val="22"/>
          <w:szCs w:val="22"/>
          <w:lang w:val="en-GB"/>
        </w:rPr>
        <w:t xml:space="preserve"> in the </w:t>
      </w:r>
      <w:r w:rsidR="004736B8">
        <w:rPr>
          <w:sz w:val="22"/>
          <w:szCs w:val="22"/>
          <w:lang w:val="en-GB"/>
        </w:rPr>
        <w:t xml:space="preserve">materials sub-index is mainly due to </w:t>
      </w:r>
      <w:r w:rsidR="00995B92">
        <w:rPr>
          <w:sz w:val="22"/>
          <w:szCs w:val="22"/>
          <w:lang w:val="en-GB"/>
        </w:rPr>
        <w:t>lower</w:t>
      </w:r>
      <w:r w:rsidR="004736B8">
        <w:rPr>
          <w:sz w:val="22"/>
          <w:szCs w:val="22"/>
          <w:lang w:val="en-GB"/>
        </w:rPr>
        <w:t xml:space="preserve"> prices of </w:t>
      </w:r>
      <w:r w:rsidR="00995B92">
        <w:rPr>
          <w:sz w:val="22"/>
          <w:szCs w:val="22"/>
          <w:lang w:val="en-GB"/>
        </w:rPr>
        <w:t>steel bars (-1.3%) and timber carpentry (-4.5%</w:t>
      </w:r>
      <w:r w:rsidR="00E26D31">
        <w:rPr>
          <w:sz w:val="22"/>
          <w:szCs w:val="22"/>
          <w:lang w:val="en-GB"/>
        </w:rPr>
        <w:t>)</w:t>
      </w:r>
      <w:r w:rsidR="00995B92">
        <w:rPr>
          <w:sz w:val="22"/>
          <w:szCs w:val="22"/>
          <w:lang w:val="en-GB"/>
        </w:rPr>
        <w:t xml:space="preserve">, </w:t>
      </w:r>
      <w:r w:rsidR="004736B8">
        <w:rPr>
          <w:sz w:val="22"/>
          <w:szCs w:val="22"/>
          <w:lang w:val="en-GB"/>
        </w:rPr>
        <w:t xml:space="preserve">partly offset by </w:t>
      </w:r>
      <w:r w:rsidR="00995B92">
        <w:rPr>
          <w:sz w:val="22"/>
          <w:szCs w:val="22"/>
          <w:lang w:val="en-GB"/>
        </w:rPr>
        <w:t xml:space="preserve">the increase </w:t>
      </w:r>
      <w:r w:rsidR="008E71D8">
        <w:rPr>
          <w:sz w:val="22"/>
          <w:szCs w:val="22"/>
          <w:lang w:val="en-GB"/>
        </w:rPr>
        <w:t xml:space="preserve">in </w:t>
      </w:r>
      <w:r w:rsidR="00995B92">
        <w:rPr>
          <w:sz w:val="22"/>
          <w:szCs w:val="22"/>
          <w:lang w:val="en-GB"/>
        </w:rPr>
        <w:t>the prices of premixed concrete</w:t>
      </w:r>
      <w:r w:rsidR="008E71D8">
        <w:rPr>
          <w:sz w:val="22"/>
          <w:szCs w:val="22"/>
          <w:lang w:val="en-GB"/>
        </w:rPr>
        <w:t xml:space="preserve"> (1.4%)</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320DF040" w:rsidR="001C6491" w:rsidRDefault="004524E6" w:rsidP="00127F4A">
      <w:pPr>
        <w:pStyle w:val="BodyTextIndent"/>
        <w:ind w:right="5" w:firstLine="0"/>
        <w:rPr>
          <w:sz w:val="22"/>
          <w:szCs w:val="22"/>
          <w:lang w:val="en-GB"/>
        </w:rPr>
      </w:pPr>
      <w:r>
        <w:rPr>
          <w:sz w:val="22"/>
          <w:szCs w:val="22"/>
          <w:lang w:val="en-GB"/>
        </w:rPr>
        <w:t xml:space="preserve">In </w:t>
      </w:r>
      <w:r w:rsidR="00E95011">
        <w:rPr>
          <w:sz w:val="22"/>
          <w:szCs w:val="22"/>
          <w:lang w:val="en-GB"/>
        </w:rPr>
        <w:t>August</w:t>
      </w:r>
      <w:r>
        <w:rPr>
          <w:sz w:val="22"/>
          <w:szCs w:val="22"/>
          <w:lang w:val="en-GB"/>
        </w:rPr>
        <w:t xml:space="preserve"> 2023</w:t>
      </w:r>
      <w:r w:rsidR="00E95011">
        <w:rPr>
          <w:sz w:val="22"/>
          <w:szCs w:val="22"/>
          <w:lang w:val="en-GB"/>
        </w:rPr>
        <w:t>, the index went down by 0.1% to reach 132.8</w:t>
      </w:r>
      <w:r w:rsidR="00AD25A1">
        <w:rPr>
          <w:sz w:val="22"/>
          <w:szCs w:val="22"/>
          <w:lang w:val="en-GB"/>
        </w:rPr>
        <w:t>, The contraction of 0.1% was mainly due to decreases in the prices of steel bars (-1.1%) and laminated flooring (-1.1%), partly offset by higher rates for the hire of plant (1.0%)</w:t>
      </w:r>
      <w:r w:rsidR="00746328">
        <w:rPr>
          <w:sz w:val="22"/>
          <w:szCs w:val="22"/>
          <w:lang w:val="en-GB"/>
        </w:rPr>
        <w:t>.</w:t>
      </w:r>
    </w:p>
    <w:p w14:paraId="20E9B803" w14:textId="77777777" w:rsidR="001C6491" w:rsidRDefault="001C6491" w:rsidP="00675BA2">
      <w:pPr>
        <w:pStyle w:val="BodyTextIndent"/>
        <w:ind w:right="5" w:firstLine="0"/>
        <w:rPr>
          <w:sz w:val="22"/>
          <w:szCs w:val="22"/>
          <w:lang w:val="en-GB"/>
        </w:rPr>
      </w:pPr>
    </w:p>
    <w:p w14:paraId="41450A1B" w14:textId="5ADB0F26" w:rsidR="005D51B8" w:rsidRDefault="00746328" w:rsidP="005D51B8">
      <w:pPr>
        <w:pStyle w:val="BodyTextIndent"/>
        <w:ind w:right="5" w:firstLine="0"/>
        <w:rPr>
          <w:sz w:val="22"/>
          <w:szCs w:val="22"/>
          <w:lang w:val="en-GB"/>
        </w:rPr>
      </w:pPr>
      <w:r>
        <w:rPr>
          <w:sz w:val="22"/>
          <w:szCs w:val="22"/>
          <w:lang w:val="en-GB"/>
        </w:rPr>
        <w:t xml:space="preserve">The overall index </w:t>
      </w:r>
      <w:r w:rsidR="00AD25A1">
        <w:rPr>
          <w:sz w:val="22"/>
          <w:szCs w:val="22"/>
          <w:lang w:val="en-GB"/>
        </w:rPr>
        <w:t>increased by 0.5% in September 2023 as a result of an increase of 0.7% in the material sub-index. The increase in the material sub-index was mainly due to higher prices of hardcore (</w:t>
      </w:r>
      <w:proofErr w:type="spellStart"/>
      <w:r w:rsidR="00AD25A1">
        <w:rPr>
          <w:sz w:val="22"/>
          <w:szCs w:val="22"/>
          <w:lang w:val="en-GB"/>
        </w:rPr>
        <w:t>remplissage</w:t>
      </w:r>
      <w:proofErr w:type="spellEnd"/>
      <w:r w:rsidR="00AD25A1">
        <w:rPr>
          <w:sz w:val="22"/>
          <w:szCs w:val="22"/>
          <w:lang w:val="en-GB"/>
        </w:rPr>
        <w:t>) (</w:t>
      </w:r>
      <w:r w:rsidR="00FB015C">
        <w:rPr>
          <w:sz w:val="22"/>
          <w:szCs w:val="22"/>
          <w:lang w:val="en-GB"/>
        </w:rPr>
        <w:t>5.2%</w:t>
      </w:r>
      <w:r w:rsidR="00AD25A1">
        <w:rPr>
          <w:sz w:val="22"/>
          <w:szCs w:val="22"/>
          <w:lang w:val="en-GB"/>
        </w:rPr>
        <w:t xml:space="preserve">), </w:t>
      </w:r>
      <w:r w:rsidR="00FB015C">
        <w:rPr>
          <w:sz w:val="22"/>
          <w:szCs w:val="22"/>
          <w:lang w:val="en-GB"/>
        </w:rPr>
        <w:t>aggregate (8.6%) and block (7.3%)</w:t>
      </w:r>
      <w:r>
        <w:rPr>
          <w:sz w:val="22"/>
          <w:szCs w:val="22"/>
          <w:lang w:val="en-GB"/>
        </w:rPr>
        <w:t xml:space="preserve">, </w:t>
      </w:r>
      <w:r w:rsidR="00AA2F8E">
        <w:rPr>
          <w:sz w:val="22"/>
          <w:szCs w:val="22"/>
          <w:lang w:val="en-GB"/>
        </w:rPr>
        <w:t xml:space="preserve">partly </w:t>
      </w:r>
      <w:r>
        <w:rPr>
          <w:sz w:val="22"/>
          <w:szCs w:val="22"/>
          <w:lang w:val="en-GB"/>
        </w:rPr>
        <w:t>o</w:t>
      </w:r>
      <w:r w:rsidR="005D26DD">
        <w:rPr>
          <w:sz w:val="22"/>
          <w:szCs w:val="22"/>
          <w:lang w:val="en-GB"/>
        </w:rPr>
        <w:t>ffset by</w:t>
      </w:r>
      <w:r w:rsidR="0096416D">
        <w:rPr>
          <w:sz w:val="22"/>
          <w:szCs w:val="22"/>
          <w:lang w:val="en-GB"/>
        </w:rPr>
        <w:t xml:space="preserve"> </w:t>
      </w:r>
      <w:r w:rsidR="00FB015C">
        <w:rPr>
          <w:sz w:val="22"/>
          <w:szCs w:val="22"/>
          <w:lang w:val="en-GB"/>
        </w:rPr>
        <w:t>de</w:t>
      </w:r>
      <w:r w:rsidR="003A436B">
        <w:rPr>
          <w:sz w:val="22"/>
          <w:szCs w:val="22"/>
          <w:lang w:val="en-GB"/>
        </w:rPr>
        <w:t>crease</w:t>
      </w:r>
      <w:r>
        <w:rPr>
          <w:sz w:val="22"/>
          <w:szCs w:val="22"/>
          <w:lang w:val="en-GB"/>
        </w:rPr>
        <w:t>s</w:t>
      </w:r>
      <w:r w:rsidR="003A436B">
        <w:rPr>
          <w:sz w:val="22"/>
          <w:szCs w:val="22"/>
          <w:lang w:val="en-GB"/>
        </w:rPr>
        <w:t xml:space="preserve"> in the price</w:t>
      </w:r>
      <w:r w:rsidR="00970542">
        <w:rPr>
          <w:sz w:val="22"/>
          <w:szCs w:val="22"/>
          <w:lang w:val="en-GB"/>
        </w:rPr>
        <w:t>s</w:t>
      </w:r>
      <w:r w:rsidR="003A436B">
        <w:rPr>
          <w:sz w:val="22"/>
          <w:szCs w:val="22"/>
          <w:lang w:val="en-GB"/>
        </w:rPr>
        <w:t xml:space="preserve"> of </w:t>
      </w:r>
      <w:r w:rsidR="00FB015C">
        <w:rPr>
          <w:sz w:val="22"/>
          <w:szCs w:val="22"/>
          <w:lang w:val="en-GB"/>
        </w:rPr>
        <w:t>steel bars</w:t>
      </w:r>
      <w:r w:rsidR="00696A1A">
        <w:rPr>
          <w:sz w:val="22"/>
          <w:szCs w:val="22"/>
          <w:lang w:val="en-GB"/>
        </w:rPr>
        <w:t xml:space="preserve"> (</w:t>
      </w:r>
      <w:r w:rsidR="00FB015C">
        <w:rPr>
          <w:sz w:val="22"/>
          <w:szCs w:val="22"/>
          <w:lang w:val="en-GB"/>
        </w:rPr>
        <w:t>-0.8</w:t>
      </w:r>
      <w:r w:rsidR="00696A1A">
        <w:rPr>
          <w:sz w:val="22"/>
          <w:szCs w:val="22"/>
          <w:lang w:val="en-GB"/>
        </w:rPr>
        <w:t xml:space="preserve">%) and </w:t>
      </w:r>
      <w:r w:rsidR="00FB015C">
        <w:rPr>
          <w:sz w:val="22"/>
          <w:szCs w:val="22"/>
          <w:lang w:val="en-GB"/>
        </w:rPr>
        <w:t>laminated flooring</w:t>
      </w:r>
      <w:r w:rsidR="003A436B">
        <w:rPr>
          <w:sz w:val="22"/>
          <w:szCs w:val="22"/>
          <w:lang w:val="en-GB"/>
        </w:rPr>
        <w:t xml:space="preserve"> (</w:t>
      </w:r>
      <w:r w:rsidR="00FB015C">
        <w:rPr>
          <w:sz w:val="22"/>
          <w:szCs w:val="22"/>
          <w:lang w:val="en-GB"/>
        </w:rPr>
        <w:t>-1.5</w:t>
      </w:r>
      <w:r w:rsidR="003A436B">
        <w:rPr>
          <w:sz w:val="22"/>
          <w:szCs w:val="22"/>
          <w:lang w:val="en-GB"/>
        </w:rPr>
        <w:t>%).</w:t>
      </w:r>
    </w:p>
    <w:p w14:paraId="10A17E6F" w14:textId="77777777" w:rsidR="00127F4A" w:rsidRDefault="00127F4A" w:rsidP="00713156">
      <w:pPr>
        <w:pStyle w:val="BodyTextIndent"/>
        <w:spacing w:line="120" w:lineRule="auto"/>
        <w:ind w:right="6"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6FC0A3C2" w:rsidR="00330D21" w:rsidRDefault="00BC4E93" w:rsidP="00583968">
      <w:pPr>
        <w:pStyle w:val="BodyTextIndent"/>
        <w:ind w:right="115" w:firstLine="0"/>
        <w:rPr>
          <w:sz w:val="22"/>
          <w:szCs w:val="22"/>
          <w:lang w:val="en-GB"/>
        </w:rPr>
      </w:pPr>
      <w:r w:rsidRPr="00BC4E93">
        <w:rPr>
          <w:noProof/>
        </w:rPr>
        <w:drawing>
          <wp:inline distT="0" distB="0" distL="0" distR="0" wp14:anchorId="361F843E" wp14:editId="549E9DDE">
            <wp:extent cx="2997835" cy="1927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1927860"/>
                    </a:xfrm>
                    <a:prstGeom prst="rect">
                      <a:avLst/>
                    </a:prstGeom>
                    <a:noFill/>
                    <a:ln>
                      <a:noFill/>
                    </a:ln>
                  </pic:spPr>
                </pic:pic>
              </a:graphicData>
            </a:graphic>
          </wp:inline>
        </w:drawing>
      </w:r>
    </w:p>
    <w:p w14:paraId="2815D476" w14:textId="31BC77DB"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 xml:space="preserve">increased by </w:t>
      </w:r>
      <w:r w:rsidR="00BC4E93">
        <w:rPr>
          <w:sz w:val="22"/>
          <w:szCs w:val="22"/>
          <w:lang w:val="en-GB"/>
        </w:rPr>
        <w:t>1.5</w:t>
      </w:r>
      <w:r>
        <w:rPr>
          <w:sz w:val="22"/>
          <w:szCs w:val="22"/>
          <w:lang w:val="en-GB"/>
        </w:rPr>
        <w:t>% in</w:t>
      </w:r>
      <w:r w:rsidR="00BC4E93">
        <w:rPr>
          <w:sz w:val="22"/>
          <w:szCs w:val="22"/>
          <w:lang w:val="en-GB"/>
        </w:rPr>
        <w:t xml:space="preserve"> July</w:t>
      </w:r>
      <w:r w:rsidR="00403657">
        <w:rPr>
          <w:sz w:val="22"/>
          <w:szCs w:val="22"/>
          <w:lang w:val="en-GB"/>
        </w:rPr>
        <w:t xml:space="preserve">, </w:t>
      </w:r>
      <w:r w:rsidR="00BC4E93">
        <w:rPr>
          <w:sz w:val="22"/>
          <w:szCs w:val="22"/>
          <w:lang w:val="en-GB"/>
        </w:rPr>
        <w:t>0.6</w:t>
      </w:r>
      <w:r w:rsidR="00403657">
        <w:rPr>
          <w:sz w:val="22"/>
          <w:szCs w:val="22"/>
          <w:lang w:val="en-GB"/>
        </w:rPr>
        <w:t>% in</w:t>
      </w:r>
      <w:r w:rsidR="00B54FF5">
        <w:rPr>
          <w:sz w:val="22"/>
          <w:szCs w:val="22"/>
          <w:lang w:val="en-GB"/>
        </w:rPr>
        <w:t xml:space="preserve"> </w:t>
      </w:r>
      <w:r w:rsidR="00BC4E93">
        <w:rPr>
          <w:sz w:val="22"/>
          <w:szCs w:val="22"/>
          <w:lang w:val="en-GB"/>
        </w:rPr>
        <w:t>August</w:t>
      </w:r>
      <w:r w:rsidR="00403657">
        <w:rPr>
          <w:sz w:val="22"/>
          <w:szCs w:val="22"/>
          <w:lang w:val="en-GB"/>
        </w:rPr>
        <w:t xml:space="preserve"> and </w:t>
      </w:r>
      <w:r w:rsidR="001A6EFA">
        <w:rPr>
          <w:sz w:val="22"/>
          <w:szCs w:val="22"/>
          <w:lang w:val="en-GB"/>
        </w:rPr>
        <w:t>1.</w:t>
      </w:r>
      <w:r w:rsidR="00BC4E93">
        <w:rPr>
          <w:sz w:val="22"/>
          <w:szCs w:val="22"/>
          <w:lang w:val="en-GB"/>
        </w:rPr>
        <w:t>1</w:t>
      </w:r>
      <w:r w:rsidR="00403657">
        <w:rPr>
          <w:sz w:val="22"/>
          <w:szCs w:val="22"/>
          <w:lang w:val="en-GB"/>
        </w:rPr>
        <w:t xml:space="preserve">% in </w:t>
      </w:r>
      <w:r w:rsidR="00BC4E93">
        <w:rPr>
          <w:sz w:val="22"/>
          <w:szCs w:val="22"/>
          <w:lang w:val="en-GB"/>
        </w:rPr>
        <w:t>September</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172A0A78" w:rsidR="0023169B" w:rsidRDefault="00D47E26" w:rsidP="00127F4A">
      <w:pPr>
        <w:jc w:val="both"/>
        <w:rPr>
          <w:b/>
          <w:sz w:val="22"/>
          <w:szCs w:val="22"/>
          <w:lang w:val="en-GB"/>
        </w:rPr>
      </w:pPr>
      <w:r w:rsidRPr="00D47E26">
        <w:rPr>
          <w:noProof/>
        </w:rPr>
        <w:drawing>
          <wp:inline distT="0" distB="0" distL="0" distR="0" wp14:anchorId="56D3ABE7" wp14:editId="61C9DD6A">
            <wp:extent cx="2997835" cy="2224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224405"/>
                    </a:xfrm>
                    <a:prstGeom prst="rect">
                      <a:avLst/>
                    </a:prstGeom>
                    <a:noFill/>
                    <a:ln>
                      <a:noFill/>
                    </a:ln>
                  </pic:spPr>
                </pic:pic>
              </a:graphicData>
            </a:graphic>
          </wp:inline>
        </w:drawing>
      </w:r>
    </w:p>
    <w:p w14:paraId="246A3122" w14:textId="3D912F39"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37F4E65E" w14:textId="791E9E36" w:rsidR="00DC01D2" w:rsidRDefault="006B46C1" w:rsidP="001C319E">
      <w:pPr>
        <w:pStyle w:val="BodyTextIndent"/>
        <w:ind w:right="115" w:firstLine="0"/>
        <w:rPr>
          <w:sz w:val="22"/>
          <w:lang w:val="en-GB"/>
        </w:rPr>
      </w:pPr>
      <w:r>
        <w:rPr>
          <w:sz w:val="22"/>
          <w:szCs w:val="22"/>
        </w:rPr>
        <w:t xml:space="preserve">During the </w:t>
      </w:r>
      <w:r w:rsidR="00C0271D">
        <w:rPr>
          <w:sz w:val="22"/>
          <w:szCs w:val="22"/>
        </w:rPr>
        <w:t>third</w:t>
      </w:r>
      <w:r>
        <w:rPr>
          <w:sz w:val="22"/>
          <w:szCs w:val="22"/>
        </w:rPr>
        <w:t xml:space="preserve"> quarter of 2023, no change was registered in the </w:t>
      </w:r>
      <w:r w:rsidR="001C319E">
        <w:rPr>
          <w:sz w:val="22"/>
          <w:szCs w:val="22"/>
        </w:rPr>
        <w:t>“</w:t>
      </w:r>
      <w:proofErr w:type="spellStart"/>
      <w:r w:rsidR="001C319E">
        <w:rPr>
          <w:sz w:val="22"/>
          <w:szCs w:val="22"/>
        </w:rPr>
        <w:t>Labour</w:t>
      </w:r>
      <w:proofErr w:type="spellEnd"/>
      <w:r w:rsidR="001C319E">
        <w:rPr>
          <w:sz w:val="22"/>
          <w:szCs w:val="22"/>
        </w:rPr>
        <w:t>”</w:t>
      </w:r>
      <w:r>
        <w:rPr>
          <w:sz w:val="22"/>
          <w:szCs w:val="22"/>
        </w:rPr>
        <w:t xml:space="preserve"> and “Transport”</w:t>
      </w:r>
      <w:r w:rsidR="001C319E">
        <w:rPr>
          <w:sz w:val="22"/>
          <w:szCs w:val="22"/>
        </w:rPr>
        <w:t xml:space="preserve"> sub-ind</w:t>
      </w:r>
      <w:r>
        <w:rPr>
          <w:sz w:val="22"/>
          <w:szCs w:val="22"/>
        </w:rPr>
        <w:t xml:space="preserve">ices. </w:t>
      </w:r>
    </w:p>
    <w:p w14:paraId="49B4DED2" w14:textId="3AD5040B" w:rsidR="006D6F4A" w:rsidRDefault="006D6F4A" w:rsidP="00127F4A">
      <w:pPr>
        <w:pStyle w:val="BodyTextIndent"/>
        <w:ind w:right="115" w:firstLine="0"/>
        <w:rPr>
          <w:sz w:val="22"/>
          <w:lang w:val="en-GB"/>
        </w:rPr>
      </w:pPr>
    </w:p>
    <w:p w14:paraId="1908E71A" w14:textId="670B723F" w:rsidR="006D6F4A" w:rsidRDefault="006D6F4A" w:rsidP="00127F4A">
      <w:pPr>
        <w:pStyle w:val="BodyTextIndent"/>
        <w:ind w:right="115" w:firstLine="0"/>
        <w:rPr>
          <w:sz w:val="22"/>
          <w:lang w:val="en-GB"/>
        </w:rPr>
      </w:pPr>
      <w:r>
        <w:rPr>
          <w:sz w:val="22"/>
          <w:lang w:val="en-GB"/>
        </w:rPr>
        <w:t>The “Hire of plant” sub-index</w:t>
      </w:r>
      <w:r w:rsidR="006B46C1">
        <w:rPr>
          <w:sz w:val="22"/>
          <w:lang w:val="en-GB"/>
        </w:rPr>
        <w:t xml:space="preserve"> </w:t>
      </w:r>
      <w:r w:rsidR="00C0271D">
        <w:rPr>
          <w:sz w:val="22"/>
          <w:lang w:val="en-GB"/>
        </w:rPr>
        <w:t>increased by 0.6% in July 2023 followed by a further increase of 1.0% in August 2023. In September 2023, the sub-index remained unchanged</w:t>
      </w:r>
      <w:r w:rsidR="00645FE8">
        <w:rPr>
          <w:sz w:val="22"/>
          <w:lang w:val="en-GB"/>
        </w:rPr>
        <w:t>.</w:t>
      </w:r>
    </w:p>
    <w:p w14:paraId="7B16C415" w14:textId="77777777" w:rsidR="00831EDB" w:rsidRDefault="00831EDB" w:rsidP="00E56361">
      <w:pPr>
        <w:pStyle w:val="BodyTextIndent"/>
        <w:ind w:right="5" w:firstLine="0"/>
        <w:rPr>
          <w:sz w:val="22"/>
          <w:lang w:val="en-GB"/>
        </w:rPr>
      </w:pPr>
    </w:p>
    <w:p w14:paraId="336D5543" w14:textId="251F800C" w:rsidR="00436863" w:rsidRDefault="00436863" w:rsidP="003E6269">
      <w:pPr>
        <w:pStyle w:val="BodyTextIndent"/>
        <w:ind w:right="5" w:firstLine="0"/>
        <w:rPr>
          <w:sz w:val="22"/>
          <w:szCs w:val="22"/>
          <w:lang w:val="en-GB"/>
        </w:rPr>
      </w:pPr>
      <w:r w:rsidRPr="008F6137">
        <w:rPr>
          <w:sz w:val="22"/>
          <w:szCs w:val="22"/>
        </w:rPr>
        <w:t>The “Materials” sub-index</w:t>
      </w:r>
      <w:r w:rsidR="00645FE8">
        <w:rPr>
          <w:sz w:val="22"/>
          <w:szCs w:val="22"/>
        </w:rPr>
        <w:t xml:space="preserve"> </w:t>
      </w:r>
      <w:r w:rsidR="006901B1">
        <w:rPr>
          <w:sz w:val="22"/>
          <w:szCs w:val="22"/>
        </w:rPr>
        <w:t>contracted</w:t>
      </w:r>
      <w:r w:rsidR="00D04FB9">
        <w:rPr>
          <w:sz w:val="22"/>
          <w:szCs w:val="22"/>
        </w:rPr>
        <w:t xml:space="preserve"> by 0.</w:t>
      </w:r>
      <w:r w:rsidR="006B46C1">
        <w:rPr>
          <w:sz w:val="22"/>
          <w:szCs w:val="22"/>
        </w:rPr>
        <w:t>1</w:t>
      </w:r>
      <w:r w:rsidR="00D04FB9">
        <w:rPr>
          <w:sz w:val="22"/>
          <w:szCs w:val="22"/>
        </w:rPr>
        <w:t>%</w:t>
      </w:r>
      <w:r w:rsidR="005C44E3" w:rsidRPr="008F6137">
        <w:rPr>
          <w:sz w:val="22"/>
          <w:szCs w:val="22"/>
        </w:rPr>
        <w:t xml:space="preserve"> in </w:t>
      </w:r>
      <w:r w:rsidR="006901B1">
        <w:rPr>
          <w:sz w:val="22"/>
          <w:szCs w:val="22"/>
        </w:rPr>
        <w:t>July</w:t>
      </w:r>
      <w:r w:rsidR="00645FE8">
        <w:rPr>
          <w:sz w:val="22"/>
          <w:szCs w:val="22"/>
        </w:rPr>
        <w:t xml:space="preserve"> 2023</w:t>
      </w:r>
      <w:r w:rsidR="005C44E3" w:rsidRPr="008F6137">
        <w:rPr>
          <w:sz w:val="22"/>
          <w:szCs w:val="22"/>
        </w:rPr>
        <w:t xml:space="preserve"> </w:t>
      </w:r>
      <w:r w:rsidR="00E774F8">
        <w:rPr>
          <w:sz w:val="22"/>
          <w:szCs w:val="22"/>
        </w:rPr>
        <w:t xml:space="preserve">mainly </w:t>
      </w:r>
      <w:r w:rsidR="003A15C7">
        <w:rPr>
          <w:sz w:val="22"/>
          <w:szCs w:val="22"/>
        </w:rPr>
        <w:t xml:space="preserve">due </w:t>
      </w:r>
      <w:r w:rsidR="00D04FB9">
        <w:rPr>
          <w:sz w:val="22"/>
          <w:szCs w:val="22"/>
        </w:rPr>
        <w:t xml:space="preserve">to </w:t>
      </w:r>
      <w:r w:rsidR="006901B1">
        <w:rPr>
          <w:sz w:val="22"/>
          <w:szCs w:val="22"/>
          <w:lang w:val="en-GB"/>
        </w:rPr>
        <w:t>lower prices of steel bars (-1.3%) and timber carpentry (-4.5%), partly offset by the increase in the prices of premixed concrete (1.4%)</w:t>
      </w:r>
      <w:r w:rsidR="006B46C1">
        <w:rPr>
          <w:sz w:val="22"/>
          <w:szCs w:val="22"/>
          <w:lang w:val="en-GB"/>
        </w:rPr>
        <w:t xml:space="preserve">. </w:t>
      </w:r>
      <w:r w:rsidR="006901B1">
        <w:rPr>
          <w:sz w:val="22"/>
          <w:szCs w:val="22"/>
          <w:lang w:val="en-GB"/>
        </w:rPr>
        <w:t>The sub-index further declined by 0.1% in August 2023 mainly due to lower prices of steel bars (-1.1%) and laminated flooring (-1.1%). In September 2023, the sub-index went up by 0.7% mainly due to higher prices of hardcore (</w:t>
      </w:r>
      <w:proofErr w:type="spellStart"/>
      <w:r w:rsidR="006901B1">
        <w:rPr>
          <w:sz w:val="22"/>
          <w:szCs w:val="22"/>
          <w:lang w:val="en-GB"/>
        </w:rPr>
        <w:t>remplissage</w:t>
      </w:r>
      <w:proofErr w:type="spellEnd"/>
      <w:r w:rsidR="006901B1">
        <w:rPr>
          <w:sz w:val="22"/>
          <w:szCs w:val="22"/>
          <w:lang w:val="en-GB"/>
        </w:rPr>
        <w:t>) (5.2%), aggregate (8.6%) and block (7.3%), partly offset by decreases in the prices of steel bars (-0.8%) and laminated flooring (-1.5%)</w:t>
      </w:r>
      <w:r w:rsidR="006B46C1">
        <w:rPr>
          <w:sz w:val="22"/>
          <w:szCs w:val="22"/>
          <w:lang w:val="en-GB"/>
        </w:rPr>
        <w:t>.</w:t>
      </w:r>
    </w:p>
    <w:p w14:paraId="2D31D1BF" w14:textId="3163EF7C" w:rsidR="004A7A77" w:rsidRDefault="004A7A77" w:rsidP="003E6269">
      <w:pPr>
        <w:pStyle w:val="BodyTextIndent"/>
        <w:ind w:right="5" w:firstLine="0"/>
        <w:rPr>
          <w:sz w:val="22"/>
          <w:szCs w:val="22"/>
          <w:lang w:val="en-GB"/>
        </w:rPr>
      </w:pPr>
    </w:p>
    <w:p w14:paraId="5A2BDA86" w14:textId="42D1D4A8"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253755">
        <w:rPr>
          <w:sz w:val="22"/>
          <w:szCs w:val="22"/>
          <w:lang w:val="en-GB"/>
        </w:rPr>
        <w:t>October</w:t>
      </w:r>
      <w:r w:rsidR="00810D8E">
        <w:rPr>
          <w:sz w:val="22"/>
          <w:szCs w:val="22"/>
          <w:lang w:val="en-GB"/>
        </w:rPr>
        <w:t xml:space="preserve"> 202</w:t>
      </w:r>
      <w:r w:rsidR="009B153E">
        <w:rPr>
          <w:sz w:val="22"/>
          <w:szCs w:val="22"/>
          <w:lang w:val="en-GB"/>
        </w:rPr>
        <w:t>2</w:t>
      </w:r>
      <w:r w:rsidR="00AD4D57">
        <w:rPr>
          <w:sz w:val="22"/>
          <w:szCs w:val="22"/>
          <w:lang w:val="en-GB"/>
        </w:rPr>
        <w:t xml:space="preserve"> to </w:t>
      </w:r>
      <w:r w:rsidR="00253755">
        <w:rPr>
          <w:sz w:val="22"/>
          <w:szCs w:val="22"/>
          <w:lang w:val="en-GB"/>
        </w:rPr>
        <w:t>September</w:t>
      </w:r>
      <w:r w:rsidR="00CA7092">
        <w:rPr>
          <w:sz w:val="22"/>
          <w:szCs w:val="22"/>
          <w:lang w:val="en-GB"/>
        </w:rPr>
        <w:t xml:space="preserve"> 2023</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3593BD09" w:rsidR="00633831" w:rsidRDefault="00FC20C4" w:rsidP="005B1687">
      <w:pPr>
        <w:jc w:val="both"/>
        <w:rPr>
          <w:sz w:val="22"/>
          <w:szCs w:val="22"/>
        </w:rPr>
      </w:pPr>
      <w:r>
        <w:rPr>
          <w:sz w:val="22"/>
          <w:szCs w:val="22"/>
        </w:rPr>
        <w:t>In</w:t>
      </w:r>
      <w:r w:rsidR="007828C4">
        <w:rPr>
          <w:sz w:val="22"/>
          <w:szCs w:val="22"/>
        </w:rPr>
        <w:t xml:space="preserve"> </w:t>
      </w:r>
      <w:r w:rsidR="00253755">
        <w:rPr>
          <w:sz w:val="22"/>
          <w:szCs w:val="22"/>
        </w:rPr>
        <w:t>July</w:t>
      </w:r>
      <w:r w:rsidR="007828C4">
        <w:rPr>
          <w:sz w:val="22"/>
          <w:szCs w:val="22"/>
        </w:rPr>
        <w:t xml:space="preserve"> 2023</w:t>
      </w:r>
      <w:r w:rsidR="00B23935">
        <w:rPr>
          <w:sz w:val="22"/>
          <w:szCs w:val="22"/>
        </w:rPr>
        <w:t xml:space="preserve">, </w:t>
      </w:r>
      <w:r w:rsidR="009E1559">
        <w:rPr>
          <w:sz w:val="22"/>
          <w:szCs w:val="22"/>
        </w:rPr>
        <w:t>the grey building sub-ind</w:t>
      </w:r>
      <w:r w:rsidR="005B1687">
        <w:rPr>
          <w:sz w:val="22"/>
          <w:szCs w:val="22"/>
        </w:rPr>
        <w:t xml:space="preserve">ex </w:t>
      </w:r>
      <w:r w:rsidR="00253755">
        <w:rPr>
          <w:sz w:val="22"/>
          <w:szCs w:val="22"/>
        </w:rPr>
        <w:t xml:space="preserve">stood at 132.6, same level as that in June 2023. The </w:t>
      </w:r>
      <w:r w:rsidR="00253755">
        <w:rPr>
          <w:sz w:val="22"/>
          <w:szCs w:val="22"/>
          <w:lang w:val="en-GB"/>
        </w:rPr>
        <w:t>increase in the price of premixed concrete (1.4%) and the higher rates for hire of plant sub-index (0.6%) was offset by lower prices of steel bars (-1.3%) and timber carpentry (-4.5%)</w:t>
      </w:r>
      <w:r w:rsidR="00000187">
        <w:rPr>
          <w:sz w:val="22"/>
          <w:szCs w:val="22"/>
          <w:lang w:val="en-GB"/>
        </w:rPr>
        <w:t>.</w:t>
      </w:r>
    </w:p>
    <w:p w14:paraId="2766DA0C" w14:textId="5DDE1BA3" w:rsidR="008A18D7" w:rsidRDefault="008A18D7" w:rsidP="008A18D7">
      <w:pPr>
        <w:jc w:val="both"/>
        <w:rPr>
          <w:sz w:val="22"/>
          <w:szCs w:val="22"/>
        </w:rPr>
      </w:pPr>
    </w:p>
    <w:p w14:paraId="2FC7B608" w14:textId="5B430C69"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B42D9F">
        <w:rPr>
          <w:sz w:val="22"/>
          <w:szCs w:val="22"/>
        </w:rPr>
        <w:t>“Earthworks” (</w:t>
      </w:r>
      <w:r w:rsidR="00484AEF">
        <w:rPr>
          <w:sz w:val="22"/>
          <w:szCs w:val="22"/>
        </w:rPr>
        <w:t>0.3</w:t>
      </w:r>
      <w:r w:rsidR="00B42D9F">
        <w:rPr>
          <w:sz w:val="22"/>
          <w:szCs w:val="22"/>
        </w:rPr>
        <w:t xml:space="preserve">%), </w:t>
      </w:r>
      <w:r w:rsidR="00394A4A">
        <w:rPr>
          <w:sz w:val="22"/>
          <w:szCs w:val="22"/>
        </w:rPr>
        <w:t>“Concrete works” (</w:t>
      </w:r>
      <w:r w:rsidR="00484AEF">
        <w:rPr>
          <w:sz w:val="22"/>
          <w:szCs w:val="22"/>
        </w:rPr>
        <w:t>1.1</w:t>
      </w:r>
      <w:r w:rsidR="00394A4A">
        <w:rPr>
          <w:sz w:val="22"/>
          <w:szCs w:val="22"/>
        </w:rPr>
        <w:t xml:space="preserve">%), </w:t>
      </w:r>
      <w:r w:rsidR="002847E4">
        <w:rPr>
          <w:sz w:val="22"/>
          <w:szCs w:val="22"/>
        </w:rPr>
        <w:t>“Reinforcement” (</w:t>
      </w:r>
      <w:r w:rsidR="00850905">
        <w:rPr>
          <w:sz w:val="22"/>
          <w:szCs w:val="22"/>
        </w:rPr>
        <w:t>-1.1</w:t>
      </w:r>
      <w:r w:rsidR="002847E4">
        <w:rPr>
          <w:sz w:val="22"/>
          <w:szCs w:val="22"/>
        </w:rPr>
        <w:t>%),</w:t>
      </w:r>
      <w:r w:rsidR="000452FE">
        <w:rPr>
          <w:sz w:val="22"/>
          <w:szCs w:val="22"/>
        </w:rPr>
        <w:t xml:space="preserve"> “</w:t>
      </w:r>
      <w:proofErr w:type="gramStart"/>
      <w:r w:rsidR="001E4F70">
        <w:rPr>
          <w:sz w:val="22"/>
          <w:szCs w:val="22"/>
        </w:rPr>
        <w:t>Formwork</w:t>
      </w:r>
      <w:r w:rsidR="00707C52">
        <w:rPr>
          <w:sz w:val="22"/>
          <w:szCs w:val="22"/>
        </w:rPr>
        <w:t>”</w:t>
      </w:r>
      <w:r w:rsidR="000452FE">
        <w:rPr>
          <w:sz w:val="22"/>
          <w:szCs w:val="22"/>
        </w:rPr>
        <w:t xml:space="preserve">   </w:t>
      </w:r>
      <w:proofErr w:type="gramEnd"/>
      <w:r w:rsidR="000452FE">
        <w:rPr>
          <w:sz w:val="22"/>
          <w:szCs w:val="22"/>
        </w:rPr>
        <w:t xml:space="preserve">       </w:t>
      </w:r>
      <w:r w:rsidR="00707C52">
        <w:rPr>
          <w:sz w:val="22"/>
          <w:szCs w:val="22"/>
        </w:rPr>
        <w:t xml:space="preserve"> (</w:t>
      </w:r>
      <w:r w:rsidR="00850905">
        <w:rPr>
          <w:sz w:val="22"/>
          <w:szCs w:val="22"/>
        </w:rPr>
        <w:t>-1.5</w:t>
      </w:r>
      <w:r w:rsidR="00707C52">
        <w:rPr>
          <w:sz w:val="22"/>
          <w:szCs w:val="22"/>
        </w:rPr>
        <w:t>%)</w:t>
      </w:r>
      <w:r w:rsidR="00B42D9F">
        <w:rPr>
          <w:sz w:val="22"/>
          <w:szCs w:val="22"/>
        </w:rPr>
        <w:t xml:space="preserve">, </w:t>
      </w:r>
      <w:r w:rsidR="000B3EA1">
        <w:rPr>
          <w:sz w:val="22"/>
          <w:szCs w:val="22"/>
        </w:rPr>
        <w:t xml:space="preserve"> “Internal openings and joinery works” (</w:t>
      </w:r>
      <w:r w:rsidR="00850905">
        <w:rPr>
          <w:sz w:val="22"/>
          <w:szCs w:val="22"/>
        </w:rPr>
        <w:t>0.4%</w:t>
      </w:r>
      <w:r w:rsidR="000B3EA1">
        <w:rPr>
          <w:sz w:val="22"/>
          <w:szCs w:val="22"/>
        </w:rPr>
        <w:t xml:space="preserve">) and </w:t>
      </w:r>
      <w:r w:rsidR="00B42D9F">
        <w:rPr>
          <w:sz w:val="22"/>
          <w:szCs w:val="22"/>
        </w:rPr>
        <w:t>“</w:t>
      </w:r>
      <w:r w:rsidR="000B3EA1">
        <w:rPr>
          <w:sz w:val="22"/>
          <w:szCs w:val="22"/>
        </w:rPr>
        <w:t>Tiling</w:t>
      </w:r>
      <w:r w:rsidR="00B42D9F">
        <w:rPr>
          <w:sz w:val="22"/>
          <w:szCs w:val="22"/>
        </w:rPr>
        <w:t>” (</w:t>
      </w:r>
      <w:r w:rsidR="00850905">
        <w:rPr>
          <w:sz w:val="22"/>
          <w:szCs w:val="22"/>
        </w:rPr>
        <w:t>-0.3</w:t>
      </w:r>
      <w:r w:rsidR="00B42D9F">
        <w:rPr>
          <w:sz w:val="22"/>
          <w:szCs w:val="22"/>
        </w:rPr>
        <w:t>%)</w:t>
      </w:r>
      <w:r w:rsidR="007C41BA">
        <w:rPr>
          <w:sz w:val="22"/>
          <w:szCs w:val="22"/>
        </w:rPr>
        <w:t>.</w:t>
      </w:r>
    </w:p>
    <w:p w14:paraId="12EF3736" w14:textId="77777777" w:rsidR="00B071E9" w:rsidRDefault="00B071E9" w:rsidP="00450185">
      <w:pPr>
        <w:jc w:val="both"/>
        <w:rPr>
          <w:sz w:val="22"/>
          <w:szCs w:val="22"/>
        </w:rPr>
      </w:pPr>
    </w:p>
    <w:p w14:paraId="6A25A5F1" w14:textId="7A27A9BB" w:rsidR="00636091" w:rsidRDefault="0076143E" w:rsidP="00636091">
      <w:pPr>
        <w:pStyle w:val="BodyTextIndent"/>
        <w:ind w:right="5" w:firstLine="0"/>
        <w:rPr>
          <w:sz w:val="22"/>
          <w:szCs w:val="22"/>
          <w:lang w:val="en-GB"/>
        </w:rPr>
      </w:pPr>
      <w:r>
        <w:rPr>
          <w:sz w:val="22"/>
          <w:szCs w:val="22"/>
        </w:rPr>
        <w:t>The grey building sub-index</w:t>
      </w:r>
      <w:r w:rsidR="000765DF">
        <w:rPr>
          <w:sz w:val="22"/>
          <w:szCs w:val="22"/>
        </w:rPr>
        <w:t xml:space="preserve"> </w:t>
      </w:r>
      <w:r w:rsidR="00A5709F">
        <w:rPr>
          <w:sz w:val="22"/>
          <w:szCs w:val="22"/>
        </w:rPr>
        <w:t>declined</w:t>
      </w:r>
      <w:r w:rsidR="00BA52BD">
        <w:rPr>
          <w:sz w:val="22"/>
          <w:szCs w:val="22"/>
        </w:rPr>
        <w:t xml:space="preserve"> by </w:t>
      </w:r>
      <w:r w:rsidR="00B02611">
        <w:rPr>
          <w:sz w:val="22"/>
          <w:szCs w:val="22"/>
        </w:rPr>
        <w:t>0.</w:t>
      </w:r>
      <w:r w:rsidR="00A5709F">
        <w:rPr>
          <w:sz w:val="22"/>
          <w:szCs w:val="22"/>
        </w:rPr>
        <w:t>2</w:t>
      </w:r>
      <w:r w:rsidR="0019477D">
        <w:rPr>
          <w:sz w:val="22"/>
          <w:szCs w:val="22"/>
        </w:rPr>
        <w:t xml:space="preserve">% in </w:t>
      </w:r>
      <w:r w:rsidR="00A5709F">
        <w:rPr>
          <w:sz w:val="22"/>
          <w:szCs w:val="22"/>
        </w:rPr>
        <w:t>August</w:t>
      </w:r>
      <w:r w:rsidR="00FC0BC7">
        <w:rPr>
          <w:sz w:val="22"/>
          <w:szCs w:val="22"/>
        </w:rPr>
        <w:t xml:space="preserve"> 2023 to reach 132.</w:t>
      </w:r>
      <w:r w:rsidR="00A5709F">
        <w:rPr>
          <w:sz w:val="22"/>
          <w:szCs w:val="22"/>
        </w:rPr>
        <w:t>4</w:t>
      </w:r>
      <w:r w:rsidR="0019477D">
        <w:rPr>
          <w:sz w:val="22"/>
          <w:szCs w:val="22"/>
        </w:rPr>
        <w:t xml:space="preserve">. </w:t>
      </w:r>
      <w:r w:rsidR="00BA52BD">
        <w:rPr>
          <w:sz w:val="22"/>
          <w:szCs w:val="22"/>
        </w:rPr>
        <w:t>Th</w:t>
      </w:r>
      <w:r w:rsidR="007F1696">
        <w:rPr>
          <w:sz w:val="22"/>
          <w:szCs w:val="22"/>
        </w:rPr>
        <w:t xml:space="preserve">is </w:t>
      </w:r>
      <w:r w:rsidR="00A5709F">
        <w:rPr>
          <w:sz w:val="22"/>
          <w:szCs w:val="22"/>
        </w:rPr>
        <w:t>decrease</w:t>
      </w:r>
      <w:r w:rsidR="00F455BD">
        <w:rPr>
          <w:sz w:val="22"/>
          <w:szCs w:val="22"/>
        </w:rPr>
        <w:t xml:space="preserve"> </w:t>
      </w:r>
      <w:r w:rsidR="00580B28">
        <w:rPr>
          <w:sz w:val="22"/>
          <w:szCs w:val="22"/>
        </w:rPr>
        <w:t xml:space="preserve">is </w:t>
      </w:r>
      <w:r w:rsidR="007F1696">
        <w:rPr>
          <w:sz w:val="22"/>
          <w:szCs w:val="22"/>
        </w:rPr>
        <w:t xml:space="preserve">mainly </w:t>
      </w:r>
      <w:r w:rsidR="00580B28">
        <w:rPr>
          <w:sz w:val="22"/>
          <w:szCs w:val="22"/>
        </w:rPr>
        <w:t>due</w:t>
      </w:r>
      <w:r w:rsidR="00F455BD">
        <w:rPr>
          <w:sz w:val="22"/>
          <w:szCs w:val="22"/>
          <w:lang w:val="en-GB"/>
        </w:rPr>
        <w:t xml:space="preserve"> to </w:t>
      </w:r>
      <w:r w:rsidR="00A5709F">
        <w:rPr>
          <w:sz w:val="22"/>
          <w:szCs w:val="22"/>
          <w:lang w:val="en-GB"/>
        </w:rPr>
        <w:t>lower prices of steel bars (-1.1%), partly offset by higher rates for the hire of plant (1.0%).</w:t>
      </w:r>
    </w:p>
    <w:p w14:paraId="57477527" w14:textId="77777777" w:rsidR="00A5709F" w:rsidRDefault="00A5709F" w:rsidP="00FC58F9">
      <w:pPr>
        <w:jc w:val="both"/>
        <w:rPr>
          <w:sz w:val="22"/>
          <w:szCs w:val="22"/>
          <w:lang w:val="en-GB"/>
        </w:rPr>
      </w:pPr>
    </w:p>
    <w:p w14:paraId="23D8B513" w14:textId="11BC2CC4"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270069">
        <w:rPr>
          <w:sz w:val="22"/>
          <w:szCs w:val="22"/>
          <w:lang w:val="en-GB"/>
        </w:rPr>
        <w:t>“</w:t>
      </w:r>
      <w:r w:rsidR="000C2DC5">
        <w:rPr>
          <w:sz w:val="22"/>
          <w:szCs w:val="22"/>
          <w:lang w:val="en-GB"/>
        </w:rPr>
        <w:t>Earth</w:t>
      </w:r>
      <w:r w:rsidR="00270069">
        <w:rPr>
          <w:sz w:val="22"/>
          <w:szCs w:val="22"/>
          <w:lang w:val="en-GB"/>
        </w:rPr>
        <w:t>works” (</w:t>
      </w:r>
      <w:r w:rsidR="000C2DC5">
        <w:rPr>
          <w:sz w:val="22"/>
          <w:szCs w:val="22"/>
          <w:lang w:val="en-GB"/>
        </w:rPr>
        <w:t>0.7</w:t>
      </w:r>
      <w:r w:rsidR="00270069">
        <w:rPr>
          <w:sz w:val="22"/>
          <w:szCs w:val="22"/>
          <w:lang w:val="en-GB"/>
        </w:rPr>
        <w:t xml:space="preserve">%), </w:t>
      </w:r>
      <w:r w:rsidR="00270069">
        <w:rPr>
          <w:sz w:val="22"/>
          <w:szCs w:val="22"/>
        </w:rPr>
        <w:t>“</w:t>
      </w:r>
      <w:r w:rsidR="000C2DC5">
        <w:rPr>
          <w:sz w:val="22"/>
          <w:szCs w:val="22"/>
        </w:rPr>
        <w:t>Reinforcement</w:t>
      </w:r>
      <w:r w:rsidR="00270069">
        <w:rPr>
          <w:sz w:val="22"/>
          <w:szCs w:val="22"/>
        </w:rPr>
        <w:t>” (</w:t>
      </w:r>
      <w:r w:rsidR="00566DBF">
        <w:rPr>
          <w:sz w:val="22"/>
          <w:szCs w:val="22"/>
        </w:rPr>
        <w:t>-</w:t>
      </w:r>
      <w:r w:rsidR="000C2DC5">
        <w:rPr>
          <w:sz w:val="22"/>
          <w:szCs w:val="22"/>
        </w:rPr>
        <w:t>0.9</w:t>
      </w:r>
      <w:r w:rsidR="00270069">
        <w:rPr>
          <w:sz w:val="22"/>
          <w:szCs w:val="22"/>
        </w:rPr>
        <w:t>%), “P</w:t>
      </w:r>
      <w:r w:rsidR="000C2DC5">
        <w:rPr>
          <w:sz w:val="22"/>
          <w:szCs w:val="22"/>
        </w:rPr>
        <w:t>arquet</w:t>
      </w:r>
      <w:r w:rsidR="00270069">
        <w:rPr>
          <w:sz w:val="22"/>
          <w:szCs w:val="22"/>
        </w:rPr>
        <w:t>” (</w:t>
      </w:r>
      <w:r w:rsidR="000C2DC5">
        <w:rPr>
          <w:sz w:val="22"/>
          <w:szCs w:val="22"/>
        </w:rPr>
        <w:t>-1.1</w:t>
      </w:r>
      <w:r w:rsidR="00270069">
        <w:rPr>
          <w:sz w:val="22"/>
          <w:szCs w:val="22"/>
        </w:rPr>
        <w:t xml:space="preserve">%), </w:t>
      </w:r>
      <w:r w:rsidR="0020739C">
        <w:rPr>
          <w:sz w:val="22"/>
          <w:szCs w:val="22"/>
        </w:rPr>
        <w:t>and “</w:t>
      </w:r>
      <w:r w:rsidR="000C2DC5">
        <w:rPr>
          <w:sz w:val="22"/>
          <w:szCs w:val="22"/>
        </w:rPr>
        <w:t>Plumbing and Drainage</w:t>
      </w:r>
      <w:r w:rsidR="0020739C">
        <w:rPr>
          <w:sz w:val="22"/>
          <w:szCs w:val="22"/>
        </w:rPr>
        <w:t>” (</w:t>
      </w:r>
      <w:r w:rsidR="000C2DC5">
        <w:rPr>
          <w:sz w:val="22"/>
          <w:szCs w:val="22"/>
        </w:rPr>
        <w:t>0.3</w:t>
      </w:r>
      <w:r w:rsidR="0020739C">
        <w:rPr>
          <w:sz w:val="22"/>
          <w:szCs w:val="22"/>
        </w:rPr>
        <w:t>%)</w:t>
      </w:r>
      <w:r w:rsidR="00D80332">
        <w:rPr>
          <w:sz w:val="22"/>
          <w:szCs w:val="22"/>
        </w:rPr>
        <w:t>.</w:t>
      </w:r>
    </w:p>
    <w:p w14:paraId="4BA762E2" w14:textId="77777777" w:rsidR="002D05CC" w:rsidRDefault="002D05CC" w:rsidP="00450185">
      <w:pPr>
        <w:jc w:val="both"/>
        <w:rPr>
          <w:sz w:val="22"/>
          <w:szCs w:val="22"/>
        </w:rPr>
      </w:pPr>
    </w:p>
    <w:p w14:paraId="6F894ECB" w14:textId="5D10B4F3" w:rsidR="002D05CC" w:rsidRPr="00C24396" w:rsidRDefault="00C9371D" w:rsidP="00C24396">
      <w:pPr>
        <w:pStyle w:val="BodyTextIndent"/>
        <w:ind w:right="5" w:firstLine="0"/>
        <w:rPr>
          <w:sz w:val="22"/>
          <w:szCs w:val="22"/>
          <w:lang w:val="en-GB"/>
        </w:rPr>
      </w:pPr>
      <w:r>
        <w:rPr>
          <w:sz w:val="22"/>
          <w:szCs w:val="22"/>
        </w:rPr>
        <w:t xml:space="preserve">In </w:t>
      </w:r>
      <w:r w:rsidR="00604055">
        <w:rPr>
          <w:sz w:val="22"/>
          <w:szCs w:val="22"/>
        </w:rPr>
        <w:t>September</w:t>
      </w:r>
      <w:r w:rsidR="00FE42F3">
        <w:rPr>
          <w:sz w:val="22"/>
          <w:szCs w:val="22"/>
        </w:rPr>
        <w:t xml:space="preserve"> 202</w:t>
      </w:r>
      <w:r w:rsidR="00FC4474">
        <w:rPr>
          <w:sz w:val="22"/>
          <w:szCs w:val="22"/>
        </w:rPr>
        <w:t>3</w:t>
      </w:r>
      <w:r w:rsidR="002D05CC">
        <w:rPr>
          <w:sz w:val="22"/>
          <w:szCs w:val="22"/>
        </w:rPr>
        <w:t xml:space="preserve">, the grey building sub-index </w:t>
      </w:r>
      <w:r w:rsidR="00254F63">
        <w:rPr>
          <w:sz w:val="22"/>
          <w:szCs w:val="22"/>
        </w:rPr>
        <w:t xml:space="preserve">went </w:t>
      </w:r>
      <w:r w:rsidR="00604055">
        <w:rPr>
          <w:sz w:val="22"/>
          <w:szCs w:val="22"/>
        </w:rPr>
        <w:t>up</w:t>
      </w:r>
      <w:r w:rsidR="00254F63">
        <w:rPr>
          <w:sz w:val="22"/>
          <w:szCs w:val="22"/>
        </w:rPr>
        <w:t xml:space="preserve"> by </w:t>
      </w:r>
      <w:r w:rsidR="00604055">
        <w:rPr>
          <w:sz w:val="22"/>
          <w:szCs w:val="22"/>
        </w:rPr>
        <w:t>1.0</w:t>
      </w:r>
      <w:r w:rsidR="00254F63">
        <w:rPr>
          <w:sz w:val="22"/>
          <w:szCs w:val="22"/>
        </w:rPr>
        <w:t xml:space="preserve">% </w:t>
      </w:r>
      <w:r w:rsidR="00872BF7">
        <w:rPr>
          <w:sz w:val="22"/>
          <w:szCs w:val="22"/>
        </w:rPr>
        <w:t xml:space="preserve">to reach </w:t>
      </w:r>
      <w:r>
        <w:rPr>
          <w:sz w:val="22"/>
          <w:szCs w:val="22"/>
        </w:rPr>
        <w:t>1</w:t>
      </w:r>
      <w:r w:rsidR="00932C67">
        <w:rPr>
          <w:sz w:val="22"/>
          <w:szCs w:val="22"/>
        </w:rPr>
        <w:t>3</w:t>
      </w:r>
      <w:r w:rsidR="00604055">
        <w:rPr>
          <w:sz w:val="22"/>
          <w:szCs w:val="22"/>
        </w:rPr>
        <w:t>3.7</w:t>
      </w:r>
      <w:r w:rsidR="002D05CC">
        <w:rPr>
          <w:sz w:val="22"/>
          <w:szCs w:val="22"/>
        </w:rPr>
        <w:t xml:space="preserve">. </w:t>
      </w:r>
      <w:r w:rsidR="00143EFB">
        <w:rPr>
          <w:sz w:val="22"/>
          <w:szCs w:val="22"/>
        </w:rPr>
        <w:t xml:space="preserve">This </w:t>
      </w:r>
      <w:r w:rsidR="00604055">
        <w:rPr>
          <w:sz w:val="22"/>
          <w:szCs w:val="22"/>
        </w:rPr>
        <w:t>increase</w:t>
      </w:r>
      <w:r w:rsidR="00143EFB">
        <w:rPr>
          <w:sz w:val="22"/>
          <w:szCs w:val="22"/>
        </w:rPr>
        <w:t xml:space="preserve"> resulted </w:t>
      </w:r>
      <w:r w:rsidR="00EC0AD1">
        <w:rPr>
          <w:sz w:val="22"/>
          <w:szCs w:val="22"/>
        </w:rPr>
        <w:t xml:space="preserve">mainly </w:t>
      </w:r>
      <w:r w:rsidR="00604055">
        <w:rPr>
          <w:sz w:val="22"/>
          <w:szCs w:val="22"/>
        </w:rPr>
        <w:t xml:space="preserve">due to </w:t>
      </w:r>
      <w:r w:rsidR="00604055">
        <w:rPr>
          <w:sz w:val="22"/>
          <w:szCs w:val="22"/>
          <w:lang w:val="en-GB"/>
        </w:rPr>
        <w:t>higher prices of hardcore (</w:t>
      </w:r>
      <w:proofErr w:type="spellStart"/>
      <w:r w:rsidR="00604055">
        <w:rPr>
          <w:sz w:val="22"/>
          <w:szCs w:val="22"/>
          <w:lang w:val="en-GB"/>
        </w:rPr>
        <w:t>remplissage</w:t>
      </w:r>
      <w:proofErr w:type="spellEnd"/>
      <w:r w:rsidR="00604055">
        <w:rPr>
          <w:sz w:val="22"/>
          <w:szCs w:val="22"/>
          <w:lang w:val="en-GB"/>
        </w:rPr>
        <w:t xml:space="preserve">) (5.2%), aggregate (8.6%) and block (7.3%), partly offset by the decrease in the prices of steel bars          </w:t>
      </w:r>
      <w:proofErr w:type="gramStart"/>
      <w:r w:rsidR="00604055">
        <w:rPr>
          <w:sz w:val="22"/>
          <w:szCs w:val="22"/>
          <w:lang w:val="en-GB"/>
        </w:rPr>
        <w:t xml:space="preserve">   (</w:t>
      </w:r>
      <w:proofErr w:type="gramEnd"/>
      <w:r w:rsidR="00604055">
        <w:rPr>
          <w:sz w:val="22"/>
          <w:szCs w:val="22"/>
          <w:lang w:val="en-GB"/>
        </w:rPr>
        <w:t>-0.8%)</w:t>
      </w:r>
      <w:r w:rsidR="00932C67">
        <w:rPr>
          <w:sz w:val="22"/>
          <w:szCs w:val="22"/>
          <w:lang w:val="en-GB"/>
        </w:rPr>
        <w:t>.</w:t>
      </w:r>
    </w:p>
    <w:p w14:paraId="01A0A1A9" w14:textId="77777777" w:rsidR="00C22ABC" w:rsidRDefault="00C22ABC" w:rsidP="00450185">
      <w:pPr>
        <w:jc w:val="both"/>
        <w:rPr>
          <w:sz w:val="22"/>
          <w:szCs w:val="22"/>
        </w:rPr>
      </w:pPr>
    </w:p>
    <w:p w14:paraId="0712097B" w14:textId="349001B3" w:rsidR="00AB06FF" w:rsidRDefault="00C22ABC" w:rsidP="00AB06FF">
      <w:pPr>
        <w:jc w:val="both"/>
        <w:rPr>
          <w:sz w:val="22"/>
          <w:szCs w:val="22"/>
        </w:rPr>
      </w:pPr>
      <w:r>
        <w:rPr>
          <w:sz w:val="22"/>
          <w:szCs w:val="22"/>
        </w:rPr>
        <w:t>At the level of work categories, the main changes are:</w:t>
      </w:r>
      <w:r w:rsidR="002E7D4E">
        <w:rPr>
          <w:sz w:val="22"/>
          <w:szCs w:val="22"/>
        </w:rPr>
        <w:t xml:space="preserve"> </w:t>
      </w:r>
      <w:r w:rsidR="00840F64">
        <w:rPr>
          <w:sz w:val="22"/>
          <w:szCs w:val="22"/>
        </w:rPr>
        <w:t>“Earthworks” (</w:t>
      </w:r>
      <w:r w:rsidR="00721A53">
        <w:rPr>
          <w:sz w:val="22"/>
          <w:szCs w:val="22"/>
        </w:rPr>
        <w:t>2.3</w:t>
      </w:r>
      <w:r w:rsidR="00840F64">
        <w:rPr>
          <w:sz w:val="22"/>
          <w:szCs w:val="22"/>
        </w:rPr>
        <w:t xml:space="preserve">%), </w:t>
      </w:r>
      <w:r w:rsidR="00B115EC">
        <w:rPr>
          <w:sz w:val="22"/>
          <w:szCs w:val="22"/>
        </w:rPr>
        <w:t>“Concrete works” (</w:t>
      </w:r>
      <w:r w:rsidR="00721A53">
        <w:rPr>
          <w:sz w:val="22"/>
          <w:szCs w:val="22"/>
        </w:rPr>
        <w:t>0.8</w:t>
      </w:r>
      <w:r w:rsidR="00B115EC">
        <w:rPr>
          <w:sz w:val="22"/>
          <w:szCs w:val="22"/>
        </w:rPr>
        <w:t>%)</w:t>
      </w:r>
      <w:r w:rsidR="00840F64">
        <w:rPr>
          <w:sz w:val="22"/>
          <w:szCs w:val="22"/>
        </w:rPr>
        <w:t xml:space="preserve">, </w:t>
      </w:r>
      <w:r w:rsidR="00AB06FF">
        <w:rPr>
          <w:sz w:val="22"/>
          <w:szCs w:val="22"/>
        </w:rPr>
        <w:t>“Reinforcement”</w:t>
      </w:r>
      <w:r w:rsidR="00840F64">
        <w:rPr>
          <w:sz w:val="22"/>
          <w:szCs w:val="22"/>
        </w:rPr>
        <w:t xml:space="preserve"> </w:t>
      </w:r>
      <w:r w:rsidR="00AB06FF">
        <w:rPr>
          <w:sz w:val="22"/>
          <w:szCs w:val="22"/>
        </w:rPr>
        <w:t>(</w:t>
      </w:r>
      <w:r w:rsidR="00721A53">
        <w:rPr>
          <w:sz w:val="22"/>
          <w:szCs w:val="22"/>
        </w:rPr>
        <w:t>-0.7</w:t>
      </w:r>
      <w:r w:rsidR="00B115EC">
        <w:rPr>
          <w:sz w:val="22"/>
          <w:szCs w:val="22"/>
        </w:rPr>
        <w:t>%)</w:t>
      </w:r>
      <w:r w:rsidR="00840F64">
        <w:rPr>
          <w:sz w:val="22"/>
          <w:szCs w:val="22"/>
        </w:rPr>
        <w:t>, “</w:t>
      </w:r>
      <w:r w:rsidR="00721A53">
        <w:rPr>
          <w:sz w:val="22"/>
          <w:szCs w:val="22"/>
        </w:rPr>
        <w:t>Block</w:t>
      </w:r>
      <w:r w:rsidR="00840F64">
        <w:rPr>
          <w:sz w:val="22"/>
          <w:szCs w:val="22"/>
        </w:rPr>
        <w:t>work” (</w:t>
      </w:r>
      <w:r w:rsidR="00721A53">
        <w:rPr>
          <w:sz w:val="22"/>
          <w:szCs w:val="22"/>
        </w:rPr>
        <w:t>4.4</w:t>
      </w:r>
      <w:r w:rsidR="00840F64">
        <w:rPr>
          <w:sz w:val="22"/>
          <w:szCs w:val="22"/>
        </w:rPr>
        <w:t>%)</w:t>
      </w:r>
      <w:r w:rsidR="00721A53">
        <w:rPr>
          <w:sz w:val="22"/>
          <w:szCs w:val="22"/>
        </w:rPr>
        <w:t>, “Screeding to floors and roofs” (1.2%)</w:t>
      </w:r>
      <w:r w:rsidR="00840F64">
        <w:rPr>
          <w:sz w:val="22"/>
          <w:szCs w:val="22"/>
        </w:rPr>
        <w:t xml:space="preserve"> and “</w:t>
      </w:r>
      <w:r w:rsidR="00721A53">
        <w:rPr>
          <w:sz w:val="22"/>
          <w:szCs w:val="22"/>
        </w:rPr>
        <w:t>Parquet</w:t>
      </w:r>
      <w:r w:rsidR="00840F64">
        <w:rPr>
          <w:sz w:val="22"/>
          <w:szCs w:val="22"/>
        </w:rPr>
        <w:t>” (</w:t>
      </w:r>
      <w:r w:rsidR="00721A53">
        <w:rPr>
          <w:sz w:val="22"/>
          <w:szCs w:val="22"/>
        </w:rPr>
        <w:t>-1.4</w:t>
      </w:r>
      <w:r w:rsidR="004F539B">
        <w:rPr>
          <w:sz w:val="22"/>
          <w:szCs w:val="22"/>
        </w:rPr>
        <w:t>%</w:t>
      </w:r>
      <w:r w:rsidR="00840F64">
        <w:rPr>
          <w:sz w:val="22"/>
          <w:szCs w:val="22"/>
        </w:rPr>
        <w:t>)</w:t>
      </w:r>
      <w:r w:rsidR="00AB06FF">
        <w:rPr>
          <w:sz w:val="22"/>
          <w:szCs w:val="22"/>
        </w:rPr>
        <w:t>.</w:t>
      </w:r>
    </w:p>
    <w:p w14:paraId="27A4E175" w14:textId="77777777" w:rsidR="00C22ABC" w:rsidRDefault="00C22ABC" w:rsidP="00450185">
      <w:pPr>
        <w:jc w:val="both"/>
        <w:rPr>
          <w:sz w:val="22"/>
          <w:szCs w:val="22"/>
        </w:rPr>
      </w:pPr>
    </w:p>
    <w:p w14:paraId="7B6A0F31" w14:textId="5FF5DD68"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8F23B8">
        <w:rPr>
          <w:sz w:val="22"/>
          <w:szCs w:val="22"/>
          <w:lang w:val="en-GB"/>
        </w:rPr>
        <w:t>October</w:t>
      </w:r>
      <w:r w:rsidR="006E1AFF">
        <w:rPr>
          <w:sz w:val="22"/>
          <w:szCs w:val="22"/>
          <w:lang w:val="en-GB"/>
        </w:rPr>
        <w:t xml:space="preserve"> 202</w:t>
      </w:r>
      <w:r w:rsidR="002144F1">
        <w:rPr>
          <w:sz w:val="22"/>
          <w:szCs w:val="22"/>
          <w:lang w:val="en-GB"/>
        </w:rPr>
        <w:t>2</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7DAD0636" w:rsidR="00127F4A" w:rsidRDefault="00052440" w:rsidP="00127F4A">
      <w:pPr>
        <w:tabs>
          <w:tab w:val="left" w:pos="90"/>
        </w:tabs>
        <w:jc w:val="both"/>
        <w:rPr>
          <w:b/>
          <w:i/>
          <w:sz w:val="22"/>
          <w:szCs w:val="22"/>
          <w:lang w:val="en-GB"/>
        </w:rPr>
      </w:pPr>
      <w:r>
        <w:rPr>
          <w:b/>
          <w:i/>
          <w:sz w:val="22"/>
          <w:szCs w:val="22"/>
          <w:lang w:val="en-GB"/>
        </w:rPr>
        <w:t>2</w:t>
      </w:r>
      <w:r w:rsidR="008F23B8">
        <w:rPr>
          <w:b/>
          <w:i/>
          <w:sz w:val="22"/>
          <w:szCs w:val="22"/>
          <w:lang w:val="en-GB"/>
        </w:rPr>
        <w:t>0 October</w:t>
      </w:r>
      <w:r w:rsidR="002352D1">
        <w:rPr>
          <w:b/>
          <w:i/>
          <w:sz w:val="22"/>
          <w:szCs w:val="22"/>
          <w:lang w:val="en-GB"/>
        </w:rPr>
        <w:t xml:space="preserve"> </w:t>
      </w:r>
      <w:r>
        <w:rPr>
          <w:b/>
          <w:i/>
          <w:sz w:val="22"/>
          <w:szCs w:val="22"/>
          <w:lang w:val="en-GB"/>
        </w:rPr>
        <w:t>202</w:t>
      </w:r>
      <w:r w:rsidR="002144F1">
        <w:rPr>
          <w:b/>
          <w:i/>
          <w:sz w:val="22"/>
          <w:szCs w:val="22"/>
          <w:lang w:val="en-GB"/>
        </w:rPr>
        <w:t>3</w:t>
      </w:r>
    </w:p>
    <w:p w14:paraId="09E4BD8D" w14:textId="77777777" w:rsidR="00241ED1" w:rsidRDefault="00241ED1" w:rsidP="00127F4A">
      <w:pPr>
        <w:tabs>
          <w:tab w:val="left" w:pos="90"/>
        </w:tabs>
        <w:jc w:val="both"/>
        <w:rPr>
          <w:b/>
          <w:i/>
          <w:sz w:val="22"/>
          <w:szCs w:val="22"/>
          <w:lang w:val="en-GB"/>
        </w:rPr>
      </w:pP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Email: cso_construction@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Email: cso_construction@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proofErr w:type="gramStart"/>
      <w:r w:rsidRPr="005B6F42">
        <w:rPr>
          <w:b/>
          <w:sz w:val="24"/>
        </w:rPr>
        <w:t>I</w:t>
      </w:r>
      <w:r w:rsidRPr="005B6F42">
        <w:rPr>
          <w:b/>
          <w:sz w:val="24"/>
          <w:vertAlign w:val="subscript"/>
        </w:rPr>
        <w:t>t</w:t>
      </w:r>
      <w:proofErr w:type="gramEnd"/>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0071" w14:textId="77777777" w:rsidR="00937C52" w:rsidRDefault="00937C52">
      <w:r>
        <w:separator/>
      </w:r>
    </w:p>
    <w:p w14:paraId="3C15B961" w14:textId="77777777" w:rsidR="00937C52" w:rsidRDefault="00937C52"/>
  </w:endnote>
  <w:endnote w:type="continuationSeparator" w:id="0">
    <w:p w14:paraId="436BFC86" w14:textId="77777777" w:rsidR="00937C52" w:rsidRDefault="00937C52">
      <w:r>
        <w:continuationSeparator/>
      </w:r>
    </w:p>
    <w:p w14:paraId="20C36E15" w14:textId="77777777" w:rsidR="00937C52" w:rsidRDefault="00937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41E5" w14:textId="77777777" w:rsidR="00937C52" w:rsidRDefault="00937C52">
      <w:r>
        <w:separator/>
      </w:r>
    </w:p>
    <w:p w14:paraId="7DCEB4B2" w14:textId="77777777" w:rsidR="00937C52" w:rsidRDefault="00937C52"/>
  </w:footnote>
  <w:footnote w:type="continuationSeparator" w:id="0">
    <w:p w14:paraId="09DECB5E" w14:textId="77777777" w:rsidR="00937C52" w:rsidRDefault="00937C52">
      <w:r>
        <w:continuationSeparator/>
      </w:r>
    </w:p>
    <w:p w14:paraId="432C8F85" w14:textId="77777777" w:rsidR="00937C52" w:rsidRDefault="00937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16cid:durableId="2043748421">
    <w:abstractNumId w:val="0"/>
  </w:num>
  <w:num w:numId="2" w16cid:durableId="1475681727">
    <w:abstractNumId w:val="1"/>
  </w:num>
  <w:num w:numId="3" w16cid:durableId="1851406271">
    <w:abstractNumId w:val="2"/>
  </w:num>
  <w:num w:numId="4" w16cid:durableId="812213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87"/>
    <w:rsid w:val="00000482"/>
    <w:rsid w:val="00000521"/>
    <w:rsid w:val="00002E98"/>
    <w:rsid w:val="0000543B"/>
    <w:rsid w:val="00005FFB"/>
    <w:rsid w:val="000063A0"/>
    <w:rsid w:val="0000666D"/>
    <w:rsid w:val="00007442"/>
    <w:rsid w:val="00013601"/>
    <w:rsid w:val="000177FC"/>
    <w:rsid w:val="00020CBD"/>
    <w:rsid w:val="00021080"/>
    <w:rsid w:val="0002118D"/>
    <w:rsid w:val="0002143B"/>
    <w:rsid w:val="00024D55"/>
    <w:rsid w:val="00026C2D"/>
    <w:rsid w:val="000278AC"/>
    <w:rsid w:val="00030B97"/>
    <w:rsid w:val="00031106"/>
    <w:rsid w:val="000321AA"/>
    <w:rsid w:val="00033F74"/>
    <w:rsid w:val="00037E97"/>
    <w:rsid w:val="00040222"/>
    <w:rsid w:val="000404B3"/>
    <w:rsid w:val="00041400"/>
    <w:rsid w:val="00042780"/>
    <w:rsid w:val="00044D77"/>
    <w:rsid w:val="000452FE"/>
    <w:rsid w:val="00045AB8"/>
    <w:rsid w:val="000463B4"/>
    <w:rsid w:val="00046AE4"/>
    <w:rsid w:val="00052440"/>
    <w:rsid w:val="000524A5"/>
    <w:rsid w:val="00052DBA"/>
    <w:rsid w:val="00052DBD"/>
    <w:rsid w:val="0005420F"/>
    <w:rsid w:val="000543D1"/>
    <w:rsid w:val="00055432"/>
    <w:rsid w:val="000569E2"/>
    <w:rsid w:val="00056BEC"/>
    <w:rsid w:val="00057903"/>
    <w:rsid w:val="000616B1"/>
    <w:rsid w:val="0006238E"/>
    <w:rsid w:val="00064278"/>
    <w:rsid w:val="00065052"/>
    <w:rsid w:val="00074F9E"/>
    <w:rsid w:val="000765DF"/>
    <w:rsid w:val="00081CF6"/>
    <w:rsid w:val="0008459A"/>
    <w:rsid w:val="00084DF7"/>
    <w:rsid w:val="000850B3"/>
    <w:rsid w:val="000860D7"/>
    <w:rsid w:val="00092D47"/>
    <w:rsid w:val="000951D7"/>
    <w:rsid w:val="0009692B"/>
    <w:rsid w:val="00096ACA"/>
    <w:rsid w:val="000A25F3"/>
    <w:rsid w:val="000A2E86"/>
    <w:rsid w:val="000A332A"/>
    <w:rsid w:val="000A520A"/>
    <w:rsid w:val="000A5333"/>
    <w:rsid w:val="000A556C"/>
    <w:rsid w:val="000A62C3"/>
    <w:rsid w:val="000B0C33"/>
    <w:rsid w:val="000B0C67"/>
    <w:rsid w:val="000B1723"/>
    <w:rsid w:val="000B324C"/>
    <w:rsid w:val="000B3E2E"/>
    <w:rsid w:val="000B3EA1"/>
    <w:rsid w:val="000B4B41"/>
    <w:rsid w:val="000B5243"/>
    <w:rsid w:val="000C118C"/>
    <w:rsid w:val="000C2038"/>
    <w:rsid w:val="000C2624"/>
    <w:rsid w:val="000C2DC5"/>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0F5BD1"/>
    <w:rsid w:val="0010015A"/>
    <w:rsid w:val="00101E47"/>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B42"/>
    <w:rsid w:val="00146E6E"/>
    <w:rsid w:val="001471F5"/>
    <w:rsid w:val="00147339"/>
    <w:rsid w:val="00147E1D"/>
    <w:rsid w:val="00150ABD"/>
    <w:rsid w:val="00153E59"/>
    <w:rsid w:val="001542A6"/>
    <w:rsid w:val="00154475"/>
    <w:rsid w:val="00154E89"/>
    <w:rsid w:val="00156A33"/>
    <w:rsid w:val="00157647"/>
    <w:rsid w:val="00157F1A"/>
    <w:rsid w:val="00160DD5"/>
    <w:rsid w:val="00166A84"/>
    <w:rsid w:val="00167169"/>
    <w:rsid w:val="0017182A"/>
    <w:rsid w:val="00171D7F"/>
    <w:rsid w:val="00173E33"/>
    <w:rsid w:val="00175DAD"/>
    <w:rsid w:val="00176EEC"/>
    <w:rsid w:val="00180EF5"/>
    <w:rsid w:val="00181F2F"/>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A6EFA"/>
    <w:rsid w:val="001B0FBA"/>
    <w:rsid w:val="001B21FE"/>
    <w:rsid w:val="001B3CF0"/>
    <w:rsid w:val="001B3E12"/>
    <w:rsid w:val="001B413B"/>
    <w:rsid w:val="001B41D2"/>
    <w:rsid w:val="001B4509"/>
    <w:rsid w:val="001B482E"/>
    <w:rsid w:val="001B56A4"/>
    <w:rsid w:val="001B58A9"/>
    <w:rsid w:val="001B5AB2"/>
    <w:rsid w:val="001B606F"/>
    <w:rsid w:val="001B6290"/>
    <w:rsid w:val="001C0570"/>
    <w:rsid w:val="001C0C6B"/>
    <w:rsid w:val="001C319E"/>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4F70"/>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6C0B"/>
    <w:rsid w:val="002070D9"/>
    <w:rsid w:val="0020718E"/>
    <w:rsid w:val="0020739C"/>
    <w:rsid w:val="00212B0D"/>
    <w:rsid w:val="002144F1"/>
    <w:rsid w:val="00215800"/>
    <w:rsid w:val="00216583"/>
    <w:rsid w:val="00221B75"/>
    <w:rsid w:val="00221DA1"/>
    <w:rsid w:val="0022390B"/>
    <w:rsid w:val="00223914"/>
    <w:rsid w:val="00224234"/>
    <w:rsid w:val="002268B7"/>
    <w:rsid w:val="00230306"/>
    <w:rsid w:val="0023169B"/>
    <w:rsid w:val="0023273F"/>
    <w:rsid w:val="00233F69"/>
    <w:rsid w:val="002347E6"/>
    <w:rsid w:val="002352D1"/>
    <w:rsid w:val="00236B02"/>
    <w:rsid w:val="00240B8C"/>
    <w:rsid w:val="00241ED1"/>
    <w:rsid w:val="00242A29"/>
    <w:rsid w:val="002442D2"/>
    <w:rsid w:val="002458B2"/>
    <w:rsid w:val="00246239"/>
    <w:rsid w:val="00247302"/>
    <w:rsid w:val="00250EA0"/>
    <w:rsid w:val="00251950"/>
    <w:rsid w:val="0025281A"/>
    <w:rsid w:val="002533F8"/>
    <w:rsid w:val="00253755"/>
    <w:rsid w:val="00253C30"/>
    <w:rsid w:val="002541D6"/>
    <w:rsid w:val="00254F63"/>
    <w:rsid w:val="002552E9"/>
    <w:rsid w:val="00255FA0"/>
    <w:rsid w:val="002566EF"/>
    <w:rsid w:val="0025678B"/>
    <w:rsid w:val="00257D26"/>
    <w:rsid w:val="00260FFA"/>
    <w:rsid w:val="002630C0"/>
    <w:rsid w:val="00263745"/>
    <w:rsid w:val="0026400D"/>
    <w:rsid w:val="00270069"/>
    <w:rsid w:val="00270AC5"/>
    <w:rsid w:val="002729F3"/>
    <w:rsid w:val="00275978"/>
    <w:rsid w:val="00277BBD"/>
    <w:rsid w:val="00277E91"/>
    <w:rsid w:val="0028129B"/>
    <w:rsid w:val="002819A3"/>
    <w:rsid w:val="00282250"/>
    <w:rsid w:val="0028455D"/>
    <w:rsid w:val="002847E4"/>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E7D4E"/>
    <w:rsid w:val="002F0959"/>
    <w:rsid w:val="002F18A8"/>
    <w:rsid w:val="002F1900"/>
    <w:rsid w:val="002F5930"/>
    <w:rsid w:val="003025B5"/>
    <w:rsid w:val="00306E4B"/>
    <w:rsid w:val="00307743"/>
    <w:rsid w:val="0031028C"/>
    <w:rsid w:val="00310EC5"/>
    <w:rsid w:val="00311015"/>
    <w:rsid w:val="003111AE"/>
    <w:rsid w:val="00311428"/>
    <w:rsid w:val="00312375"/>
    <w:rsid w:val="00313600"/>
    <w:rsid w:val="00314D4F"/>
    <w:rsid w:val="00315770"/>
    <w:rsid w:val="00316CE7"/>
    <w:rsid w:val="00316F4D"/>
    <w:rsid w:val="0031712E"/>
    <w:rsid w:val="00317334"/>
    <w:rsid w:val="00317AFA"/>
    <w:rsid w:val="00317E4F"/>
    <w:rsid w:val="00320950"/>
    <w:rsid w:val="00320C72"/>
    <w:rsid w:val="003211B6"/>
    <w:rsid w:val="00322C9E"/>
    <w:rsid w:val="00323F15"/>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97C"/>
    <w:rsid w:val="00362B6C"/>
    <w:rsid w:val="003648D1"/>
    <w:rsid w:val="00365526"/>
    <w:rsid w:val="00366B13"/>
    <w:rsid w:val="003722D8"/>
    <w:rsid w:val="00372918"/>
    <w:rsid w:val="00374E0F"/>
    <w:rsid w:val="00376F87"/>
    <w:rsid w:val="00380FBB"/>
    <w:rsid w:val="00383BF0"/>
    <w:rsid w:val="003843CA"/>
    <w:rsid w:val="00386214"/>
    <w:rsid w:val="003874DD"/>
    <w:rsid w:val="0038796A"/>
    <w:rsid w:val="003907F2"/>
    <w:rsid w:val="00391F50"/>
    <w:rsid w:val="00392832"/>
    <w:rsid w:val="00392AF6"/>
    <w:rsid w:val="0039457D"/>
    <w:rsid w:val="00394A4A"/>
    <w:rsid w:val="00395F05"/>
    <w:rsid w:val="003968D7"/>
    <w:rsid w:val="00397687"/>
    <w:rsid w:val="003A090F"/>
    <w:rsid w:val="003A0AEA"/>
    <w:rsid w:val="003A158F"/>
    <w:rsid w:val="003A15C7"/>
    <w:rsid w:val="003A22BF"/>
    <w:rsid w:val="003A40CF"/>
    <w:rsid w:val="003A4142"/>
    <w:rsid w:val="003A436B"/>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4FC7"/>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6CB8"/>
    <w:rsid w:val="004371CE"/>
    <w:rsid w:val="00437BB1"/>
    <w:rsid w:val="00437F49"/>
    <w:rsid w:val="004412C0"/>
    <w:rsid w:val="00442524"/>
    <w:rsid w:val="0044406D"/>
    <w:rsid w:val="00450185"/>
    <w:rsid w:val="00450D29"/>
    <w:rsid w:val="00451CCE"/>
    <w:rsid w:val="004524E6"/>
    <w:rsid w:val="0045326E"/>
    <w:rsid w:val="00460F33"/>
    <w:rsid w:val="00461264"/>
    <w:rsid w:val="004615B4"/>
    <w:rsid w:val="00465260"/>
    <w:rsid w:val="004665E1"/>
    <w:rsid w:val="00466729"/>
    <w:rsid w:val="00467FC6"/>
    <w:rsid w:val="00471F06"/>
    <w:rsid w:val="00472762"/>
    <w:rsid w:val="004728B3"/>
    <w:rsid w:val="004736B8"/>
    <w:rsid w:val="0047572B"/>
    <w:rsid w:val="004760B5"/>
    <w:rsid w:val="00477ADE"/>
    <w:rsid w:val="00477BAE"/>
    <w:rsid w:val="004823F2"/>
    <w:rsid w:val="00484AEF"/>
    <w:rsid w:val="00485B0F"/>
    <w:rsid w:val="0048738B"/>
    <w:rsid w:val="0048770F"/>
    <w:rsid w:val="004903C8"/>
    <w:rsid w:val="00491174"/>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C5A38"/>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539B"/>
    <w:rsid w:val="004F61A5"/>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0D2"/>
    <w:rsid w:val="00555628"/>
    <w:rsid w:val="00555FB5"/>
    <w:rsid w:val="00557CA6"/>
    <w:rsid w:val="0056148B"/>
    <w:rsid w:val="00562D00"/>
    <w:rsid w:val="00563BFA"/>
    <w:rsid w:val="00566B5A"/>
    <w:rsid w:val="00566DBF"/>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53C"/>
    <w:rsid w:val="005B0B2D"/>
    <w:rsid w:val="005B1088"/>
    <w:rsid w:val="005B1297"/>
    <w:rsid w:val="005B1687"/>
    <w:rsid w:val="005B2A4C"/>
    <w:rsid w:val="005B5A20"/>
    <w:rsid w:val="005B5E3B"/>
    <w:rsid w:val="005B629D"/>
    <w:rsid w:val="005B6F42"/>
    <w:rsid w:val="005C057A"/>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A89"/>
    <w:rsid w:val="005E6B15"/>
    <w:rsid w:val="005E753A"/>
    <w:rsid w:val="005F1E37"/>
    <w:rsid w:val="005F3BE2"/>
    <w:rsid w:val="005F3D22"/>
    <w:rsid w:val="00600C22"/>
    <w:rsid w:val="0060308D"/>
    <w:rsid w:val="00604055"/>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201A"/>
    <w:rsid w:val="00633831"/>
    <w:rsid w:val="006339E6"/>
    <w:rsid w:val="00636091"/>
    <w:rsid w:val="006363EB"/>
    <w:rsid w:val="00637241"/>
    <w:rsid w:val="00637452"/>
    <w:rsid w:val="00637FA8"/>
    <w:rsid w:val="00637FE1"/>
    <w:rsid w:val="006403CE"/>
    <w:rsid w:val="00645FE8"/>
    <w:rsid w:val="00646439"/>
    <w:rsid w:val="00646F42"/>
    <w:rsid w:val="00654F24"/>
    <w:rsid w:val="00657D14"/>
    <w:rsid w:val="00661088"/>
    <w:rsid w:val="00663216"/>
    <w:rsid w:val="006641EF"/>
    <w:rsid w:val="0067380D"/>
    <w:rsid w:val="00674F28"/>
    <w:rsid w:val="006751CC"/>
    <w:rsid w:val="00675BA2"/>
    <w:rsid w:val="0067760A"/>
    <w:rsid w:val="006819B0"/>
    <w:rsid w:val="0068336D"/>
    <w:rsid w:val="00683EAA"/>
    <w:rsid w:val="00685244"/>
    <w:rsid w:val="006863A2"/>
    <w:rsid w:val="00686802"/>
    <w:rsid w:val="00686880"/>
    <w:rsid w:val="00687420"/>
    <w:rsid w:val="00687761"/>
    <w:rsid w:val="006901B1"/>
    <w:rsid w:val="006910F9"/>
    <w:rsid w:val="0069206C"/>
    <w:rsid w:val="0069328E"/>
    <w:rsid w:val="00695913"/>
    <w:rsid w:val="00695A39"/>
    <w:rsid w:val="00695A45"/>
    <w:rsid w:val="00696221"/>
    <w:rsid w:val="00696A1A"/>
    <w:rsid w:val="006A00CB"/>
    <w:rsid w:val="006A5767"/>
    <w:rsid w:val="006A60FB"/>
    <w:rsid w:val="006A6788"/>
    <w:rsid w:val="006B016F"/>
    <w:rsid w:val="006B33D4"/>
    <w:rsid w:val="006B46C1"/>
    <w:rsid w:val="006B65E0"/>
    <w:rsid w:val="006B711E"/>
    <w:rsid w:val="006B75B8"/>
    <w:rsid w:val="006C54F4"/>
    <w:rsid w:val="006C66A3"/>
    <w:rsid w:val="006C6EC3"/>
    <w:rsid w:val="006C71E9"/>
    <w:rsid w:val="006C7E06"/>
    <w:rsid w:val="006D0032"/>
    <w:rsid w:val="006D03FC"/>
    <w:rsid w:val="006D1B2F"/>
    <w:rsid w:val="006D333C"/>
    <w:rsid w:val="006D44FB"/>
    <w:rsid w:val="006D5E39"/>
    <w:rsid w:val="006D6017"/>
    <w:rsid w:val="006D6F4A"/>
    <w:rsid w:val="006E1AFF"/>
    <w:rsid w:val="006E44F6"/>
    <w:rsid w:val="006E5D69"/>
    <w:rsid w:val="006E5FE1"/>
    <w:rsid w:val="006E6EF1"/>
    <w:rsid w:val="006E7C7E"/>
    <w:rsid w:val="006E7E14"/>
    <w:rsid w:val="006F0215"/>
    <w:rsid w:val="006F030E"/>
    <w:rsid w:val="006F098B"/>
    <w:rsid w:val="006F18E5"/>
    <w:rsid w:val="006F237C"/>
    <w:rsid w:val="006F2671"/>
    <w:rsid w:val="006F36C5"/>
    <w:rsid w:val="006F4133"/>
    <w:rsid w:val="006F5EA8"/>
    <w:rsid w:val="006F62EB"/>
    <w:rsid w:val="006F69AE"/>
    <w:rsid w:val="006F6C5B"/>
    <w:rsid w:val="006F7733"/>
    <w:rsid w:val="00700FA6"/>
    <w:rsid w:val="00702F33"/>
    <w:rsid w:val="0070363F"/>
    <w:rsid w:val="00706F50"/>
    <w:rsid w:val="00707C52"/>
    <w:rsid w:val="00711683"/>
    <w:rsid w:val="00711749"/>
    <w:rsid w:val="00712B42"/>
    <w:rsid w:val="00713156"/>
    <w:rsid w:val="00713957"/>
    <w:rsid w:val="00714355"/>
    <w:rsid w:val="00720F44"/>
    <w:rsid w:val="007213B7"/>
    <w:rsid w:val="00721A53"/>
    <w:rsid w:val="007221D4"/>
    <w:rsid w:val="00722633"/>
    <w:rsid w:val="007228C1"/>
    <w:rsid w:val="00725443"/>
    <w:rsid w:val="00726252"/>
    <w:rsid w:val="007304CB"/>
    <w:rsid w:val="00731557"/>
    <w:rsid w:val="007316E4"/>
    <w:rsid w:val="00732C0B"/>
    <w:rsid w:val="00733A14"/>
    <w:rsid w:val="00734095"/>
    <w:rsid w:val="00735C7B"/>
    <w:rsid w:val="0073797A"/>
    <w:rsid w:val="00743277"/>
    <w:rsid w:val="0074387C"/>
    <w:rsid w:val="00746328"/>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8C4"/>
    <w:rsid w:val="00782C1B"/>
    <w:rsid w:val="007908F6"/>
    <w:rsid w:val="007916F8"/>
    <w:rsid w:val="00793447"/>
    <w:rsid w:val="007967F4"/>
    <w:rsid w:val="007A09BE"/>
    <w:rsid w:val="007A0E05"/>
    <w:rsid w:val="007A18A9"/>
    <w:rsid w:val="007A3029"/>
    <w:rsid w:val="007A48CA"/>
    <w:rsid w:val="007A50DA"/>
    <w:rsid w:val="007A5263"/>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20CC"/>
    <w:rsid w:val="007D3BCE"/>
    <w:rsid w:val="007D3DA4"/>
    <w:rsid w:val="007E0797"/>
    <w:rsid w:val="007E0BB3"/>
    <w:rsid w:val="007E0EE1"/>
    <w:rsid w:val="007E10FA"/>
    <w:rsid w:val="007E4A66"/>
    <w:rsid w:val="007E4C31"/>
    <w:rsid w:val="007E6FB0"/>
    <w:rsid w:val="007F1696"/>
    <w:rsid w:val="007F1FD8"/>
    <w:rsid w:val="007F34DA"/>
    <w:rsid w:val="007F5611"/>
    <w:rsid w:val="007F5D71"/>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3673C"/>
    <w:rsid w:val="00837BED"/>
    <w:rsid w:val="0084010B"/>
    <w:rsid w:val="00840DC9"/>
    <w:rsid w:val="00840F64"/>
    <w:rsid w:val="008423D1"/>
    <w:rsid w:val="0084718F"/>
    <w:rsid w:val="00850905"/>
    <w:rsid w:val="0085173C"/>
    <w:rsid w:val="00851CF6"/>
    <w:rsid w:val="00852DAF"/>
    <w:rsid w:val="00854ECA"/>
    <w:rsid w:val="00854F6B"/>
    <w:rsid w:val="00855582"/>
    <w:rsid w:val="00855D23"/>
    <w:rsid w:val="00856032"/>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224F"/>
    <w:rsid w:val="00893190"/>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1683"/>
    <w:rsid w:val="008E2C6F"/>
    <w:rsid w:val="008E2E3C"/>
    <w:rsid w:val="008E3973"/>
    <w:rsid w:val="008E4BE5"/>
    <w:rsid w:val="008E71D8"/>
    <w:rsid w:val="008F1C3B"/>
    <w:rsid w:val="008F23B8"/>
    <w:rsid w:val="008F5713"/>
    <w:rsid w:val="008F6137"/>
    <w:rsid w:val="00903A19"/>
    <w:rsid w:val="009046B0"/>
    <w:rsid w:val="009056AF"/>
    <w:rsid w:val="00906160"/>
    <w:rsid w:val="00907119"/>
    <w:rsid w:val="009154AA"/>
    <w:rsid w:val="009158F5"/>
    <w:rsid w:val="009163EF"/>
    <w:rsid w:val="00920151"/>
    <w:rsid w:val="00920E6A"/>
    <w:rsid w:val="009224E9"/>
    <w:rsid w:val="00924088"/>
    <w:rsid w:val="00926132"/>
    <w:rsid w:val="0092643F"/>
    <w:rsid w:val="00926E5A"/>
    <w:rsid w:val="009302E0"/>
    <w:rsid w:val="00930F07"/>
    <w:rsid w:val="00931557"/>
    <w:rsid w:val="009328B3"/>
    <w:rsid w:val="00932A42"/>
    <w:rsid w:val="00932C67"/>
    <w:rsid w:val="00934082"/>
    <w:rsid w:val="009351DF"/>
    <w:rsid w:val="009371D9"/>
    <w:rsid w:val="00937C52"/>
    <w:rsid w:val="0094064F"/>
    <w:rsid w:val="00942C8D"/>
    <w:rsid w:val="00944B15"/>
    <w:rsid w:val="00944EE6"/>
    <w:rsid w:val="00944F02"/>
    <w:rsid w:val="0094668A"/>
    <w:rsid w:val="00947C5F"/>
    <w:rsid w:val="009509A3"/>
    <w:rsid w:val="009515A5"/>
    <w:rsid w:val="009532EA"/>
    <w:rsid w:val="0095770B"/>
    <w:rsid w:val="00961C59"/>
    <w:rsid w:val="0096416D"/>
    <w:rsid w:val="009643E4"/>
    <w:rsid w:val="009649A5"/>
    <w:rsid w:val="009657FC"/>
    <w:rsid w:val="00967834"/>
    <w:rsid w:val="00970542"/>
    <w:rsid w:val="009717A3"/>
    <w:rsid w:val="00972C58"/>
    <w:rsid w:val="00972C78"/>
    <w:rsid w:val="009755D9"/>
    <w:rsid w:val="009758E8"/>
    <w:rsid w:val="009765F7"/>
    <w:rsid w:val="00976D27"/>
    <w:rsid w:val="00983066"/>
    <w:rsid w:val="00983651"/>
    <w:rsid w:val="00983E5E"/>
    <w:rsid w:val="00986A42"/>
    <w:rsid w:val="009922FC"/>
    <w:rsid w:val="009924D8"/>
    <w:rsid w:val="00992A36"/>
    <w:rsid w:val="00993452"/>
    <w:rsid w:val="00994D7A"/>
    <w:rsid w:val="0099510C"/>
    <w:rsid w:val="00995B92"/>
    <w:rsid w:val="00996511"/>
    <w:rsid w:val="009969AC"/>
    <w:rsid w:val="009975F3"/>
    <w:rsid w:val="009A0907"/>
    <w:rsid w:val="009A12C9"/>
    <w:rsid w:val="009A1523"/>
    <w:rsid w:val="009A2396"/>
    <w:rsid w:val="009A40B2"/>
    <w:rsid w:val="009A55BE"/>
    <w:rsid w:val="009A6851"/>
    <w:rsid w:val="009B153E"/>
    <w:rsid w:val="009B1A49"/>
    <w:rsid w:val="009B27BC"/>
    <w:rsid w:val="009B3731"/>
    <w:rsid w:val="009B59D7"/>
    <w:rsid w:val="009B74AF"/>
    <w:rsid w:val="009C02AF"/>
    <w:rsid w:val="009C0505"/>
    <w:rsid w:val="009C09C3"/>
    <w:rsid w:val="009C0E92"/>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1ADB"/>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7C3"/>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09F"/>
    <w:rsid w:val="00A57726"/>
    <w:rsid w:val="00A613E8"/>
    <w:rsid w:val="00A62C7D"/>
    <w:rsid w:val="00A67BAA"/>
    <w:rsid w:val="00A7013C"/>
    <w:rsid w:val="00A707CD"/>
    <w:rsid w:val="00A7097C"/>
    <w:rsid w:val="00A7447A"/>
    <w:rsid w:val="00A76013"/>
    <w:rsid w:val="00A763EF"/>
    <w:rsid w:val="00A80384"/>
    <w:rsid w:val="00A813A4"/>
    <w:rsid w:val="00A82766"/>
    <w:rsid w:val="00A8598C"/>
    <w:rsid w:val="00A902FB"/>
    <w:rsid w:val="00A912C2"/>
    <w:rsid w:val="00A92979"/>
    <w:rsid w:val="00A937CD"/>
    <w:rsid w:val="00A96196"/>
    <w:rsid w:val="00AA0BA8"/>
    <w:rsid w:val="00AA2F0C"/>
    <w:rsid w:val="00AA2F8E"/>
    <w:rsid w:val="00AA3CD4"/>
    <w:rsid w:val="00AB00FA"/>
    <w:rsid w:val="00AB06FF"/>
    <w:rsid w:val="00AB0902"/>
    <w:rsid w:val="00AB33D2"/>
    <w:rsid w:val="00AB58C6"/>
    <w:rsid w:val="00AB62D4"/>
    <w:rsid w:val="00AC0B58"/>
    <w:rsid w:val="00AC62E5"/>
    <w:rsid w:val="00AD2041"/>
    <w:rsid w:val="00AD25A1"/>
    <w:rsid w:val="00AD2B06"/>
    <w:rsid w:val="00AD3DDE"/>
    <w:rsid w:val="00AD4D57"/>
    <w:rsid w:val="00AE089C"/>
    <w:rsid w:val="00AE2E42"/>
    <w:rsid w:val="00AE43BC"/>
    <w:rsid w:val="00AF06AC"/>
    <w:rsid w:val="00AF1E19"/>
    <w:rsid w:val="00AF2263"/>
    <w:rsid w:val="00AF6105"/>
    <w:rsid w:val="00AF64B3"/>
    <w:rsid w:val="00B00753"/>
    <w:rsid w:val="00B01D9B"/>
    <w:rsid w:val="00B021E5"/>
    <w:rsid w:val="00B02611"/>
    <w:rsid w:val="00B032D0"/>
    <w:rsid w:val="00B04596"/>
    <w:rsid w:val="00B046FC"/>
    <w:rsid w:val="00B04BE4"/>
    <w:rsid w:val="00B0710D"/>
    <w:rsid w:val="00B071E9"/>
    <w:rsid w:val="00B07E32"/>
    <w:rsid w:val="00B10438"/>
    <w:rsid w:val="00B10A9D"/>
    <w:rsid w:val="00B115EC"/>
    <w:rsid w:val="00B12310"/>
    <w:rsid w:val="00B13AFF"/>
    <w:rsid w:val="00B16087"/>
    <w:rsid w:val="00B16A4E"/>
    <w:rsid w:val="00B23935"/>
    <w:rsid w:val="00B251FD"/>
    <w:rsid w:val="00B268CE"/>
    <w:rsid w:val="00B313A6"/>
    <w:rsid w:val="00B31AE6"/>
    <w:rsid w:val="00B337DB"/>
    <w:rsid w:val="00B35D75"/>
    <w:rsid w:val="00B36203"/>
    <w:rsid w:val="00B368AA"/>
    <w:rsid w:val="00B3782A"/>
    <w:rsid w:val="00B37BBE"/>
    <w:rsid w:val="00B40090"/>
    <w:rsid w:val="00B4066A"/>
    <w:rsid w:val="00B42D9F"/>
    <w:rsid w:val="00B43158"/>
    <w:rsid w:val="00B46B62"/>
    <w:rsid w:val="00B51594"/>
    <w:rsid w:val="00B51740"/>
    <w:rsid w:val="00B51E39"/>
    <w:rsid w:val="00B52001"/>
    <w:rsid w:val="00B54FF5"/>
    <w:rsid w:val="00B55D21"/>
    <w:rsid w:val="00B56771"/>
    <w:rsid w:val="00B57F9A"/>
    <w:rsid w:val="00B60D88"/>
    <w:rsid w:val="00B61A19"/>
    <w:rsid w:val="00B62163"/>
    <w:rsid w:val="00B63E6E"/>
    <w:rsid w:val="00B642AF"/>
    <w:rsid w:val="00B64C53"/>
    <w:rsid w:val="00B64CC1"/>
    <w:rsid w:val="00B65F63"/>
    <w:rsid w:val="00B66330"/>
    <w:rsid w:val="00B67343"/>
    <w:rsid w:val="00B7201A"/>
    <w:rsid w:val="00B72F6A"/>
    <w:rsid w:val="00B73123"/>
    <w:rsid w:val="00B731EA"/>
    <w:rsid w:val="00B76FB0"/>
    <w:rsid w:val="00B82895"/>
    <w:rsid w:val="00B84822"/>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4E93"/>
    <w:rsid w:val="00BC66E2"/>
    <w:rsid w:val="00BC69D3"/>
    <w:rsid w:val="00BC6C7D"/>
    <w:rsid w:val="00BC72F4"/>
    <w:rsid w:val="00BC75AB"/>
    <w:rsid w:val="00BC7D77"/>
    <w:rsid w:val="00BC7E7F"/>
    <w:rsid w:val="00BD1046"/>
    <w:rsid w:val="00BD182B"/>
    <w:rsid w:val="00BD1B1E"/>
    <w:rsid w:val="00BD4171"/>
    <w:rsid w:val="00BD4356"/>
    <w:rsid w:val="00BD4761"/>
    <w:rsid w:val="00BD5D0D"/>
    <w:rsid w:val="00BD5EF9"/>
    <w:rsid w:val="00BE0A11"/>
    <w:rsid w:val="00BE5FF7"/>
    <w:rsid w:val="00BE78DE"/>
    <w:rsid w:val="00BF0AFA"/>
    <w:rsid w:val="00BF0DF6"/>
    <w:rsid w:val="00BF0F0D"/>
    <w:rsid w:val="00BF3615"/>
    <w:rsid w:val="00BF3A4F"/>
    <w:rsid w:val="00BF4CE8"/>
    <w:rsid w:val="00BF759F"/>
    <w:rsid w:val="00C01436"/>
    <w:rsid w:val="00C0271D"/>
    <w:rsid w:val="00C03406"/>
    <w:rsid w:val="00C034EE"/>
    <w:rsid w:val="00C0695B"/>
    <w:rsid w:val="00C07E71"/>
    <w:rsid w:val="00C116C8"/>
    <w:rsid w:val="00C121B9"/>
    <w:rsid w:val="00C12232"/>
    <w:rsid w:val="00C136FB"/>
    <w:rsid w:val="00C15D16"/>
    <w:rsid w:val="00C15FCE"/>
    <w:rsid w:val="00C16A0D"/>
    <w:rsid w:val="00C16F4D"/>
    <w:rsid w:val="00C200CF"/>
    <w:rsid w:val="00C20E11"/>
    <w:rsid w:val="00C20E49"/>
    <w:rsid w:val="00C22ABC"/>
    <w:rsid w:val="00C24396"/>
    <w:rsid w:val="00C25E43"/>
    <w:rsid w:val="00C27DAE"/>
    <w:rsid w:val="00C30040"/>
    <w:rsid w:val="00C36092"/>
    <w:rsid w:val="00C37753"/>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0B64"/>
    <w:rsid w:val="00C61864"/>
    <w:rsid w:val="00C620E0"/>
    <w:rsid w:val="00C6385E"/>
    <w:rsid w:val="00C6589C"/>
    <w:rsid w:val="00C66B44"/>
    <w:rsid w:val="00C673D3"/>
    <w:rsid w:val="00C675A6"/>
    <w:rsid w:val="00C704C8"/>
    <w:rsid w:val="00C70B3A"/>
    <w:rsid w:val="00C710BB"/>
    <w:rsid w:val="00C814BE"/>
    <w:rsid w:val="00C8152D"/>
    <w:rsid w:val="00C81A7F"/>
    <w:rsid w:val="00C81BAB"/>
    <w:rsid w:val="00C831CD"/>
    <w:rsid w:val="00C84855"/>
    <w:rsid w:val="00C84EF9"/>
    <w:rsid w:val="00C87FE3"/>
    <w:rsid w:val="00C90FEB"/>
    <w:rsid w:val="00C933F6"/>
    <w:rsid w:val="00C9371D"/>
    <w:rsid w:val="00C93C4F"/>
    <w:rsid w:val="00C9578F"/>
    <w:rsid w:val="00C9719B"/>
    <w:rsid w:val="00CA071B"/>
    <w:rsid w:val="00CA0C84"/>
    <w:rsid w:val="00CA1AB3"/>
    <w:rsid w:val="00CA40ED"/>
    <w:rsid w:val="00CA4CBC"/>
    <w:rsid w:val="00CA6D5D"/>
    <w:rsid w:val="00CA7092"/>
    <w:rsid w:val="00CA7653"/>
    <w:rsid w:val="00CA7A0D"/>
    <w:rsid w:val="00CB0AC5"/>
    <w:rsid w:val="00CB0F3D"/>
    <w:rsid w:val="00CB0FC9"/>
    <w:rsid w:val="00CB2C95"/>
    <w:rsid w:val="00CB5FF6"/>
    <w:rsid w:val="00CB6839"/>
    <w:rsid w:val="00CC0D81"/>
    <w:rsid w:val="00CC1448"/>
    <w:rsid w:val="00CC1C20"/>
    <w:rsid w:val="00CC2D29"/>
    <w:rsid w:val="00CC364E"/>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D7C4F"/>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6E5"/>
    <w:rsid w:val="00D03948"/>
    <w:rsid w:val="00D04FB9"/>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47E26"/>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332"/>
    <w:rsid w:val="00D807AB"/>
    <w:rsid w:val="00D82488"/>
    <w:rsid w:val="00D83FA4"/>
    <w:rsid w:val="00D845D0"/>
    <w:rsid w:val="00D84E5C"/>
    <w:rsid w:val="00D8660B"/>
    <w:rsid w:val="00D8699A"/>
    <w:rsid w:val="00D871A7"/>
    <w:rsid w:val="00D87FE6"/>
    <w:rsid w:val="00D92990"/>
    <w:rsid w:val="00D931A3"/>
    <w:rsid w:val="00D93977"/>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B7D1C"/>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26D31"/>
    <w:rsid w:val="00E304AB"/>
    <w:rsid w:val="00E31BC0"/>
    <w:rsid w:val="00E31E6D"/>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35B"/>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011"/>
    <w:rsid w:val="00E95630"/>
    <w:rsid w:val="00EA0028"/>
    <w:rsid w:val="00EA093E"/>
    <w:rsid w:val="00EA2486"/>
    <w:rsid w:val="00EA322D"/>
    <w:rsid w:val="00EA4F4A"/>
    <w:rsid w:val="00EA536F"/>
    <w:rsid w:val="00EA66FF"/>
    <w:rsid w:val="00EA6EF8"/>
    <w:rsid w:val="00EA7847"/>
    <w:rsid w:val="00EB0042"/>
    <w:rsid w:val="00EB179B"/>
    <w:rsid w:val="00EB1FD2"/>
    <w:rsid w:val="00EB4E25"/>
    <w:rsid w:val="00EB509F"/>
    <w:rsid w:val="00EB63ED"/>
    <w:rsid w:val="00EB7CA8"/>
    <w:rsid w:val="00EB7F1F"/>
    <w:rsid w:val="00EC0175"/>
    <w:rsid w:val="00EC0AD1"/>
    <w:rsid w:val="00EC48CC"/>
    <w:rsid w:val="00EC503A"/>
    <w:rsid w:val="00EC6079"/>
    <w:rsid w:val="00EC6E82"/>
    <w:rsid w:val="00ED1763"/>
    <w:rsid w:val="00ED1BB9"/>
    <w:rsid w:val="00ED3452"/>
    <w:rsid w:val="00ED3A2A"/>
    <w:rsid w:val="00ED4398"/>
    <w:rsid w:val="00ED4590"/>
    <w:rsid w:val="00ED4804"/>
    <w:rsid w:val="00ED5FDF"/>
    <w:rsid w:val="00ED6AC2"/>
    <w:rsid w:val="00EE016B"/>
    <w:rsid w:val="00EE1DAD"/>
    <w:rsid w:val="00EE1E0B"/>
    <w:rsid w:val="00EE4D7A"/>
    <w:rsid w:val="00EE61AF"/>
    <w:rsid w:val="00EE66DE"/>
    <w:rsid w:val="00EF00BF"/>
    <w:rsid w:val="00EF0504"/>
    <w:rsid w:val="00EF3B49"/>
    <w:rsid w:val="00EF508E"/>
    <w:rsid w:val="00EF5111"/>
    <w:rsid w:val="00EF51E2"/>
    <w:rsid w:val="00EF59E4"/>
    <w:rsid w:val="00EF5FE7"/>
    <w:rsid w:val="00EF6254"/>
    <w:rsid w:val="00EF6AC7"/>
    <w:rsid w:val="00F00A2C"/>
    <w:rsid w:val="00F00D38"/>
    <w:rsid w:val="00F02DD1"/>
    <w:rsid w:val="00F05214"/>
    <w:rsid w:val="00F053A1"/>
    <w:rsid w:val="00F0555C"/>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52C0"/>
    <w:rsid w:val="00F571B4"/>
    <w:rsid w:val="00F6052C"/>
    <w:rsid w:val="00F64E14"/>
    <w:rsid w:val="00F65B91"/>
    <w:rsid w:val="00F66ED4"/>
    <w:rsid w:val="00F67D55"/>
    <w:rsid w:val="00F72E24"/>
    <w:rsid w:val="00F75123"/>
    <w:rsid w:val="00F759DB"/>
    <w:rsid w:val="00F80132"/>
    <w:rsid w:val="00F801A3"/>
    <w:rsid w:val="00F808BF"/>
    <w:rsid w:val="00F80937"/>
    <w:rsid w:val="00F8378A"/>
    <w:rsid w:val="00F83974"/>
    <w:rsid w:val="00F90BAC"/>
    <w:rsid w:val="00F90EF0"/>
    <w:rsid w:val="00F921EF"/>
    <w:rsid w:val="00F93B3B"/>
    <w:rsid w:val="00F943C4"/>
    <w:rsid w:val="00F94DAC"/>
    <w:rsid w:val="00F97E6B"/>
    <w:rsid w:val="00FA1633"/>
    <w:rsid w:val="00FA22AE"/>
    <w:rsid w:val="00FA384C"/>
    <w:rsid w:val="00FA4981"/>
    <w:rsid w:val="00FA5E62"/>
    <w:rsid w:val="00FA6056"/>
    <w:rsid w:val="00FA7D06"/>
    <w:rsid w:val="00FB015C"/>
    <w:rsid w:val="00FB1126"/>
    <w:rsid w:val="00FB1F3F"/>
    <w:rsid w:val="00FB32A6"/>
    <w:rsid w:val="00FB3DAE"/>
    <w:rsid w:val="00FB51C4"/>
    <w:rsid w:val="00FB5C1D"/>
    <w:rsid w:val="00FB6A2A"/>
    <w:rsid w:val="00FB6D87"/>
    <w:rsid w:val="00FB7C69"/>
    <w:rsid w:val="00FC0A93"/>
    <w:rsid w:val="00FC0BC7"/>
    <w:rsid w:val="00FC20C4"/>
    <w:rsid w:val="00FC22B7"/>
    <w:rsid w:val="00FC2B5B"/>
    <w:rsid w:val="00FC4474"/>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77CFD-36C9-416E-A852-9E4CAAE24254}"/>
</file>

<file path=customXml/itemProps2.xml><?xml version="1.0" encoding="utf-8"?>
<ds:datastoreItem xmlns:ds="http://schemas.openxmlformats.org/officeDocument/2006/customXml" ds:itemID="{DB55B350-2502-48CB-9AC2-A5017F2D57FE}"/>
</file>

<file path=customXml/itemProps3.xml><?xml version="1.0" encoding="utf-8"?>
<ds:datastoreItem xmlns:ds="http://schemas.openxmlformats.org/officeDocument/2006/customXml" ds:itemID="{A029AAAC-99CD-4B5B-8975-E143CDB8D0F7}"/>
</file>

<file path=customXml/itemProps4.xml><?xml version="1.0" encoding="utf-8"?>
<ds:datastoreItem xmlns:ds="http://schemas.openxmlformats.org/officeDocument/2006/customXml" ds:itemID="{BBE7452D-C03C-4DF6-AE1A-51D049A68819}"/>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Kaleyvani Vencatachellum</cp:lastModifiedBy>
  <cp:revision>2</cp:revision>
  <cp:lastPrinted>2023-07-18T10:26:00Z</cp:lastPrinted>
  <dcterms:created xsi:type="dcterms:W3CDTF">2023-10-19T07:34:00Z</dcterms:created>
  <dcterms:modified xsi:type="dcterms:W3CDTF">2023-10-19T07:34:00Z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